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4ED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4ED4">
      <w:pPr>
        <w:rPr>
          <w:rFonts w:cs="David"/>
          <w:b/>
          <w:bCs/>
          <w:sz w:val="24"/>
          <w:rtl/>
        </w:rPr>
      </w:pPr>
      <w:r>
        <w:rPr>
          <w:rFonts w:cs="David"/>
          <w:b/>
          <w:bCs/>
          <w:sz w:val="24"/>
          <w:rtl/>
        </w:rPr>
        <w:t>מושב שלישי</w:t>
      </w:r>
    </w:p>
    <w:p w:rsidR="00000000" w:rsidRDefault="00D94ED4">
      <w:pPr>
        <w:rPr>
          <w:rFonts w:cs="David"/>
          <w:b/>
          <w:bCs/>
          <w:sz w:val="24"/>
          <w:rtl/>
        </w:rPr>
      </w:pPr>
    </w:p>
    <w:p w:rsidR="00000000" w:rsidRDefault="00D94ED4">
      <w:pPr>
        <w:rPr>
          <w:rFonts w:cs="David"/>
          <w:b/>
          <w:bCs/>
          <w:sz w:val="24"/>
          <w:rtl/>
        </w:rPr>
      </w:pPr>
    </w:p>
    <w:p w:rsidR="00000000" w:rsidRDefault="00D94ED4">
      <w:pPr>
        <w:rPr>
          <w:rFonts w:cs="David"/>
          <w:b/>
          <w:bCs/>
          <w:sz w:val="24"/>
          <w:rtl/>
        </w:rPr>
      </w:pPr>
    </w:p>
    <w:p w:rsidR="00000000" w:rsidRDefault="00D94ED4">
      <w:pPr>
        <w:rPr>
          <w:rFonts w:cs="David"/>
          <w:b/>
          <w:bCs/>
          <w:sz w:val="24"/>
          <w:rtl/>
        </w:rPr>
      </w:pPr>
    </w:p>
    <w:p w:rsidR="00000000" w:rsidRDefault="00D94ED4">
      <w:pPr>
        <w:jc w:val="center"/>
        <w:rPr>
          <w:rFonts w:cs="David"/>
          <w:b/>
          <w:bCs/>
          <w:sz w:val="24"/>
          <w:rtl/>
        </w:rPr>
      </w:pPr>
      <w:r>
        <w:rPr>
          <w:rFonts w:cs="David"/>
          <w:b/>
          <w:bCs/>
          <w:sz w:val="24"/>
          <w:rtl/>
        </w:rPr>
        <w:t xml:space="preserve">פרוטוקול </w:t>
      </w:r>
    </w:p>
    <w:p w:rsidR="00000000" w:rsidRDefault="00D94ED4">
      <w:pPr>
        <w:jc w:val="center"/>
        <w:rPr>
          <w:rFonts w:cs="David"/>
          <w:b/>
          <w:bCs/>
          <w:sz w:val="24"/>
          <w:rtl/>
        </w:rPr>
      </w:pPr>
      <w:r>
        <w:rPr>
          <w:rFonts w:cs="David"/>
          <w:b/>
          <w:bCs/>
          <w:sz w:val="24"/>
          <w:rtl/>
        </w:rPr>
        <w:t>מישיבת ועדת הכספים</w:t>
      </w:r>
    </w:p>
    <w:p w:rsidR="00000000" w:rsidRDefault="00D94ED4">
      <w:pPr>
        <w:pStyle w:val="8"/>
        <w:rPr>
          <w:rFonts w:cs="David"/>
          <w:sz w:val="24"/>
          <w:rtl/>
        </w:rPr>
      </w:pPr>
      <w:r>
        <w:rPr>
          <w:rFonts w:cs="David"/>
          <w:sz w:val="24"/>
          <w:rtl/>
        </w:rPr>
        <w:t>מיום שני, ל' ניסן התשס"ה (9 במאי, 2005), שעה</w:t>
      </w:r>
      <w:r>
        <w:rPr>
          <w:rFonts w:cs="David"/>
          <w:sz w:val="24"/>
          <w:rtl/>
        </w:rPr>
        <w:t xml:space="preserve">: 12:00 </w:t>
      </w:r>
    </w:p>
    <w:p w:rsidR="00000000" w:rsidRDefault="00D94ED4">
      <w:pPr>
        <w:jc w:val="center"/>
        <w:rPr>
          <w:rFonts w:cs="David"/>
          <w:b/>
          <w:bCs/>
          <w:sz w:val="24"/>
          <w:rtl/>
        </w:rPr>
      </w:pPr>
    </w:p>
    <w:p w:rsidR="00000000" w:rsidRDefault="00D94ED4">
      <w:pPr>
        <w:rPr>
          <w:rFonts w:cs="David"/>
          <w:b/>
          <w:bCs/>
          <w:sz w:val="24"/>
          <w:rtl/>
        </w:rPr>
      </w:pPr>
    </w:p>
    <w:p w:rsidR="00000000" w:rsidRDefault="00D94ED4">
      <w:pPr>
        <w:rPr>
          <w:rFonts w:cs="David"/>
          <w:b/>
          <w:bCs/>
          <w:sz w:val="24"/>
          <w:rtl/>
        </w:rPr>
      </w:pPr>
    </w:p>
    <w:p w:rsidR="00000000" w:rsidRDefault="00D94ED4">
      <w:pPr>
        <w:tabs>
          <w:tab w:val="left" w:pos="1221"/>
        </w:tabs>
        <w:rPr>
          <w:rFonts w:cs="David"/>
          <w:sz w:val="24"/>
          <w:rtl/>
        </w:rPr>
      </w:pPr>
      <w:r>
        <w:rPr>
          <w:rFonts w:cs="David"/>
          <w:b/>
          <w:bCs/>
          <w:sz w:val="24"/>
          <w:u w:val="single"/>
          <w:rtl/>
        </w:rPr>
        <w:t>סדר היום</w:t>
      </w:r>
      <w:r>
        <w:rPr>
          <w:rFonts w:cs="David"/>
          <w:sz w:val="24"/>
          <w:rtl/>
        </w:rPr>
        <w:t xml:space="preserve">: 1. </w:t>
      </w:r>
      <w:r>
        <w:rPr>
          <w:rFonts w:ascii="Arial" w:hAnsi="Arial" w:cs="David"/>
          <w:sz w:val="24"/>
          <w:rtl/>
        </w:rPr>
        <w:t xml:space="preserve">הצעת חוק המדיניות הכלכלית לשנת הכספים 2004 (תיקוני חקיקה) </w:t>
      </w:r>
      <w:r>
        <w:rPr>
          <w:rFonts w:ascii="Arial" w:hAnsi="Arial" w:cs="David"/>
          <w:sz w:val="24"/>
          <w:rtl/>
        </w:rPr>
        <w:br/>
        <w:t>(תיקון מס' 2), התשס"ה-2004 (היטל על העסקת עובדים זרים)</w:t>
      </w:r>
      <w:r>
        <w:rPr>
          <w:rFonts w:cs="David"/>
          <w:sz w:val="24"/>
          <w:rtl/>
        </w:rPr>
        <w:t>.</w:t>
      </w:r>
    </w:p>
    <w:p w:rsidR="00000000" w:rsidRDefault="00D94ED4">
      <w:pPr>
        <w:tabs>
          <w:tab w:val="left" w:pos="1221"/>
        </w:tabs>
        <w:rPr>
          <w:rFonts w:cs="David"/>
          <w:sz w:val="24"/>
          <w:rtl/>
        </w:rPr>
      </w:pPr>
    </w:p>
    <w:p w:rsidR="00000000" w:rsidRDefault="00D94ED4">
      <w:pPr>
        <w:tabs>
          <w:tab w:val="left" w:pos="1221"/>
        </w:tabs>
        <w:rPr>
          <w:rFonts w:cs="David"/>
          <w:b/>
          <w:bCs/>
          <w:sz w:val="24"/>
          <w:rtl/>
        </w:rPr>
      </w:pPr>
      <w:r>
        <w:rPr>
          <w:rFonts w:cs="David"/>
          <w:sz w:val="24"/>
          <w:rtl/>
        </w:rPr>
        <w:t>2. תקנות מס הכנסה (קביעת יחידים שיראו אותם כתושבי ישראל וקביעת יחידים שלא יראו אותם כתושבי ישראל), התשס"ד-2004.</w:t>
      </w:r>
    </w:p>
    <w:p w:rsidR="00000000" w:rsidRDefault="00D94ED4">
      <w:pPr>
        <w:rPr>
          <w:rFonts w:cs="David"/>
          <w:b/>
          <w:bCs/>
          <w:sz w:val="24"/>
          <w:rtl/>
        </w:rPr>
      </w:pPr>
    </w:p>
    <w:p w:rsidR="00000000" w:rsidRDefault="00D94ED4">
      <w:pPr>
        <w:rPr>
          <w:rFonts w:cs="David"/>
          <w:sz w:val="24"/>
          <w:rtl/>
        </w:rPr>
      </w:pPr>
    </w:p>
    <w:p w:rsidR="00000000" w:rsidRDefault="00D94ED4">
      <w:pPr>
        <w:rPr>
          <w:rFonts w:cs="David"/>
          <w:sz w:val="24"/>
          <w:rtl/>
        </w:rPr>
      </w:pPr>
    </w:p>
    <w:p w:rsidR="00000000" w:rsidRDefault="00D94ED4">
      <w:pPr>
        <w:rPr>
          <w:rFonts w:cs="David"/>
          <w:b/>
          <w:bCs/>
          <w:sz w:val="24"/>
          <w:u w:val="single"/>
          <w:rtl/>
        </w:rPr>
      </w:pPr>
      <w:r>
        <w:rPr>
          <w:rFonts w:cs="David"/>
          <w:b/>
          <w:bCs/>
          <w:sz w:val="24"/>
          <w:u w:val="single"/>
          <w:rtl/>
        </w:rPr>
        <w:t>נכחו</w:t>
      </w:r>
      <w:r>
        <w:rPr>
          <w:rFonts w:cs="David"/>
          <w:sz w:val="24"/>
          <w:rtl/>
        </w:rPr>
        <w:t>:</w:t>
      </w:r>
    </w:p>
    <w:p w:rsidR="00000000" w:rsidRDefault="00D94ED4">
      <w:pPr>
        <w:rPr>
          <w:rFonts w:cs="David"/>
          <w:sz w:val="24"/>
          <w:rtl/>
        </w:rPr>
      </w:pPr>
    </w:p>
    <w:p w:rsidR="00000000" w:rsidRDefault="00D94ED4">
      <w:pPr>
        <w:tabs>
          <w:tab w:val="left" w:pos="1788"/>
        </w:tabs>
        <w:rPr>
          <w:rFonts w:cs="David"/>
          <w:sz w:val="24"/>
          <w:rtl/>
        </w:rPr>
      </w:pPr>
      <w:r>
        <w:rPr>
          <w:rFonts w:cs="David"/>
          <w:b/>
          <w:bCs/>
          <w:sz w:val="24"/>
          <w:u w:val="single"/>
          <w:rtl/>
        </w:rPr>
        <w:t>חברי הוועדה</w:t>
      </w:r>
      <w:r>
        <w:rPr>
          <w:rFonts w:cs="David"/>
          <w:sz w:val="24"/>
          <w:rtl/>
        </w:rPr>
        <w:t>:</w:t>
      </w:r>
    </w:p>
    <w:p w:rsidR="00000000" w:rsidRDefault="00D94ED4">
      <w:pPr>
        <w:rPr>
          <w:rFonts w:cs="David"/>
          <w:sz w:val="24"/>
          <w:rtl/>
        </w:rPr>
      </w:pPr>
    </w:p>
    <w:p w:rsidR="00000000" w:rsidRDefault="00D94ED4">
      <w:pPr>
        <w:rPr>
          <w:rFonts w:cs="David"/>
          <w:sz w:val="24"/>
          <w:rtl/>
        </w:rPr>
      </w:pPr>
      <w:r>
        <w:rPr>
          <w:rFonts w:cs="David"/>
          <w:sz w:val="24"/>
          <w:rtl/>
        </w:rPr>
        <w:t xml:space="preserve">היו"ר יעקב ליצמן </w:t>
      </w:r>
    </w:p>
    <w:p w:rsidR="00000000" w:rsidRDefault="00D94ED4">
      <w:pPr>
        <w:rPr>
          <w:rFonts w:cs="David"/>
          <w:sz w:val="24"/>
          <w:rtl/>
        </w:rPr>
      </w:pPr>
      <w:r>
        <w:rPr>
          <w:rFonts w:cs="David"/>
          <w:sz w:val="24"/>
          <w:rtl/>
        </w:rPr>
        <w:t>חיים אורון</w:t>
      </w:r>
    </w:p>
    <w:p w:rsidR="00000000" w:rsidRDefault="00D94ED4">
      <w:pPr>
        <w:rPr>
          <w:rFonts w:cs="David"/>
          <w:sz w:val="24"/>
          <w:rtl/>
        </w:rPr>
      </w:pPr>
      <w:r>
        <w:rPr>
          <w:rFonts w:cs="David"/>
          <w:sz w:val="24"/>
          <w:rtl/>
        </w:rPr>
        <w:t>בנימין אלון</w:t>
      </w:r>
    </w:p>
    <w:p w:rsidR="00000000" w:rsidRDefault="00D94ED4">
      <w:pPr>
        <w:rPr>
          <w:rFonts w:cs="David"/>
          <w:sz w:val="24"/>
          <w:rtl/>
        </w:rPr>
      </w:pPr>
      <w:r>
        <w:rPr>
          <w:rFonts w:cs="David"/>
          <w:sz w:val="24"/>
          <w:rtl/>
        </w:rPr>
        <w:t>דניאל בנלולו</w:t>
      </w:r>
    </w:p>
    <w:p w:rsidR="00000000" w:rsidRDefault="00D94ED4">
      <w:pPr>
        <w:rPr>
          <w:rFonts w:cs="David"/>
          <w:sz w:val="24"/>
          <w:rtl/>
        </w:rPr>
      </w:pPr>
      <w:r>
        <w:rPr>
          <w:rFonts w:cs="David"/>
          <w:sz w:val="24"/>
          <w:rtl/>
        </w:rPr>
        <w:t>נסים דהן</w:t>
      </w:r>
    </w:p>
    <w:p w:rsidR="00000000" w:rsidRDefault="00D94ED4">
      <w:pPr>
        <w:rPr>
          <w:rFonts w:cs="David"/>
          <w:sz w:val="24"/>
          <w:rtl/>
        </w:rPr>
      </w:pPr>
      <w:r>
        <w:rPr>
          <w:rFonts w:cs="David"/>
          <w:sz w:val="24"/>
          <w:rtl/>
        </w:rPr>
        <w:t>אבשלום וילן</w:t>
      </w:r>
    </w:p>
    <w:p w:rsidR="00000000" w:rsidRDefault="00D94ED4">
      <w:pPr>
        <w:rPr>
          <w:rFonts w:cs="David"/>
          <w:sz w:val="24"/>
          <w:rtl/>
        </w:rPr>
      </w:pPr>
      <w:r>
        <w:rPr>
          <w:rFonts w:cs="David"/>
          <w:sz w:val="24"/>
          <w:rtl/>
        </w:rPr>
        <w:t>יחיאל חזן</w:t>
      </w:r>
    </w:p>
    <w:p w:rsidR="00000000" w:rsidRDefault="00D94ED4">
      <w:pPr>
        <w:rPr>
          <w:rFonts w:cs="David"/>
          <w:sz w:val="24"/>
          <w:rtl/>
        </w:rPr>
      </w:pPr>
      <w:r>
        <w:rPr>
          <w:rFonts w:cs="David"/>
          <w:sz w:val="24"/>
          <w:rtl/>
        </w:rPr>
        <w:t>אהוד רצאבי</w:t>
      </w:r>
    </w:p>
    <w:p w:rsidR="00000000" w:rsidRDefault="00D94ED4">
      <w:pPr>
        <w:rPr>
          <w:rFonts w:cs="David"/>
          <w:sz w:val="24"/>
          <w:rtl/>
        </w:rPr>
      </w:pPr>
      <w:r>
        <w:rPr>
          <w:rFonts w:cs="David"/>
          <w:sz w:val="24"/>
          <w:rtl/>
        </w:rPr>
        <w:t>אברהם בייגה שוחט</w:t>
      </w:r>
    </w:p>
    <w:p w:rsidR="00000000" w:rsidRDefault="00D94ED4">
      <w:pPr>
        <w:rPr>
          <w:rFonts w:cs="David"/>
          <w:sz w:val="24"/>
          <w:rtl/>
        </w:rPr>
      </w:pPr>
    </w:p>
    <w:p w:rsidR="00000000" w:rsidRDefault="00D94ED4">
      <w:pPr>
        <w:rPr>
          <w:rFonts w:cs="David"/>
          <w:sz w:val="24"/>
          <w:rtl/>
        </w:rPr>
      </w:pPr>
    </w:p>
    <w:p w:rsidR="00000000" w:rsidRDefault="00D94ED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94ED4">
      <w:pPr>
        <w:rPr>
          <w:rFonts w:cs="David"/>
          <w:sz w:val="24"/>
          <w:rtl/>
        </w:rPr>
      </w:pPr>
    </w:p>
    <w:p w:rsidR="00000000" w:rsidRDefault="00D94ED4">
      <w:pPr>
        <w:rPr>
          <w:rFonts w:cs="David"/>
          <w:sz w:val="24"/>
          <w:rtl/>
        </w:rPr>
      </w:pPr>
      <w:r>
        <w:rPr>
          <w:rFonts w:cs="David"/>
          <w:sz w:val="24"/>
          <w:rtl/>
        </w:rPr>
        <w:t>איתן רוב – מנהל רשות המסים בישראל, משרד האוצר</w:t>
      </w:r>
    </w:p>
    <w:p w:rsidR="00000000" w:rsidRDefault="00D94ED4">
      <w:pPr>
        <w:rPr>
          <w:rFonts w:cs="David"/>
          <w:sz w:val="24"/>
          <w:rtl/>
        </w:rPr>
      </w:pPr>
      <w:r>
        <w:rPr>
          <w:rFonts w:cs="David"/>
          <w:sz w:val="24"/>
          <w:rtl/>
        </w:rPr>
        <w:t>זאב פורת – סגן מנהל מכס ומע"מ-גביה ואכיפה-רשות המסים בישראל, משר</w:t>
      </w:r>
      <w:r>
        <w:rPr>
          <w:rFonts w:cs="David"/>
          <w:sz w:val="24"/>
          <w:rtl/>
        </w:rPr>
        <w:t>ד האוצר</w:t>
      </w:r>
    </w:p>
    <w:p w:rsidR="00000000" w:rsidRDefault="00D94ED4">
      <w:pPr>
        <w:rPr>
          <w:rFonts w:cs="David"/>
          <w:sz w:val="24"/>
          <w:rtl/>
        </w:rPr>
      </w:pPr>
      <w:r>
        <w:rPr>
          <w:rFonts w:cs="David"/>
          <w:sz w:val="24"/>
          <w:rtl/>
        </w:rPr>
        <w:t>בועז סופר – סגן הממונה על רשות המסים בישראל, משרד האוצר</w:t>
      </w:r>
    </w:p>
    <w:p w:rsidR="00000000" w:rsidRDefault="00D94ED4">
      <w:pPr>
        <w:rPr>
          <w:rFonts w:cs="David"/>
          <w:sz w:val="24"/>
          <w:rtl/>
        </w:rPr>
      </w:pPr>
      <w:r>
        <w:rPr>
          <w:rFonts w:cs="David"/>
          <w:sz w:val="24"/>
          <w:rtl/>
        </w:rPr>
        <w:t>יעל ייטב – מנהלת מחלקת חקיקה, רשות המסים, משרד האוצר</w:t>
      </w:r>
    </w:p>
    <w:p w:rsidR="00000000" w:rsidRDefault="00D94ED4">
      <w:pPr>
        <w:rPr>
          <w:rFonts w:cs="David"/>
          <w:sz w:val="24"/>
          <w:rtl/>
        </w:rPr>
      </w:pPr>
      <w:r>
        <w:rPr>
          <w:rFonts w:cs="David"/>
          <w:sz w:val="24"/>
          <w:rtl/>
        </w:rPr>
        <w:t>יעל אנדורן – סגנית הממונה על התקציבים, משרד האוצר</w:t>
      </w:r>
    </w:p>
    <w:p w:rsidR="00000000" w:rsidRDefault="00D94ED4">
      <w:pPr>
        <w:rPr>
          <w:rFonts w:cs="David"/>
          <w:sz w:val="24"/>
          <w:rtl/>
        </w:rPr>
      </w:pPr>
      <w:r>
        <w:rPr>
          <w:rFonts w:cs="David"/>
          <w:sz w:val="24"/>
          <w:rtl/>
        </w:rPr>
        <w:t>טליה דולן-גדיש - היועצת המשפטית, מינהל הכנסות המדינה, משרד האוצר</w:t>
      </w:r>
    </w:p>
    <w:p w:rsidR="00000000" w:rsidRDefault="00D94ED4">
      <w:pPr>
        <w:rPr>
          <w:rFonts w:cs="David"/>
          <w:sz w:val="24"/>
          <w:rtl/>
        </w:rPr>
      </w:pPr>
      <w:r>
        <w:rPr>
          <w:rFonts w:cs="David"/>
          <w:sz w:val="24"/>
          <w:rtl/>
        </w:rPr>
        <w:t xml:space="preserve">טלי ארפי – לשכה משפטית, </w:t>
      </w:r>
      <w:r>
        <w:rPr>
          <w:rFonts w:cs="David"/>
          <w:sz w:val="24"/>
          <w:rtl/>
        </w:rPr>
        <w:t>משרד האוצר</w:t>
      </w:r>
    </w:p>
    <w:p w:rsidR="00000000" w:rsidRDefault="00D94ED4">
      <w:pPr>
        <w:rPr>
          <w:rFonts w:cs="David"/>
          <w:sz w:val="24"/>
          <w:rtl/>
        </w:rPr>
      </w:pPr>
      <w:r>
        <w:rPr>
          <w:rFonts w:cs="David"/>
          <w:sz w:val="24"/>
          <w:rtl/>
        </w:rPr>
        <w:t>משה בר סימן טוב – אגף תקציבים, משרד האוצר</w:t>
      </w:r>
    </w:p>
    <w:p w:rsidR="00000000" w:rsidRDefault="00D94ED4">
      <w:pPr>
        <w:rPr>
          <w:rFonts w:cs="David"/>
          <w:sz w:val="24"/>
          <w:rtl/>
        </w:rPr>
      </w:pPr>
    </w:p>
    <w:p w:rsidR="00000000" w:rsidRDefault="00D94ED4">
      <w:pPr>
        <w:rPr>
          <w:rFonts w:cs="David"/>
          <w:sz w:val="24"/>
          <w:rtl/>
        </w:rPr>
      </w:pPr>
      <w:r>
        <w:rPr>
          <w:rFonts w:cs="David"/>
          <w:sz w:val="24"/>
          <w:rtl/>
        </w:rPr>
        <w:t>רחל גרשוני – ראש תחום עונשין, משרד המשפטים</w:t>
      </w:r>
    </w:p>
    <w:p w:rsidR="00000000" w:rsidRDefault="00D94ED4">
      <w:pPr>
        <w:rPr>
          <w:rFonts w:cs="David"/>
          <w:sz w:val="24"/>
          <w:rtl/>
        </w:rPr>
      </w:pPr>
      <w:r>
        <w:rPr>
          <w:rFonts w:cs="David"/>
          <w:sz w:val="24"/>
          <w:rtl/>
        </w:rPr>
        <w:t>אריאלה מסבנד – אגף בכיר מידע וניתוח כלכלי, משרד הבינוי והשיכון</w:t>
      </w:r>
    </w:p>
    <w:p w:rsidR="00000000" w:rsidRDefault="00D94ED4">
      <w:pPr>
        <w:rPr>
          <w:rFonts w:cs="David"/>
          <w:sz w:val="24"/>
          <w:rtl/>
        </w:rPr>
      </w:pPr>
    </w:p>
    <w:p w:rsidR="00000000" w:rsidRDefault="00D94ED4">
      <w:pPr>
        <w:rPr>
          <w:rFonts w:cs="David"/>
          <w:sz w:val="24"/>
          <w:rtl/>
        </w:rPr>
      </w:pPr>
      <w:r>
        <w:rPr>
          <w:rFonts w:cs="David"/>
          <w:sz w:val="24"/>
          <w:rtl/>
        </w:rPr>
        <w:t>סיגל אבירם – יו"ר ועדה מקצועית, לשכת יועצי המס</w:t>
      </w:r>
    </w:p>
    <w:p w:rsidR="00000000" w:rsidRDefault="00D94ED4">
      <w:pPr>
        <w:rPr>
          <w:rFonts w:cs="David"/>
          <w:sz w:val="24"/>
          <w:rtl/>
        </w:rPr>
      </w:pPr>
      <w:r>
        <w:rPr>
          <w:rFonts w:cs="David"/>
          <w:sz w:val="24"/>
          <w:rtl/>
        </w:rPr>
        <w:t>נדב הכהן – נציג לשכת רו"ח בישראל</w:t>
      </w:r>
    </w:p>
    <w:p w:rsidR="00000000" w:rsidRDefault="00D94ED4">
      <w:pPr>
        <w:rPr>
          <w:rFonts w:cs="David"/>
          <w:sz w:val="24"/>
          <w:rtl/>
        </w:rPr>
      </w:pPr>
      <w:r>
        <w:rPr>
          <w:rFonts w:cs="David"/>
          <w:sz w:val="24"/>
          <w:rtl/>
        </w:rPr>
        <w:t>דניאל אברהם – מ</w:t>
      </w:r>
      <w:r>
        <w:rPr>
          <w:rFonts w:cs="David"/>
          <w:sz w:val="24"/>
          <w:rtl/>
        </w:rPr>
        <w:t>זכיר איגוד מגדלי הפרחים</w:t>
      </w:r>
    </w:p>
    <w:p w:rsidR="00000000" w:rsidRDefault="00D94ED4">
      <w:pPr>
        <w:rPr>
          <w:rFonts w:cs="David"/>
          <w:sz w:val="24"/>
          <w:rtl/>
        </w:rPr>
      </w:pPr>
      <w:r>
        <w:rPr>
          <w:rFonts w:cs="David"/>
          <w:sz w:val="24"/>
          <w:rtl/>
        </w:rPr>
        <w:t>דניאל אלקיים – מנהל אגף ביטוח לאומי</w:t>
      </w:r>
    </w:p>
    <w:p w:rsidR="00000000" w:rsidRDefault="00D94ED4">
      <w:pPr>
        <w:rPr>
          <w:rFonts w:cs="David"/>
          <w:sz w:val="24"/>
          <w:rtl/>
        </w:rPr>
      </w:pPr>
      <w:r>
        <w:rPr>
          <w:rFonts w:cs="David"/>
          <w:sz w:val="24"/>
          <w:rtl/>
        </w:rPr>
        <w:t>עדי פרץ – התאחדות חקלאי ישראל</w:t>
      </w:r>
    </w:p>
    <w:p w:rsidR="00000000" w:rsidRDefault="00D94ED4">
      <w:pPr>
        <w:rPr>
          <w:rFonts w:cs="David"/>
          <w:sz w:val="24"/>
          <w:rtl/>
        </w:rPr>
      </w:pPr>
      <w:r>
        <w:rPr>
          <w:rFonts w:cs="David"/>
          <w:sz w:val="24"/>
          <w:rtl/>
        </w:rPr>
        <w:t>יהודה שגב – התאחדות הקבלנים</w:t>
      </w:r>
    </w:p>
    <w:p w:rsidR="00000000" w:rsidRDefault="00D94ED4">
      <w:pPr>
        <w:rPr>
          <w:rFonts w:cs="David"/>
          <w:sz w:val="24"/>
          <w:rtl/>
        </w:rPr>
      </w:pPr>
      <w:r>
        <w:rPr>
          <w:rFonts w:cs="David"/>
          <w:sz w:val="24"/>
          <w:rtl/>
        </w:rPr>
        <w:t>חזקיה ישראל – התאחדות התעשיינים</w:t>
      </w:r>
    </w:p>
    <w:p w:rsidR="00000000" w:rsidRDefault="00D94ED4">
      <w:pPr>
        <w:rPr>
          <w:rFonts w:cs="David"/>
          <w:sz w:val="24"/>
          <w:rtl/>
        </w:rPr>
      </w:pPr>
      <w:r>
        <w:rPr>
          <w:rFonts w:cs="David"/>
          <w:sz w:val="24"/>
          <w:rtl/>
        </w:rPr>
        <w:t>עו"ד אורי שדה – מוקד סיוע לעובדים זרים</w:t>
      </w:r>
    </w:p>
    <w:p w:rsidR="00000000" w:rsidRDefault="00D94ED4">
      <w:pPr>
        <w:rPr>
          <w:rFonts w:cs="David"/>
          <w:sz w:val="24"/>
          <w:rtl/>
        </w:rPr>
      </w:pPr>
      <w:r>
        <w:rPr>
          <w:rFonts w:cs="David"/>
          <w:sz w:val="24"/>
          <w:rtl/>
        </w:rPr>
        <w:t>אליהו כהן מוגרבי – ארגון מגדלי הירקות</w:t>
      </w:r>
    </w:p>
    <w:p w:rsidR="00000000" w:rsidRDefault="00D94ED4">
      <w:pPr>
        <w:rPr>
          <w:rFonts w:cs="David"/>
          <w:sz w:val="24"/>
          <w:rtl/>
        </w:rPr>
      </w:pPr>
      <w:r>
        <w:rPr>
          <w:rFonts w:cs="David"/>
          <w:sz w:val="24"/>
          <w:rtl/>
        </w:rPr>
        <w:lastRenderedPageBreak/>
        <w:t>מגלי משה – יועץ מס אזור אשכול</w:t>
      </w:r>
    </w:p>
    <w:p w:rsidR="00000000" w:rsidRDefault="00D94ED4">
      <w:pPr>
        <w:rPr>
          <w:rFonts w:cs="David"/>
          <w:sz w:val="24"/>
          <w:rtl/>
        </w:rPr>
      </w:pPr>
      <w:r>
        <w:rPr>
          <w:rFonts w:cs="David"/>
          <w:sz w:val="24"/>
          <w:rtl/>
        </w:rPr>
        <w:t>מרדכי ביטון – ועדה חקלאית אשכול</w:t>
      </w:r>
    </w:p>
    <w:p w:rsidR="00000000" w:rsidRDefault="00D94ED4">
      <w:pPr>
        <w:rPr>
          <w:rFonts w:cs="David"/>
          <w:sz w:val="24"/>
          <w:rtl/>
        </w:rPr>
      </w:pPr>
      <w:r>
        <w:rPr>
          <w:rFonts w:cs="David"/>
          <w:sz w:val="24"/>
          <w:rtl/>
        </w:rPr>
        <w:t>עו"ד רינת דוידוביץ – מנהלת "מעגן"-מקלט לקורבנות סחר</w:t>
      </w:r>
    </w:p>
    <w:p w:rsidR="00000000" w:rsidRDefault="00D94ED4">
      <w:pPr>
        <w:rPr>
          <w:rFonts w:cs="David"/>
          <w:sz w:val="24"/>
          <w:rtl/>
        </w:rPr>
      </w:pPr>
    </w:p>
    <w:p w:rsidR="00000000" w:rsidRDefault="00D94ED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שגית אפיק</w:t>
      </w:r>
    </w:p>
    <w:p w:rsidR="00000000" w:rsidRDefault="00D94ED4">
      <w:pPr>
        <w:rPr>
          <w:rFonts w:cs="David"/>
          <w:sz w:val="24"/>
          <w:rtl/>
        </w:rPr>
      </w:pPr>
    </w:p>
    <w:p w:rsidR="00000000" w:rsidRDefault="00D94ED4">
      <w:pPr>
        <w:rPr>
          <w:rFonts w:cs="David"/>
          <w:sz w:val="24"/>
          <w:rtl/>
        </w:rPr>
      </w:pPr>
      <w:r>
        <w:rPr>
          <w:rFonts w:cs="David"/>
          <w:b/>
          <w:bCs/>
          <w:sz w:val="24"/>
          <w:u w:val="single"/>
          <w:rtl/>
        </w:rPr>
        <w:t>ייעוץ כלכלי:</w:t>
      </w:r>
      <w:r>
        <w:rPr>
          <w:rFonts w:cs="David"/>
          <w:b/>
          <w:bCs/>
          <w:sz w:val="24"/>
          <w:rtl/>
        </w:rPr>
        <w:t xml:space="preserve"> </w:t>
      </w:r>
      <w:r>
        <w:rPr>
          <w:rFonts w:cs="David"/>
          <w:sz w:val="24"/>
          <w:rtl/>
        </w:rPr>
        <w:t>סמדר אלחננני</w:t>
      </w:r>
    </w:p>
    <w:p w:rsidR="00000000" w:rsidRDefault="00D94ED4">
      <w:pPr>
        <w:rPr>
          <w:rFonts w:cs="David"/>
          <w:sz w:val="24"/>
          <w:rtl/>
        </w:rPr>
      </w:pPr>
    </w:p>
    <w:p w:rsidR="00000000" w:rsidRDefault="00D94ED4">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D94ED4">
      <w:pPr>
        <w:rPr>
          <w:rFonts w:cs="David"/>
          <w:sz w:val="24"/>
          <w:rtl/>
        </w:rPr>
      </w:pPr>
    </w:p>
    <w:p w:rsidR="00000000" w:rsidRDefault="00D94ED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D94ED4">
      <w:pPr>
        <w:rPr>
          <w:rFonts w:cs="David"/>
          <w:b/>
          <w:bCs/>
          <w:sz w:val="24"/>
          <w:rtl/>
        </w:rPr>
      </w:pPr>
    </w:p>
    <w:p w:rsidR="00000000" w:rsidRDefault="00D94ED4">
      <w:pPr>
        <w:rPr>
          <w:rFonts w:cs="David"/>
          <w:b/>
          <w:bCs/>
          <w:sz w:val="24"/>
          <w:rtl/>
        </w:rPr>
      </w:pPr>
    </w:p>
    <w:p w:rsidR="00000000" w:rsidRDefault="00D94ED4">
      <w:pPr>
        <w:numPr>
          <w:ilvl w:val="0"/>
          <w:numId w:val="1"/>
        </w:numPr>
        <w:jc w:val="center"/>
        <w:rPr>
          <w:rFonts w:ascii="Arial" w:hAnsi="Arial" w:cs="Arial"/>
          <w:b/>
          <w:bCs/>
          <w:sz w:val="24"/>
          <w:u w:val="single"/>
          <w:rtl/>
        </w:rPr>
      </w:pPr>
      <w:r>
        <w:rPr>
          <w:rFonts w:cs="David"/>
          <w:sz w:val="24"/>
          <w:rtl/>
        </w:rPr>
        <w:br w:type="page"/>
      </w:r>
      <w:r>
        <w:rPr>
          <w:rFonts w:ascii="Arial" w:hAnsi="Arial" w:cs="David"/>
          <w:b/>
          <w:bCs/>
          <w:sz w:val="24"/>
          <w:u w:val="single"/>
          <w:rtl/>
        </w:rPr>
        <w:lastRenderedPageBreak/>
        <w:t>הצעת חוק המדיניות הכלכלית לשנת הכספים 2004 (תיקוני חקיקה) (תיקון מ</w:t>
      </w:r>
      <w:r>
        <w:rPr>
          <w:rFonts w:ascii="Arial" w:hAnsi="Arial" w:cs="David"/>
          <w:b/>
          <w:bCs/>
          <w:sz w:val="24"/>
          <w:u w:val="single"/>
          <w:rtl/>
        </w:rPr>
        <w:t>ס' 2), התשס"ה-2004 (היטל על העסקת עובדים זרים)</w:t>
      </w:r>
    </w:p>
    <w:p w:rsidR="00000000" w:rsidRDefault="00D94ED4">
      <w:pPr>
        <w:ind w:left="360"/>
        <w:rPr>
          <w:rFonts w:ascii="Arial" w:hAnsi="Arial" w:cs="David"/>
          <w:b/>
          <w:bCs/>
          <w:sz w:val="24"/>
          <w:u w:val="single"/>
          <w:rtl/>
        </w:rPr>
      </w:pPr>
    </w:p>
    <w:p w:rsidR="00000000" w:rsidRDefault="00D94ED4">
      <w:pPr>
        <w:pStyle w:val="31"/>
        <w:rPr>
          <w:rFonts w:cs="David"/>
          <w:rtl/>
        </w:rPr>
      </w:pPr>
      <w:r>
        <w:rPr>
          <w:rFonts w:cs="David"/>
          <w:rtl/>
        </w:rPr>
        <w:t>2. תקנות מס הכנסה (קביעת יחידים שיראו אותם כתושבי ישראל וקביעת יחידים שלא יראו אותם כתושבי ישראל), התשס"ד-2004</w:t>
      </w:r>
    </w:p>
    <w:p w:rsidR="00000000" w:rsidRDefault="00D94ED4">
      <w:pPr>
        <w:ind w:left="360"/>
        <w:rPr>
          <w:rFonts w:cs="David"/>
          <w:b/>
          <w:bCs/>
          <w:sz w:val="24"/>
          <w:u w:val="single"/>
          <w:rtl/>
        </w:rPr>
      </w:pPr>
    </w:p>
    <w:p w:rsidR="00000000" w:rsidRDefault="00D94ED4">
      <w:pPr>
        <w:rPr>
          <w:rFonts w:cs="David"/>
          <w:sz w:val="24"/>
          <w:u w:val="single"/>
          <w:rtl/>
        </w:rPr>
      </w:pPr>
    </w:p>
    <w:p w:rsidR="00000000" w:rsidRDefault="00D94ED4">
      <w:pPr>
        <w:rPr>
          <w:rFonts w:cs="David"/>
          <w:sz w:val="24"/>
          <w:u w:val="single"/>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שלום רב, אני פותח את ישיבת הוועדה.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סמדר אלחנני: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אני רוצה לנצל את ההזדמנו</w:t>
      </w:r>
      <w:r>
        <w:rPr>
          <w:rFonts w:cs="David"/>
          <w:sz w:val="24"/>
          <w:rtl/>
        </w:rPr>
        <w:t xml:space="preserve">ת שבה מר איתן רוב נוכח כאן. ועדת הכספים אישרה את ביטול נקודת הזיכוי למי שבן זוגו אינו עובד והוא מתחת לגיל פרישה.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שגית אפיק:</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זה חוק - - -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סמדר אלחנני: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 התוקף של זה הוא מ-1 בינואר 2005. מתגובות שקיבלתי, הבנתי שנציבות מס הכנסה הוציאה הנחיות שצריך לקזז א</w:t>
      </w:r>
      <w:r>
        <w:rPr>
          <w:rFonts w:cs="David"/>
          <w:sz w:val="24"/>
          <w:rtl/>
        </w:rPr>
        <w:t xml:space="preserve">ת זה במשכורת הקרובה. כלומר, מפחיתים 700 ש"ח בבת אחת. האם אפשר לפרוס את לשמונת החודשים הקרובים, כיוון שלגבי בעלי השכר הנמוך יש פגיעה של חמש נקודות בבת אחת.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איתן רוב:</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נבדוק את זה.</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סמדר אלחנני: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הבנתי שהוראת הביצוע כבר ניתנה.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איתן רוב:</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נבדוק את זה. </w:t>
      </w:r>
    </w:p>
    <w:p w:rsidR="00000000" w:rsidRDefault="00D94ED4">
      <w:pPr>
        <w:rPr>
          <w:rFonts w:cs="David"/>
          <w:sz w:val="24"/>
          <w:u w:val="single"/>
          <w:rtl/>
        </w:rPr>
      </w:pPr>
    </w:p>
    <w:p w:rsidR="00000000" w:rsidRDefault="00D94ED4">
      <w:pPr>
        <w:rPr>
          <w:rFonts w:cs="David"/>
          <w:sz w:val="24"/>
          <w:rtl/>
        </w:rPr>
      </w:pPr>
      <w:r>
        <w:rPr>
          <w:rFonts w:cs="David"/>
          <w:sz w:val="24"/>
          <w:u w:val="single"/>
          <w:rtl/>
        </w:rPr>
        <w:t>ה</w:t>
      </w:r>
      <w:r>
        <w:rPr>
          <w:rFonts w:cs="David"/>
          <w:sz w:val="24"/>
          <w:u w:val="single"/>
          <w:rtl/>
        </w:rPr>
        <w:t>יו"ר יעקב ליצמן:</w:t>
      </w:r>
    </w:p>
    <w:p w:rsidR="00000000" w:rsidRDefault="00D94ED4">
      <w:pPr>
        <w:ind w:firstLine="567"/>
        <w:rPr>
          <w:rFonts w:cs="David"/>
          <w:sz w:val="24"/>
          <w:rtl/>
        </w:rPr>
      </w:pPr>
    </w:p>
    <w:p w:rsidR="00000000" w:rsidRDefault="00D94ED4">
      <w:pPr>
        <w:tabs>
          <w:tab w:val="left" w:pos="1221"/>
        </w:tabs>
        <w:ind w:firstLine="567"/>
        <w:rPr>
          <w:rFonts w:cs="David"/>
          <w:b/>
          <w:bCs/>
          <w:sz w:val="24"/>
          <w:rtl/>
        </w:rPr>
      </w:pPr>
      <w:r>
        <w:rPr>
          <w:rFonts w:cs="David"/>
          <w:sz w:val="24"/>
          <w:rtl/>
        </w:rPr>
        <w:t xml:space="preserve">אנחנו עוברים לסעיף הבא – הצעת חוק המדיניות הכלכלית לשנת הכספים 2004 (תיקוני חקיקה) (היטל העסקת עובדים זרים), סעיף 86. הנושא הבא שבו נדון הוא: תקנות מס הכנסה (קביעת יחידים שיראו אותם כתושבי ישראל וקביעת יחידים שלא יראו אותם כתושבי ישראל), </w:t>
      </w:r>
      <w:r>
        <w:rPr>
          <w:rFonts w:cs="David"/>
          <w:sz w:val="24"/>
          <w:rtl/>
        </w:rPr>
        <w:t>התשס"ד-2004.</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חבר הכנסת וילן, אני מבין שיש הסכמה. שאלתי לפני כן ואמרו לי שכן.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אבשלום וילן: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יש הסכמה, אבל אני מבקש לראות את כל הפירוטים ולראות את הסעיפים. אני קורא שוב את הטקסט, והוא לא מתוקן. אני רוצה שהדברים יהיו ברורים. </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אמרתי שהושגה הסכמה עקרונית, ו</w:t>
      </w:r>
      <w:r>
        <w:rPr>
          <w:rFonts w:cs="David"/>
          <w:sz w:val="24"/>
          <w:rtl/>
        </w:rPr>
        <w:t xml:space="preserve">הסעיפים שונים לגמרי מאלו שמופיעים כאן בסעיף 45. אבקש מבוע להקריא את ההסכמה.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lastRenderedPageBreak/>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הבנתי שההסכם הוא שמעלים את ההיטל ומקבלים נקודות זיכוי.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אבשלום וילן: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לא מדויק.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משה בר סימן טוב:</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שתיים ורבע נקודות זיכוי - - -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דניאל בנלולו:</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אדוני היושב</w:t>
      </w:r>
      <w:r>
        <w:rPr>
          <w:rFonts w:cs="David"/>
          <w:sz w:val="24"/>
          <w:rtl/>
        </w:rPr>
        <w:t xml:space="preserve"> ראש, אני מבקש הצעה לסדר בנושא העובדים הזרים. נושא העובדים הזרים הוא נושא עדין מאוד, וכאשר הוא מגיע לוועדה לא תמיד מציינים את כל הבעיות שמסביב. עם זאת, אני מבין שבאים היום לדון מעבר לכל המסים והאגרות שהוטלו – כך למשל המסים והאגרות שהטילו על ענף הבנין, עם כ</w:t>
      </w:r>
      <w:r>
        <w:rPr>
          <w:rFonts w:cs="David"/>
          <w:sz w:val="24"/>
          <w:rtl/>
        </w:rPr>
        <w:t>ל נושא התאגידים; אני לא יודע אם זה יצליח או לא – כרגע אני לא רוצה להיכנס לנושא הזה. באים היום ורוצים להעלות מסים. מדברים גם על ענף הבנין והחקלאות, התעשיה, המסעדות – הכל למעט סיעוד, אני מקווה.</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בוודאי יתקיים כאן דיון סוער, במהלכו יבואו לידי ביטוי כל הכאב וה</w:t>
      </w:r>
      <w:r>
        <w:rPr>
          <w:rFonts w:cs="David"/>
          <w:sz w:val="24"/>
          <w:rtl/>
        </w:rPr>
        <w:t xml:space="preserve">בעיות הקשות הנובעות מהעלאות המסים.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אמרו לי שיש הסכמה בין כל הענפים. לא הייתי מביא את זה בלא הסכמה.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דניאל בנלולו:</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אני מבקש שיהיה ברור כאן לכולנו שכל פשרה והסכמה שתגיע לוועדה תהיה מוסכמת על כל הענפים. אין הבדל בין ענף לענף. מה שיקבל ה</w:t>
      </w:r>
      <w:r>
        <w:rPr>
          <w:rFonts w:cs="David"/>
          <w:sz w:val="24"/>
          <w:rtl/>
        </w:rPr>
        <w:t xml:space="preserve">חקלאות יקבל ענף התעשיה. מה שיקבל ענף התעשיה יקבל ענף הבנין.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איתן רוב:</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זה לא מה שמונח על שולחן הוועדה. ההצעה מדברת על דבר אחר לגמרי.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דניאל בנלולו:</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אני מדבר על ההטל, על המיסוי.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בדיון היו כל הזמן הבדלים בין החקלאות לבין הבניה.</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דניא</w:t>
      </w:r>
      <w:r>
        <w:rPr>
          <w:rFonts w:cs="David"/>
          <w:sz w:val="24"/>
          <w:u w:val="single"/>
          <w:rtl/>
        </w:rPr>
        <w:t>ל בנלולו:</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לא.</w:t>
      </w:r>
    </w:p>
    <w:p w:rsidR="00000000" w:rsidRDefault="00D94ED4">
      <w:pPr>
        <w:ind w:firstLine="567"/>
        <w:rPr>
          <w:rFonts w:cs="David"/>
          <w:sz w:val="24"/>
          <w:rtl/>
        </w:rPr>
      </w:pPr>
    </w:p>
    <w:p w:rsidR="00000000" w:rsidRDefault="00D94ED4">
      <w:pPr>
        <w:keepNext/>
        <w:rPr>
          <w:rFonts w:cs="David"/>
          <w:sz w:val="24"/>
          <w:rtl/>
        </w:rPr>
      </w:pPr>
      <w:r>
        <w:rPr>
          <w:rFonts w:cs="David"/>
          <w:sz w:val="24"/>
          <w:u w:val="single"/>
          <w:rtl/>
        </w:rPr>
        <w:t>היו"ר יעקב ליצמן:</w:t>
      </w:r>
    </w:p>
    <w:p w:rsidR="00000000" w:rsidRDefault="00D94ED4">
      <w:pPr>
        <w:keepNext/>
        <w:ind w:firstLine="567"/>
        <w:rPr>
          <w:rFonts w:cs="David"/>
          <w:sz w:val="24"/>
          <w:rtl/>
        </w:rPr>
      </w:pPr>
    </w:p>
    <w:p w:rsidR="00000000" w:rsidRDefault="00D94ED4">
      <w:pPr>
        <w:keepNext/>
        <w:ind w:firstLine="567"/>
        <w:rPr>
          <w:rFonts w:cs="David"/>
          <w:sz w:val="24"/>
          <w:rtl/>
        </w:rPr>
      </w:pPr>
      <w:r>
        <w:rPr>
          <w:rFonts w:cs="David"/>
          <w:sz w:val="24"/>
          <w:rtl/>
        </w:rPr>
        <w:t>אתה אומר לא כי לדעתך זה לא צודק, אולי. העובדה היא שהיו הבדלים. לכן אני רוצה להציע את ההצעה הבאה.</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דניאל בנלולו:</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במיסוי, 8% היו על כולם.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אומרים לי שהדברים הם אחרת מכפי שאתה אומר.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החריגו א</w:t>
      </w:r>
      <w:r>
        <w:rPr>
          <w:rFonts w:cs="David"/>
          <w:sz w:val="24"/>
          <w:rtl/>
        </w:rPr>
        <w:t xml:space="preserve">ת החקלאות ל-10% בלבד.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אבשלום וילן: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על זה הוא לא מתווכח; הוא אומר שנקודות הזיכוי - - -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אם כן, אין ויכוח.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ההצעה שעומדת כרגע על סדר היום מדברת על העלאה הדרגתית ל-40% עד שנת 2008. היא מתבצעת בצורה אחידה על פני סך הענפים.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מלבד החקלאות.</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לא, כפי שההצעה כרגע נמצאת - -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אבשלום וילן: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ההצעה כפי שהיא עכשיו נדחתה על ידי הוועדה. אתם הצעתם פשרה, ואנחנו חברי הכנסת מוכנים לדון בה ברצינות. אבקש שתציעי את הצעת הפשרה.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אתם רוצים לדון בנושא שעומד</w:t>
      </w:r>
      <w:r>
        <w:rPr>
          <w:rFonts w:cs="David"/>
          <w:sz w:val="24"/>
          <w:rtl/>
        </w:rPr>
        <w:t xml:space="preserve"> על סדר היום או בהצעת הפשרה?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רק במה שמונח על סדר היום.</w:t>
      </w:r>
    </w:p>
    <w:p w:rsidR="00000000" w:rsidRDefault="00D94ED4">
      <w:pPr>
        <w:ind w:firstLine="567"/>
        <w:rPr>
          <w:rFonts w:cs="David"/>
          <w:sz w:val="24"/>
          <w:rtl/>
        </w:rPr>
      </w:pPr>
    </w:p>
    <w:p w:rsidR="00000000" w:rsidRDefault="00D94ED4">
      <w:pPr>
        <w:keepNext/>
        <w:rPr>
          <w:rFonts w:cs="David"/>
          <w:sz w:val="24"/>
          <w:u w:val="single"/>
          <w:rtl/>
        </w:rPr>
      </w:pPr>
      <w:r>
        <w:rPr>
          <w:rFonts w:cs="David"/>
          <w:sz w:val="24"/>
          <w:u w:val="single"/>
          <w:rtl/>
        </w:rPr>
        <w:t>נסים דהן:</w:t>
      </w:r>
    </w:p>
    <w:p w:rsidR="00000000" w:rsidRDefault="00D94ED4">
      <w:pPr>
        <w:keepNext/>
        <w:ind w:firstLine="567"/>
        <w:rPr>
          <w:rFonts w:cs="David"/>
          <w:sz w:val="24"/>
          <w:rtl/>
        </w:rPr>
      </w:pPr>
    </w:p>
    <w:p w:rsidR="00000000" w:rsidRDefault="00D94ED4">
      <w:pPr>
        <w:keepNext/>
        <w:ind w:firstLine="567"/>
        <w:rPr>
          <w:rFonts w:cs="David"/>
          <w:sz w:val="24"/>
          <w:rtl/>
        </w:rPr>
      </w:pPr>
      <w:r>
        <w:rPr>
          <w:rFonts w:cs="David"/>
          <w:sz w:val="24"/>
          <w:rtl/>
        </w:rPr>
        <w:t xml:space="preserve">מה שמונח על סדר היום הוא מה שיעל אומרת, בהתחשב בכך שבחקלאות זה 10%. אם כן, יש הבדל.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נכון. יש הבדל בין חקלאות לבין בנין.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בין חקלאות לבין שאר </w:t>
      </w:r>
      <w:r>
        <w:rPr>
          <w:rFonts w:cs="David"/>
          <w:sz w:val="24"/>
          <w:rtl/>
        </w:rPr>
        <w:t>הענפים.</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lastRenderedPageBreak/>
        <w:t xml:space="preserve">יתר הענפים הם למעשה תעשיה – שם זה מומחים בלבד, ובניה. סיעוד במילא מוחרג. לכן לא נכון לומר "שאר הענפים".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אני מבקש להבין מתי הסיכום הזה היה.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סליחה, זה חל רק על בניה. לפי החלטת הממשלה, כל מי שיועסק בתע</w:t>
      </w:r>
      <w:r>
        <w:rPr>
          <w:rFonts w:cs="David"/>
          <w:sz w:val="24"/>
          <w:rtl/>
        </w:rPr>
        <w:t xml:space="preserve">שיה יוגדר תחת הקריטריון של מומחים מוחרג אף הוא מתוקף תיקון שעשה מס הכנסה. לכן זה כן נכון – זה בניה וחקלאות. סיעוד מוחרג מתוקף העובדה שכל זה לא חל עליו; תעשיה מוחרגת מתוקף העובדה שזה מוגדר תחת מומחים.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מלונאות הוא לא תעשיה. זהו ענף נפרד שמגיע לו</w:t>
      </w:r>
      <w:r>
        <w:rPr>
          <w:rFonts w:cs="David"/>
          <w:sz w:val="24"/>
          <w:rtl/>
        </w:rPr>
        <w:t xml:space="preserve"> עובדים זרים. הוא לא מוחרג.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אני לא בטוח שמגיע לו עובדים זרים.</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הוא מקבל.</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אבשלום וילן: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בסעיף 2 כתוב: "על אף האמור בפסקה (1), מעסיק של עובד זר המועסק כדין בחקלאות חייב בהיטל בשיעור של 10% מסך כל ההכנסה של העובד הזר ששילם בשנ</w:t>
      </w:r>
      <w:r>
        <w:rPr>
          <w:rFonts w:cs="David"/>
          <w:sz w:val="24"/>
          <w:rtl/>
        </w:rPr>
        <w:t xml:space="preserve">ת המס". כתוב שחקלאות שונה בפירוש משאר הענפים. את זה דחינו בדיון הקודם. אמרנו שמכיוון שיש כאן בעיה של נקודות הזיכוי, אני רוצה לשמוע מה כוללת הצעת הפשרה כדי שאפשר יהיה לדון בה.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רבותיי, אני מכריז על הפסקה בת 10 דקות.  </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[הישיבה ננעלה ונתח</w:t>
      </w:r>
      <w:r>
        <w:rPr>
          <w:rFonts w:cs="David"/>
          <w:sz w:val="24"/>
          <w:rtl/>
        </w:rPr>
        <w:t>דשה כעבור 10 דקות]</w:t>
      </w:r>
    </w:p>
    <w:p w:rsidR="00000000" w:rsidRDefault="00D94ED4">
      <w:pPr>
        <w:rPr>
          <w:rFonts w:cs="David"/>
          <w:sz w:val="24"/>
          <w:u w:val="single"/>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אני מחדש את הישיבה.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סיגל אבירם:</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שמי סיגל אבירם, יושבת ראש הוועדה המקצועית של לשכת יועצי המס. לפני שאנחנו נכנסים לדיון, אני רוצה להעיר הערה.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אני אחסוך לך את זה. לאור הוויכוח שהתפתח כאן, החלטתי ל</w:t>
      </w:r>
      <w:r>
        <w:rPr>
          <w:rFonts w:cs="David"/>
          <w:sz w:val="24"/>
          <w:rtl/>
        </w:rPr>
        <w:t xml:space="preserve">הקים ועדת משנה בראשות חבר הכנסת דניאל בנלולו. אבקש מחבר הכנסת אבשלום וילן להשתתף בוועדה הזאת, וגם אני אהיה חבר בה. אבקש מאוד להגיע להסכמה עד ליום שלישי הבא, ואז נצביע. בדיון הזה, אבקש שתעירי את ההערות שלך בנושא הזה בפני הוועדה, אם תוכלי.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אהוד רצאבי: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אשמ</w:t>
      </w:r>
      <w:r>
        <w:rPr>
          <w:rFonts w:cs="David"/>
          <w:sz w:val="24"/>
          <w:rtl/>
        </w:rPr>
        <w:t xml:space="preserve">ח להשתתף בוועדה הזאת.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גם אתה בפנים.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אהוד רצאבי: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שנית, אם יגיע הפורום הזה לישיבה הבאה, לא אקבל את התשובה שאני זקוק לה. לכל ענין שגובל בהגדרה של תושב ישראל או תושב חוץ בענייני מס הכנסה יש נגיעה גם לביטוח לאומי. כלומר, יכול להיות מצב ש</w:t>
      </w:r>
      <w:r>
        <w:rPr>
          <w:rFonts w:cs="David"/>
          <w:sz w:val="24"/>
          <w:rtl/>
        </w:rPr>
        <w:t xml:space="preserve">בו כתוצאה מההגדרות האלה אדם ייחשב תושב חוץ, ולענין ביטוח לאומי תהיה הגדרה שונה. לפני שהוועדה הזאת מקבלת החלטה, יש לבדוק איך יבוא ביטוח לאומי ואיך הוא יפרש כדי שלא נכנס לבעיה נוספת.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טליה דולן-גדיש:</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אני רק רוצה לומר שזה נעשה בתיאום עם המוסד לביטוח לאומי.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עד כאן בנושא זה. אני מכריז על הפסקה נוספת בת 15 דקות. </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[הישיבה ננעלה ונתחדשה בשעה: 13:30]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רבותיי, אני נועל את הישיבה. ההצעה נדחית למועד אחר. תודה לכולכם. </w:t>
      </w:r>
    </w:p>
    <w:p w:rsidR="00000000" w:rsidRDefault="00D94ED4">
      <w:pPr>
        <w:ind w:firstLine="567"/>
        <w:rPr>
          <w:rFonts w:cs="David"/>
          <w:sz w:val="24"/>
          <w:rtl/>
        </w:rPr>
      </w:pPr>
    </w:p>
    <w:p w:rsidR="00000000" w:rsidRDefault="00D94ED4">
      <w:pPr>
        <w:pStyle w:val="9"/>
        <w:rPr>
          <w:rFonts w:cs="David"/>
          <w:sz w:val="24"/>
          <w:rtl/>
        </w:rPr>
      </w:pPr>
    </w:p>
    <w:p w:rsidR="00000000" w:rsidRDefault="00D94ED4">
      <w:pPr>
        <w:pStyle w:val="9"/>
        <w:rPr>
          <w:rFonts w:cs="David"/>
          <w:sz w:val="24"/>
          <w:rtl/>
        </w:rPr>
      </w:pPr>
      <w:r>
        <w:rPr>
          <w:rFonts w:cs="David"/>
          <w:sz w:val="24"/>
          <w:rtl/>
        </w:rPr>
        <w:t>הישיבה ננעלה בשעה: 13:30</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4ED4">
      <w:pPr>
        <w:rPr>
          <w:rFonts w:cs="David"/>
          <w:sz w:val="24"/>
          <w:rtl/>
        </w:rPr>
      </w:pPr>
      <w:r>
        <w:rPr>
          <w:rFonts w:cs="David"/>
        </w:rPr>
        <w:separator/>
      </w:r>
    </w:p>
  </w:endnote>
  <w:endnote w:type="continuationSeparator" w:id="0">
    <w:p w:rsidR="00000000" w:rsidRDefault="00D94ED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D4">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D4">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4ED4">
      <w:pPr>
        <w:rPr>
          <w:rFonts w:cs="David"/>
          <w:sz w:val="24"/>
          <w:rtl/>
        </w:rPr>
      </w:pPr>
      <w:r>
        <w:rPr>
          <w:rFonts w:cs="David"/>
        </w:rPr>
        <w:separator/>
      </w:r>
    </w:p>
  </w:footnote>
  <w:footnote w:type="continuationSeparator" w:id="0">
    <w:p w:rsidR="00000000" w:rsidRDefault="00D94ED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D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94ED4">
    <w:pPr>
      <w:pStyle w:val="a3"/>
      <w:ind w:right="360"/>
      <w:jc w:val="both"/>
      <w:rPr>
        <w:rFonts w:cs="David"/>
        <w:sz w:val="24"/>
        <w:rtl/>
      </w:rPr>
    </w:pPr>
    <w:r>
      <w:rPr>
        <w:rFonts w:cs="David"/>
        <w:sz w:val="24"/>
        <w:rtl/>
      </w:rPr>
      <w:t>ועדת הכספים</w:t>
    </w:r>
  </w:p>
  <w:p w:rsidR="00000000" w:rsidRDefault="00D94ED4">
    <w:pPr>
      <w:pStyle w:val="a3"/>
      <w:ind w:right="360"/>
      <w:jc w:val="both"/>
      <w:rPr>
        <w:rStyle w:val="a7"/>
        <w:rFonts w:cs="David"/>
        <w:sz w:val="24"/>
        <w:rtl/>
      </w:rPr>
    </w:pPr>
    <w:r>
      <w:rPr>
        <w:rFonts w:cs="David"/>
        <w:sz w:val="24"/>
        <w:rtl/>
      </w:rPr>
      <w:t>9.5.2005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D4">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86F0D"/>
    <w:multiLevelType w:val="hybridMultilevel"/>
    <w:tmpl w:val="920C7ACE"/>
    <w:lvl w:ilvl="0" w:tplc="D1CCFFB6">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ED4"/>
    <w:rsid w:val="00D94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4B32F2-BE43-4DE9-A2A3-0A0DEA0E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221"/>
      </w:tabs>
      <w:jc w:val="center"/>
    </w:pPr>
    <w:rPr>
      <w:b/>
      <w:bCs/>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EA497C-ECC6-4F33-95C3-1E53412BCAEC}"/>
</file>

<file path=customXml/itemProps2.xml><?xml version="1.0" encoding="utf-8"?>
<ds:datastoreItem xmlns:ds="http://schemas.openxmlformats.org/officeDocument/2006/customXml" ds:itemID="{D13C4102-25AD-4D9D-900F-C93E88EECA49}"/>
</file>

<file path=customXml/itemProps3.xml><?xml version="1.0" encoding="utf-8"?>
<ds:datastoreItem xmlns:ds="http://schemas.openxmlformats.org/officeDocument/2006/customXml" ds:itemID="{3982441A-2670-4B91-B5F2-98220FF8FCB5}"/>
</file>

<file path=docProps/app.xml><?xml version="1.0" encoding="utf-8"?>
<Properties xmlns="http://schemas.openxmlformats.org/officeDocument/2006/extended-properties" xmlns:vt="http://schemas.openxmlformats.org/officeDocument/2006/docPropsVTypes">
  <Template>Normal.dotm</Template>
  <TotalTime>0</TotalTime>
  <Pages>6</Pages>
  <Words>1252</Words>
  <Characters>6263</Characters>
  <Application>Microsoft Office Word</Application>
  <DocSecurity>0</DocSecurity>
  <Lines>52</Lines>
  <Paragraphs>14</Paragraphs>
  <ScaleCrop>false</ScaleCrop>
  <Company>כנסת</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 (תיקוני חקיקה); תקנות מס הכנסה (קביעת יחידים שיראו אותם כתושבי ישראל וקביעת יחידים שלא יראו אותם  כתושבי ישראל)</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100050005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2005-05-09T08:00:00Z</vt:lpwstr>
  </property>
  <property fmtid="{D5CDD505-2E9C-101B-9397-08002B2CF9AE}" pid="11" name="שעת ישיבה">
    <vt:lpwstr>12:00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99481</vt:r8>
  </property>
  <property fmtid="{D5CDD505-2E9C-101B-9397-08002B2CF9AE}" pid="15" name="SanhedrinDocumentType">
    <vt:r8>167</vt:r8>
  </property>
</Properties>
</file>