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1152">
      <w:pPr>
        <w:widowControl/>
        <w:tabs>
          <w:tab w:val="right" w:pos="8278"/>
        </w:tabs>
        <w:rPr>
          <w:rFonts w:cs="David"/>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sz w:val="24"/>
          <w:rtl/>
        </w:rPr>
        <w:t>נוסח לא מתוקן</w:t>
      </w:r>
    </w:p>
    <w:p w:rsidR="00000000" w:rsidRDefault="00101152">
      <w:pPr>
        <w:widowControl/>
        <w:rPr>
          <w:rFonts w:cs="David"/>
          <w:b/>
          <w:bCs/>
          <w:sz w:val="24"/>
          <w:rtl/>
        </w:rPr>
      </w:pPr>
      <w:r>
        <w:rPr>
          <w:rFonts w:cs="David"/>
          <w:b/>
          <w:bCs/>
          <w:sz w:val="24"/>
          <w:rtl/>
        </w:rPr>
        <w:t>מושב שלישי</w:t>
      </w:r>
    </w:p>
    <w:p w:rsidR="00000000" w:rsidRDefault="00101152">
      <w:pPr>
        <w:widowControl/>
        <w:rPr>
          <w:rFonts w:cs="David"/>
          <w:b/>
          <w:bCs/>
          <w:sz w:val="24"/>
          <w:rtl/>
        </w:rPr>
      </w:pPr>
    </w:p>
    <w:p w:rsidR="00000000" w:rsidRDefault="00101152">
      <w:pPr>
        <w:widowControl/>
        <w:jc w:val="center"/>
        <w:rPr>
          <w:rFonts w:cs="David"/>
          <w:b/>
          <w:bCs/>
          <w:sz w:val="24"/>
          <w:rtl/>
        </w:rPr>
      </w:pPr>
      <w:r>
        <w:rPr>
          <w:rFonts w:cs="David"/>
          <w:b/>
          <w:bCs/>
          <w:sz w:val="24"/>
          <w:rtl/>
        </w:rPr>
        <w:t>פרוטוקול מס' 398</w:t>
      </w:r>
    </w:p>
    <w:p w:rsidR="00000000" w:rsidRDefault="00101152">
      <w:pPr>
        <w:pStyle w:val="4"/>
        <w:keepNext w:val="0"/>
        <w:widowControl/>
        <w:rPr>
          <w:rFonts w:cs="David"/>
          <w:b w:val="0"/>
          <w:bCs w:val="0"/>
          <w:sz w:val="24"/>
          <w:rtl/>
        </w:rPr>
      </w:pPr>
      <w:r>
        <w:rPr>
          <w:rFonts w:cs="David"/>
          <w:sz w:val="24"/>
          <w:rtl/>
        </w:rPr>
        <w:t>מישיבת ועדת הכלכלה</w:t>
      </w:r>
    </w:p>
    <w:p w:rsidR="00000000" w:rsidRDefault="00101152">
      <w:pPr>
        <w:widowControl/>
        <w:jc w:val="center"/>
        <w:rPr>
          <w:rFonts w:cs="David"/>
          <w:sz w:val="24"/>
          <w:u w:val="single"/>
          <w:rtl/>
        </w:rPr>
      </w:pPr>
      <w:r>
        <w:rPr>
          <w:rFonts w:cs="David"/>
          <w:b/>
          <w:bCs/>
          <w:sz w:val="24"/>
          <w:u w:val="single"/>
          <w:rtl/>
        </w:rPr>
        <w:t>‏יום רביעי, י"ב באדר ב התשס"ה (‏23 במרץ, 2005), שעה 17:10</w:t>
      </w:r>
    </w:p>
    <w:p w:rsidR="00000000" w:rsidRDefault="00101152">
      <w:pPr>
        <w:widowControl/>
        <w:tabs>
          <w:tab w:val="left" w:pos="1134"/>
          <w:tab w:val="left" w:pos="1418"/>
        </w:tabs>
        <w:ind w:left="1418" w:hanging="1418"/>
        <w:rPr>
          <w:rFonts w:cs="David"/>
          <w:b/>
          <w:bCs/>
          <w:sz w:val="24"/>
          <w:u w:val="single"/>
          <w:rtl/>
        </w:rPr>
      </w:pPr>
    </w:p>
    <w:p w:rsidR="00000000" w:rsidRDefault="0010115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המדיניות הכלכלית לשנת הכספים 2005 (תיקוני חקיקה), התשס"ה-2004 – הצבעות </w:t>
      </w:r>
    </w:p>
    <w:p w:rsidR="00000000" w:rsidRDefault="00101152">
      <w:pPr>
        <w:widowControl/>
        <w:tabs>
          <w:tab w:val="left" w:pos="1134"/>
          <w:tab w:val="left" w:pos="1418"/>
        </w:tabs>
        <w:ind w:left="1418" w:hanging="1418"/>
        <w:rPr>
          <w:rFonts w:cs="David"/>
          <w:sz w:val="24"/>
          <w:rtl/>
        </w:rPr>
      </w:pPr>
    </w:p>
    <w:p w:rsidR="00000000" w:rsidRDefault="00101152">
      <w:pPr>
        <w:widowControl/>
        <w:tabs>
          <w:tab w:val="left" w:pos="1134"/>
          <w:tab w:val="left" w:pos="1418"/>
        </w:tabs>
        <w:ind w:left="1418" w:hanging="1418"/>
        <w:rPr>
          <w:rFonts w:cs="David"/>
          <w:sz w:val="24"/>
          <w:rtl/>
        </w:rPr>
      </w:pPr>
      <w:r>
        <w:rPr>
          <w:rFonts w:cs="David"/>
          <w:sz w:val="24"/>
          <w:rtl/>
        </w:rPr>
        <w:tab/>
      </w:r>
      <w:r>
        <w:rPr>
          <w:rFonts w:cs="David"/>
          <w:sz w:val="24"/>
          <w:rtl/>
        </w:rPr>
        <w:tab/>
        <w:t xml:space="preserve">פרק ז' – משק החשמל </w:t>
      </w:r>
    </w:p>
    <w:p w:rsidR="00000000" w:rsidRDefault="00101152">
      <w:pPr>
        <w:widowControl/>
        <w:tabs>
          <w:tab w:val="left" w:pos="1134"/>
          <w:tab w:val="left" w:pos="1418"/>
        </w:tabs>
        <w:ind w:left="1418" w:hanging="284"/>
        <w:rPr>
          <w:rFonts w:cs="David"/>
          <w:sz w:val="24"/>
          <w:rtl/>
        </w:rPr>
      </w:pPr>
    </w:p>
    <w:p w:rsidR="00000000" w:rsidRDefault="0010115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01152">
      <w:pPr>
        <w:widowControl/>
        <w:tabs>
          <w:tab w:val="left" w:pos="1276"/>
        </w:tabs>
        <w:rPr>
          <w:rFonts w:cs="David"/>
          <w:b/>
          <w:bCs/>
          <w:sz w:val="24"/>
          <w:u w:val="single"/>
          <w:rtl/>
        </w:rPr>
      </w:pPr>
    </w:p>
    <w:p w:rsidR="00000000" w:rsidRDefault="00101152">
      <w:pPr>
        <w:widowControl/>
        <w:tabs>
          <w:tab w:val="left" w:pos="1276"/>
        </w:tabs>
        <w:ind w:left="1276" w:hanging="1276"/>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 xml:space="preserve">: </w:t>
      </w:r>
      <w:r>
        <w:rPr>
          <w:rFonts w:cs="David"/>
          <w:sz w:val="24"/>
          <w:rtl/>
        </w:rPr>
        <w:tab/>
        <w:t>אמנון כהן – היו"ר</w:t>
      </w:r>
    </w:p>
    <w:p w:rsidR="00000000" w:rsidRDefault="00101152">
      <w:pPr>
        <w:widowControl/>
        <w:tabs>
          <w:tab w:val="left" w:pos="1276"/>
        </w:tabs>
        <w:ind w:left="1276"/>
        <w:rPr>
          <w:rFonts w:cs="David"/>
          <w:sz w:val="24"/>
          <w:rtl/>
        </w:rPr>
      </w:pPr>
      <w:r>
        <w:rPr>
          <w:rFonts w:cs="David"/>
          <w:sz w:val="24"/>
          <w:rtl/>
        </w:rPr>
        <w:t>רוחמה אברהם</w:t>
      </w:r>
    </w:p>
    <w:p w:rsidR="00000000" w:rsidRDefault="00101152">
      <w:pPr>
        <w:widowControl/>
        <w:tabs>
          <w:tab w:val="left" w:pos="1276"/>
        </w:tabs>
        <w:ind w:left="1276"/>
        <w:rPr>
          <w:rFonts w:cs="David"/>
          <w:sz w:val="24"/>
          <w:rtl/>
        </w:rPr>
      </w:pPr>
      <w:r>
        <w:rPr>
          <w:rFonts w:cs="David"/>
          <w:sz w:val="24"/>
          <w:rtl/>
        </w:rPr>
        <w:t>דניאל בנלולו</w:t>
      </w:r>
    </w:p>
    <w:p w:rsidR="00000000" w:rsidRDefault="00101152">
      <w:pPr>
        <w:widowControl/>
        <w:tabs>
          <w:tab w:val="left" w:pos="1276"/>
        </w:tabs>
        <w:ind w:left="1276"/>
        <w:rPr>
          <w:rFonts w:cs="David"/>
          <w:sz w:val="24"/>
          <w:rtl/>
        </w:rPr>
      </w:pPr>
      <w:r>
        <w:rPr>
          <w:rFonts w:cs="David"/>
          <w:sz w:val="24"/>
          <w:rtl/>
        </w:rPr>
        <w:t>גילה גמליאל</w:t>
      </w:r>
    </w:p>
    <w:p w:rsidR="00000000" w:rsidRDefault="00101152">
      <w:pPr>
        <w:widowControl/>
        <w:tabs>
          <w:tab w:val="left" w:pos="1276"/>
        </w:tabs>
        <w:ind w:left="1276"/>
        <w:rPr>
          <w:rFonts w:cs="David"/>
          <w:sz w:val="24"/>
          <w:rtl/>
        </w:rPr>
      </w:pPr>
      <w:r>
        <w:rPr>
          <w:rFonts w:cs="David"/>
          <w:sz w:val="24"/>
          <w:rtl/>
        </w:rPr>
        <w:t>אבשלום (אבו) וילן</w:t>
      </w:r>
    </w:p>
    <w:p w:rsidR="00000000" w:rsidRDefault="00101152">
      <w:pPr>
        <w:widowControl/>
        <w:tabs>
          <w:tab w:val="left" w:pos="1276"/>
        </w:tabs>
        <w:ind w:left="1276"/>
        <w:rPr>
          <w:rFonts w:cs="David"/>
          <w:sz w:val="24"/>
          <w:rtl/>
        </w:rPr>
      </w:pPr>
      <w:r>
        <w:rPr>
          <w:rFonts w:cs="David"/>
          <w:sz w:val="24"/>
          <w:rtl/>
        </w:rPr>
        <w:t>יצחק וקנין</w:t>
      </w:r>
    </w:p>
    <w:p w:rsidR="00000000" w:rsidRDefault="00101152">
      <w:pPr>
        <w:widowControl/>
        <w:tabs>
          <w:tab w:val="left" w:pos="1276"/>
        </w:tabs>
        <w:ind w:left="1276"/>
        <w:rPr>
          <w:rFonts w:cs="David"/>
          <w:sz w:val="24"/>
          <w:rtl/>
        </w:rPr>
      </w:pPr>
      <w:r>
        <w:rPr>
          <w:rFonts w:cs="David"/>
          <w:sz w:val="24"/>
          <w:rtl/>
        </w:rPr>
        <w:t>אליעזר (מודי) זנדברג</w:t>
      </w:r>
    </w:p>
    <w:p w:rsidR="00000000" w:rsidRDefault="00101152">
      <w:pPr>
        <w:widowControl/>
        <w:tabs>
          <w:tab w:val="left" w:pos="1276"/>
        </w:tabs>
        <w:ind w:left="1276"/>
        <w:rPr>
          <w:rFonts w:cs="David"/>
          <w:sz w:val="24"/>
          <w:rtl/>
        </w:rPr>
      </w:pPr>
      <w:r>
        <w:rPr>
          <w:rFonts w:cs="David"/>
          <w:sz w:val="24"/>
          <w:rtl/>
        </w:rPr>
        <w:t>אחמד טיבי</w:t>
      </w:r>
    </w:p>
    <w:p w:rsidR="00000000" w:rsidRDefault="00101152">
      <w:pPr>
        <w:widowControl/>
        <w:tabs>
          <w:tab w:val="left" w:pos="1276"/>
        </w:tabs>
        <w:ind w:left="1276"/>
        <w:rPr>
          <w:rFonts w:cs="David"/>
          <w:sz w:val="24"/>
          <w:rtl/>
        </w:rPr>
      </w:pPr>
      <w:r>
        <w:rPr>
          <w:rFonts w:cs="David"/>
          <w:sz w:val="24"/>
          <w:rtl/>
        </w:rPr>
        <w:t>איתן כבל</w:t>
      </w:r>
    </w:p>
    <w:p w:rsidR="00000000" w:rsidRDefault="00101152">
      <w:pPr>
        <w:widowControl/>
        <w:tabs>
          <w:tab w:val="left" w:pos="1276"/>
        </w:tabs>
        <w:ind w:left="1276"/>
        <w:rPr>
          <w:rFonts w:cs="David"/>
          <w:sz w:val="24"/>
          <w:rtl/>
        </w:rPr>
      </w:pPr>
      <w:r>
        <w:rPr>
          <w:rFonts w:cs="David"/>
          <w:sz w:val="24"/>
          <w:rtl/>
        </w:rPr>
        <w:t>אליעזר כהן</w:t>
      </w:r>
    </w:p>
    <w:p w:rsidR="00000000" w:rsidRDefault="00101152">
      <w:pPr>
        <w:widowControl/>
        <w:tabs>
          <w:tab w:val="left" w:pos="1276"/>
        </w:tabs>
        <w:ind w:left="1276"/>
        <w:rPr>
          <w:rFonts w:cs="David"/>
          <w:sz w:val="24"/>
          <w:rtl/>
        </w:rPr>
      </w:pPr>
      <w:r>
        <w:rPr>
          <w:rFonts w:cs="David"/>
          <w:sz w:val="24"/>
          <w:rtl/>
        </w:rPr>
        <w:t>משה כחלון</w:t>
      </w:r>
    </w:p>
    <w:p w:rsidR="00000000" w:rsidRDefault="00101152">
      <w:pPr>
        <w:widowControl/>
        <w:tabs>
          <w:tab w:val="left" w:pos="1276"/>
        </w:tabs>
        <w:ind w:left="1276"/>
        <w:rPr>
          <w:rFonts w:cs="David"/>
          <w:sz w:val="24"/>
          <w:rtl/>
        </w:rPr>
      </w:pPr>
      <w:r>
        <w:rPr>
          <w:rFonts w:cs="David"/>
          <w:sz w:val="24"/>
          <w:rtl/>
        </w:rPr>
        <w:t>אילן ליבוביץ</w:t>
      </w:r>
    </w:p>
    <w:p w:rsidR="00000000" w:rsidRDefault="00101152">
      <w:pPr>
        <w:widowControl/>
        <w:tabs>
          <w:tab w:val="left" w:pos="1276"/>
        </w:tabs>
        <w:ind w:left="1276"/>
        <w:rPr>
          <w:rFonts w:cs="David"/>
          <w:sz w:val="24"/>
          <w:rtl/>
        </w:rPr>
      </w:pPr>
      <w:r>
        <w:rPr>
          <w:rFonts w:cs="David"/>
          <w:sz w:val="24"/>
          <w:rtl/>
        </w:rPr>
        <w:t>אברהם רביץ</w:t>
      </w:r>
    </w:p>
    <w:p w:rsidR="00000000" w:rsidRDefault="00101152">
      <w:pPr>
        <w:widowControl/>
        <w:tabs>
          <w:tab w:val="left" w:pos="1276"/>
        </w:tabs>
        <w:ind w:left="1276"/>
        <w:rPr>
          <w:rFonts w:cs="David"/>
          <w:sz w:val="24"/>
          <w:rtl/>
        </w:rPr>
      </w:pPr>
    </w:p>
    <w:p w:rsidR="00000000" w:rsidRDefault="0010115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התשתיות הלאומיות בנימין בן-אליעזר</w:t>
      </w:r>
    </w:p>
    <w:p w:rsidR="00000000" w:rsidRDefault="00101152">
      <w:pPr>
        <w:widowControl/>
        <w:tabs>
          <w:tab w:val="left" w:pos="1276"/>
          <w:tab w:val="left" w:pos="3969"/>
          <w:tab w:val="left" w:pos="4253"/>
        </w:tabs>
        <w:ind w:left="4253" w:hanging="4253"/>
        <w:rPr>
          <w:rFonts w:cs="David"/>
          <w:sz w:val="24"/>
          <w:rtl/>
        </w:rPr>
      </w:pPr>
      <w:r>
        <w:rPr>
          <w:rFonts w:cs="David"/>
          <w:sz w:val="24"/>
          <w:rtl/>
        </w:rPr>
        <w:tab/>
        <w:t>שר האוצר בנימין נתניהו</w:t>
      </w:r>
    </w:p>
    <w:p w:rsidR="00000000" w:rsidRDefault="00101152">
      <w:pPr>
        <w:widowControl/>
        <w:tabs>
          <w:tab w:val="left" w:pos="1276"/>
          <w:tab w:val="left" w:pos="3969"/>
          <w:tab w:val="left" w:pos="4253"/>
        </w:tabs>
        <w:ind w:left="4253" w:hanging="4253"/>
        <w:rPr>
          <w:rFonts w:cs="David"/>
          <w:sz w:val="24"/>
          <w:rtl/>
        </w:rPr>
      </w:pPr>
      <w:r>
        <w:rPr>
          <w:rFonts w:cs="David"/>
          <w:sz w:val="24"/>
          <w:rtl/>
        </w:rPr>
        <w:tab/>
        <w:t xml:space="preserve">חה"כ </w:t>
      </w:r>
      <w:r>
        <w:rPr>
          <w:rFonts w:cs="David"/>
          <w:sz w:val="24"/>
          <w:rtl/>
        </w:rPr>
        <w:t>אליהו ישי</w:t>
      </w:r>
    </w:p>
    <w:p w:rsidR="00000000" w:rsidRDefault="00101152">
      <w:pPr>
        <w:widowControl/>
        <w:tabs>
          <w:tab w:val="left" w:pos="1276"/>
          <w:tab w:val="left" w:pos="3969"/>
          <w:tab w:val="left" w:pos="4253"/>
        </w:tabs>
        <w:ind w:left="4253" w:hanging="4253"/>
        <w:rPr>
          <w:rFonts w:cs="David"/>
          <w:sz w:val="24"/>
          <w:rtl/>
        </w:rPr>
      </w:pPr>
      <w:r>
        <w:rPr>
          <w:rFonts w:cs="David"/>
          <w:sz w:val="24"/>
          <w:rtl/>
        </w:rPr>
        <w:tab/>
        <w:t>חה"כ יצחק כהן</w:t>
      </w:r>
    </w:p>
    <w:p w:rsidR="00000000" w:rsidRDefault="00101152">
      <w:pPr>
        <w:widowControl/>
        <w:tabs>
          <w:tab w:val="left" w:pos="1276"/>
          <w:tab w:val="left" w:pos="3969"/>
          <w:tab w:val="left" w:pos="4253"/>
        </w:tabs>
        <w:ind w:left="4253" w:hanging="4253"/>
        <w:rPr>
          <w:rFonts w:cs="David"/>
          <w:sz w:val="24"/>
          <w:rtl/>
        </w:rPr>
      </w:pPr>
      <w:r>
        <w:rPr>
          <w:rFonts w:cs="David"/>
          <w:sz w:val="24"/>
          <w:rtl/>
        </w:rPr>
        <w:tab/>
        <w:t>חה"כ גדעון סער</w:t>
      </w:r>
    </w:p>
    <w:p w:rsidR="00000000" w:rsidRDefault="00101152">
      <w:pPr>
        <w:widowControl/>
        <w:tabs>
          <w:tab w:val="left" w:pos="1276"/>
          <w:tab w:val="left" w:pos="3969"/>
          <w:tab w:val="left" w:pos="4253"/>
        </w:tabs>
        <w:ind w:left="4253" w:hanging="4253"/>
        <w:rPr>
          <w:rFonts w:cs="David"/>
          <w:sz w:val="24"/>
          <w:rtl/>
        </w:rPr>
      </w:pPr>
      <w:r>
        <w:rPr>
          <w:rFonts w:cs="David"/>
          <w:sz w:val="24"/>
          <w:rtl/>
        </w:rPr>
        <w:tab/>
        <w:t>חה"כ איוב קרא</w:t>
      </w:r>
    </w:p>
    <w:p w:rsidR="00000000" w:rsidRDefault="00101152">
      <w:pPr>
        <w:widowControl/>
        <w:tabs>
          <w:tab w:val="left" w:pos="1276"/>
          <w:tab w:val="left" w:pos="3969"/>
          <w:tab w:val="left" w:pos="4253"/>
        </w:tabs>
        <w:rPr>
          <w:rFonts w:cs="David"/>
          <w:sz w:val="24"/>
          <w:rtl/>
        </w:rPr>
      </w:pPr>
      <w:r>
        <w:rPr>
          <w:rFonts w:cs="David"/>
          <w:sz w:val="24"/>
          <w:rtl/>
        </w:rPr>
        <w:tab/>
        <w:t>קובי הבר</w:t>
      </w:r>
      <w:r>
        <w:rPr>
          <w:rFonts w:cs="David"/>
          <w:sz w:val="24"/>
          <w:rtl/>
        </w:rPr>
        <w:tab/>
        <w:t>-</w:t>
      </w:r>
      <w:r>
        <w:rPr>
          <w:rFonts w:cs="David"/>
          <w:sz w:val="24"/>
          <w:rtl/>
        </w:rPr>
        <w:tab/>
        <w:t>הממונה על התקציבים, משרד האוצר</w:t>
      </w:r>
    </w:p>
    <w:p w:rsidR="00000000" w:rsidRDefault="00101152">
      <w:pPr>
        <w:widowControl/>
        <w:tabs>
          <w:tab w:val="left" w:pos="1276"/>
          <w:tab w:val="left" w:pos="3969"/>
          <w:tab w:val="left" w:pos="4253"/>
        </w:tabs>
        <w:rPr>
          <w:rFonts w:cs="David"/>
          <w:sz w:val="24"/>
          <w:rtl/>
        </w:rPr>
      </w:pPr>
      <w:r>
        <w:rPr>
          <w:rFonts w:cs="David"/>
          <w:sz w:val="24"/>
          <w:rtl/>
        </w:rPr>
        <w:tab/>
        <w:t>אמיר לוי</w:t>
      </w:r>
      <w:r>
        <w:rPr>
          <w:rFonts w:cs="David"/>
          <w:sz w:val="24"/>
          <w:rtl/>
        </w:rPr>
        <w:tab/>
        <w:t>-</w:t>
      </w:r>
      <w:r>
        <w:rPr>
          <w:rFonts w:cs="David"/>
          <w:sz w:val="24"/>
          <w:rtl/>
        </w:rPr>
        <w:tab/>
        <w:t>סגן הממונה על התקציבים, משרד האוצר</w:t>
      </w:r>
    </w:p>
    <w:p w:rsidR="00000000" w:rsidRDefault="00101152">
      <w:pPr>
        <w:widowControl/>
        <w:tabs>
          <w:tab w:val="left" w:pos="1276"/>
          <w:tab w:val="left" w:pos="3969"/>
          <w:tab w:val="left" w:pos="4253"/>
        </w:tabs>
        <w:ind w:left="4253" w:hanging="2977"/>
        <w:rPr>
          <w:rFonts w:cs="David"/>
          <w:sz w:val="24"/>
          <w:rtl/>
        </w:rPr>
      </w:pPr>
      <w:r>
        <w:rPr>
          <w:rFonts w:cs="David"/>
          <w:sz w:val="24"/>
          <w:rtl/>
        </w:rPr>
        <w:t>אמיר שביט</w:t>
      </w:r>
      <w:r>
        <w:rPr>
          <w:rFonts w:cs="David"/>
          <w:sz w:val="24"/>
          <w:rtl/>
        </w:rPr>
        <w:tab/>
        <w:t>-</w:t>
      </w:r>
      <w:r>
        <w:rPr>
          <w:rFonts w:cs="David"/>
          <w:sz w:val="24"/>
          <w:rtl/>
        </w:rPr>
        <w:tab/>
        <w:t>אגף התקציבים, משרד האוצר</w:t>
      </w:r>
    </w:p>
    <w:p w:rsidR="00000000" w:rsidRDefault="00101152">
      <w:pPr>
        <w:widowControl/>
        <w:tabs>
          <w:tab w:val="left" w:pos="1276"/>
          <w:tab w:val="left" w:pos="3969"/>
          <w:tab w:val="left" w:pos="4253"/>
        </w:tabs>
        <w:ind w:left="4253" w:hanging="2977"/>
        <w:rPr>
          <w:rFonts w:cs="David"/>
          <w:sz w:val="24"/>
          <w:rtl/>
        </w:rPr>
      </w:pPr>
      <w:r>
        <w:rPr>
          <w:rFonts w:cs="David"/>
          <w:sz w:val="24"/>
          <w:rtl/>
        </w:rPr>
        <w:t>אסף מאיר</w:t>
      </w:r>
      <w:r>
        <w:rPr>
          <w:rFonts w:cs="David"/>
          <w:sz w:val="24"/>
          <w:rtl/>
        </w:rPr>
        <w:tab/>
        <w:t>-</w:t>
      </w:r>
      <w:r>
        <w:rPr>
          <w:rFonts w:cs="David"/>
          <w:sz w:val="24"/>
          <w:rtl/>
        </w:rPr>
        <w:tab/>
        <w:t>אגף התקציבים, משרד האוצר</w:t>
      </w:r>
    </w:p>
    <w:p w:rsidR="00000000" w:rsidRDefault="00101152">
      <w:pPr>
        <w:widowControl/>
        <w:tabs>
          <w:tab w:val="left" w:pos="1276"/>
          <w:tab w:val="left" w:pos="3969"/>
          <w:tab w:val="left" w:pos="4253"/>
        </w:tabs>
        <w:ind w:left="4253" w:hanging="2977"/>
        <w:rPr>
          <w:rFonts w:cs="David"/>
          <w:sz w:val="24"/>
          <w:rtl/>
        </w:rPr>
      </w:pPr>
      <w:r>
        <w:rPr>
          <w:rFonts w:cs="David"/>
          <w:sz w:val="24"/>
          <w:rtl/>
        </w:rPr>
        <w:t>עו"ד ימימה מזוז</w:t>
      </w:r>
      <w:r>
        <w:rPr>
          <w:rFonts w:cs="David"/>
          <w:sz w:val="24"/>
          <w:rtl/>
        </w:rPr>
        <w:tab/>
        <w:t>-</w:t>
      </w:r>
      <w:r>
        <w:rPr>
          <w:rFonts w:cs="David"/>
          <w:sz w:val="24"/>
          <w:rtl/>
        </w:rPr>
        <w:tab/>
        <w:t xml:space="preserve">יועצת משפטית, משרד </w:t>
      </w:r>
      <w:r>
        <w:rPr>
          <w:rFonts w:cs="David"/>
          <w:sz w:val="24"/>
          <w:rtl/>
        </w:rPr>
        <w:t>האוצר</w:t>
      </w:r>
    </w:p>
    <w:p w:rsidR="00000000" w:rsidRDefault="00101152">
      <w:pPr>
        <w:widowControl/>
        <w:tabs>
          <w:tab w:val="left" w:pos="1276"/>
          <w:tab w:val="left" w:pos="3969"/>
          <w:tab w:val="left" w:pos="4253"/>
        </w:tabs>
        <w:ind w:left="4253" w:hanging="2977"/>
        <w:rPr>
          <w:rFonts w:cs="David"/>
          <w:sz w:val="24"/>
          <w:rtl/>
        </w:rPr>
      </w:pPr>
      <w:r>
        <w:rPr>
          <w:rFonts w:cs="David"/>
          <w:sz w:val="24"/>
          <w:rtl/>
        </w:rPr>
        <w:t>אימן סייף</w:t>
      </w:r>
      <w:r>
        <w:rPr>
          <w:rFonts w:cs="David"/>
          <w:sz w:val="24"/>
          <w:rtl/>
        </w:rPr>
        <w:tab/>
        <w:t>-</w:t>
      </w:r>
      <w:r>
        <w:rPr>
          <w:rFonts w:cs="David"/>
          <w:sz w:val="24"/>
          <w:rtl/>
        </w:rPr>
        <w:tab/>
        <w:t>כלכלן, משרד ראש הממשלה</w:t>
      </w:r>
    </w:p>
    <w:p w:rsidR="00000000" w:rsidRDefault="00101152">
      <w:pPr>
        <w:widowControl/>
        <w:tabs>
          <w:tab w:val="left" w:pos="1276"/>
          <w:tab w:val="left" w:pos="3969"/>
          <w:tab w:val="left" w:pos="4253"/>
        </w:tabs>
        <w:ind w:left="4253" w:hanging="2977"/>
        <w:rPr>
          <w:rFonts w:cs="David"/>
          <w:sz w:val="24"/>
          <w:rtl/>
        </w:rPr>
      </w:pPr>
      <w:r>
        <w:rPr>
          <w:rFonts w:cs="David"/>
          <w:sz w:val="24"/>
          <w:rtl/>
        </w:rPr>
        <w:t>אלי רונן</w:t>
      </w:r>
      <w:r>
        <w:rPr>
          <w:rFonts w:cs="David"/>
          <w:sz w:val="24"/>
          <w:rtl/>
        </w:rPr>
        <w:tab/>
        <w:t>-</w:t>
      </w:r>
      <w:r>
        <w:rPr>
          <w:rFonts w:cs="David"/>
          <w:sz w:val="24"/>
          <w:rtl/>
        </w:rPr>
        <w:tab/>
        <w:t>מנכ"ל משרד התשתיות הלאומיות</w:t>
      </w:r>
    </w:p>
    <w:p w:rsidR="00000000" w:rsidRDefault="00101152">
      <w:pPr>
        <w:widowControl/>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משרד התשתיות הלאומיות</w:t>
      </w:r>
    </w:p>
    <w:p w:rsidR="00000000" w:rsidRDefault="00101152">
      <w:pPr>
        <w:widowControl/>
        <w:tabs>
          <w:tab w:val="left" w:pos="1276"/>
          <w:tab w:val="left" w:pos="3969"/>
          <w:tab w:val="left" w:pos="4253"/>
        </w:tabs>
        <w:ind w:left="4253" w:hanging="2977"/>
        <w:rPr>
          <w:rFonts w:cs="David"/>
          <w:sz w:val="24"/>
          <w:rtl/>
        </w:rPr>
      </w:pPr>
      <w:r>
        <w:rPr>
          <w:rFonts w:cs="David"/>
          <w:sz w:val="24"/>
          <w:rtl/>
        </w:rPr>
        <w:t>אורה שובע-גינדין</w:t>
      </w:r>
      <w:r>
        <w:rPr>
          <w:rFonts w:cs="David"/>
          <w:sz w:val="24"/>
          <w:rtl/>
        </w:rPr>
        <w:tab/>
        <w:t>-</w:t>
      </w:r>
      <w:r>
        <w:rPr>
          <w:rFonts w:cs="David"/>
          <w:sz w:val="24"/>
          <w:rtl/>
        </w:rPr>
        <w:tab/>
        <w:t>סמנכ"ל מינהל, משרד התשתיות הלאומיות</w:t>
      </w:r>
    </w:p>
    <w:p w:rsidR="00000000" w:rsidRDefault="00101152">
      <w:pPr>
        <w:widowControl/>
        <w:tabs>
          <w:tab w:val="left" w:pos="1276"/>
          <w:tab w:val="left" w:pos="3969"/>
          <w:tab w:val="left" w:pos="4253"/>
        </w:tabs>
        <w:ind w:left="4253" w:hanging="2977"/>
        <w:rPr>
          <w:rFonts w:cs="David"/>
          <w:sz w:val="24"/>
          <w:rtl/>
        </w:rPr>
      </w:pPr>
      <w:r>
        <w:rPr>
          <w:rFonts w:cs="David"/>
          <w:sz w:val="24"/>
          <w:rtl/>
        </w:rPr>
        <w:t>עו"ד דוד קובסניאנו</w:t>
      </w:r>
      <w:r>
        <w:rPr>
          <w:rFonts w:cs="David"/>
          <w:sz w:val="24"/>
          <w:rtl/>
        </w:rPr>
        <w:tab/>
        <w:t>-</w:t>
      </w:r>
      <w:r>
        <w:rPr>
          <w:rFonts w:cs="David"/>
          <w:sz w:val="24"/>
          <w:rtl/>
        </w:rPr>
        <w:tab/>
        <w:t>לשכה משפטית, משרד התשתיות הלאומיות</w:t>
      </w:r>
    </w:p>
    <w:p w:rsidR="00000000" w:rsidRDefault="00101152">
      <w:pPr>
        <w:widowControl/>
        <w:tabs>
          <w:tab w:val="left" w:pos="1276"/>
          <w:tab w:val="left" w:pos="3969"/>
          <w:tab w:val="left" w:pos="4253"/>
        </w:tabs>
        <w:ind w:left="4253" w:hanging="2977"/>
        <w:rPr>
          <w:rFonts w:cs="David"/>
          <w:sz w:val="24"/>
          <w:rtl/>
        </w:rPr>
      </w:pPr>
      <w:r>
        <w:rPr>
          <w:rFonts w:cs="David"/>
          <w:sz w:val="24"/>
          <w:rtl/>
        </w:rPr>
        <w:t>ינון דריבו</w:t>
      </w:r>
      <w:r>
        <w:rPr>
          <w:rFonts w:cs="David"/>
          <w:sz w:val="24"/>
          <w:rtl/>
        </w:rPr>
        <w:tab/>
        <w:t>-</w:t>
      </w:r>
      <w:r>
        <w:rPr>
          <w:rFonts w:cs="David"/>
          <w:sz w:val="24"/>
          <w:rtl/>
        </w:rPr>
        <w:tab/>
        <w:t>עו</w:t>
      </w:r>
      <w:r>
        <w:rPr>
          <w:rFonts w:cs="David"/>
          <w:sz w:val="24"/>
          <w:rtl/>
        </w:rPr>
        <w:t>זר מנכ"ל, משרד התשתיות הלאומיות</w:t>
      </w:r>
    </w:p>
    <w:p w:rsidR="00000000" w:rsidRDefault="00101152">
      <w:pPr>
        <w:widowControl/>
        <w:tabs>
          <w:tab w:val="left" w:pos="1276"/>
          <w:tab w:val="left" w:pos="3969"/>
          <w:tab w:val="left" w:pos="4253"/>
        </w:tabs>
        <w:ind w:left="4253" w:hanging="2977"/>
        <w:rPr>
          <w:rFonts w:cs="David"/>
          <w:sz w:val="24"/>
          <w:rtl/>
        </w:rPr>
      </w:pPr>
      <w:r>
        <w:rPr>
          <w:rFonts w:cs="David"/>
          <w:sz w:val="24"/>
          <w:rtl/>
        </w:rPr>
        <w:t>תמי שיינקמן</w:t>
      </w:r>
      <w:r>
        <w:rPr>
          <w:rFonts w:cs="David"/>
          <w:sz w:val="24"/>
          <w:rtl/>
        </w:rPr>
        <w:tab/>
        <w:t>-</w:t>
      </w:r>
      <w:r>
        <w:rPr>
          <w:rFonts w:cs="David"/>
          <w:sz w:val="24"/>
          <w:rtl/>
        </w:rPr>
        <w:tab/>
        <w:t>דוברת השר, משרד התשתיות הלאומיות</w:t>
      </w:r>
    </w:p>
    <w:p w:rsidR="00000000" w:rsidRDefault="00101152">
      <w:pPr>
        <w:widowControl/>
        <w:tabs>
          <w:tab w:val="left" w:pos="1276"/>
          <w:tab w:val="left" w:pos="3969"/>
          <w:tab w:val="left" w:pos="4253"/>
        </w:tabs>
        <w:ind w:left="4253" w:hanging="2977"/>
        <w:rPr>
          <w:rFonts w:cs="David"/>
          <w:sz w:val="24"/>
          <w:rtl/>
        </w:rPr>
      </w:pPr>
      <w:r>
        <w:rPr>
          <w:rFonts w:cs="David"/>
          <w:sz w:val="24"/>
          <w:rtl/>
        </w:rPr>
        <w:t>קרן הראל</w:t>
      </w:r>
      <w:r>
        <w:rPr>
          <w:rFonts w:cs="David"/>
          <w:sz w:val="24"/>
          <w:rtl/>
        </w:rPr>
        <w:tab/>
        <w:t>-</w:t>
      </w:r>
      <w:r>
        <w:rPr>
          <w:rFonts w:cs="David"/>
          <w:sz w:val="24"/>
          <w:rtl/>
        </w:rPr>
        <w:tab/>
        <w:t>לשכת השר, משרד התשתיות הלאומיות</w:t>
      </w:r>
    </w:p>
    <w:p w:rsidR="00000000" w:rsidRDefault="00101152">
      <w:pPr>
        <w:widowControl/>
        <w:tabs>
          <w:tab w:val="left" w:pos="1276"/>
          <w:tab w:val="left" w:pos="3969"/>
          <w:tab w:val="left" w:pos="4253"/>
        </w:tabs>
        <w:ind w:left="4253" w:hanging="2977"/>
        <w:rPr>
          <w:rFonts w:cs="David"/>
          <w:sz w:val="24"/>
          <w:rtl/>
        </w:rPr>
      </w:pPr>
      <w:r>
        <w:rPr>
          <w:rFonts w:cs="David"/>
          <w:sz w:val="24"/>
          <w:rtl/>
        </w:rPr>
        <w:t>דוד אסוס</w:t>
      </w:r>
      <w:r>
        <w:rPr>
          <w:rFonts w:cs="David"/>
          <w:sz w:val="24"/>
          <w:rtl/>
        </w:rPr>
        <w:tab/>
        <w:t>-</w:t>
      </w:r>
      <w:r>
        <w:rPr>
          <w:rFonts w:cs="David"/>
          <w:sz w:val="24"/>
          <w:rtl/>
        </w:rPr>
        <w:tab/>
        <w:t>יו"ר רשות החשמל</w:t>
      </w:r>
    </w:p>
    <w:p w:rsidR="00000000" w:rsidRDefault="00101152">
      <w:pPr>
        <w:widowControl/>
        <w:tabs>
          <w:tab w:val="left" w:pos="1276"/>
          <w:tab w:val="left" w:pos="3969"/>
          <w:tab w:val="left" w:pos="4253"/>
        </w:tabs>
        <w:ind w:left="4253" w:hanging="2977"/>
        <w:rPr>
          <w:rFonts w:cs="David"/>
          <w:sz w:val="24"/>
          <w:rtl/>
        </w:rPr>
      </w:pPr>
      <w:r>
        <w:rPr>
          <w:rFonts w:cs="David"/>
          <w:sz w:val="24"/>
          <w:rtl/>
        </w:rPr>
        <w:t>עו"ד אורית פרקש-הכהן</w:t>
      </w:r>
      <w:r>
        <w:rPr>
          <w:rFonts w:cs="David"/>
          <w:sz w:val="24"/>
          <w:rtl/>
        </w:rPr>
        <w:tab/>
        <w:t>-</w:t>
      </w:r>
      <w:r>
        <w:rPr>
          <w:rFonts w:cs="David"/>
          <w:sz w:val="24"/>
          <w:rtl/>
        </w:rPr>
        <w:tab/>
        <w:t>יועצת משפטית, רשות החשמל</w:t>
      </w:r>
    </w:p>
    <w:p w:rsidR="00000000" w:rsidRDefault="00101152">
      <w:pPr>
        <w:widowControl/>
        <w:tabs>
          <w:tab w:val="left" w:pos="1276"/>
          <w:tab w:val="left" w:pos="3969"/>
          <w:tab w:val="left" w:pos="4253"/>
        </w:tabs>
        <w:ind w:left="4253" w:hanging="2977"/>
        <w:rPr>
          <w:rFonts w:cs="David"/>
          <w:sz w:val="24"/>
          <w:rtl/>
        </w:rPr>
      </w:pPr>
      <w:r>
        <w:rPr>
          <w:rFonts w:cs="David"/>
          <w:sz w:val="24"/>
          <w:rtl/>
        </w:rPr>
        <w:t>ניסים חילו</w:t>
      </w:r>
      <w:r>
        <w:rPr>
          <w:rFonts w:cs="David"/>
          <w:sz w:val="24"/>
          <w:rtl/>
        </w:rPr>
        <w:tab/>
        <w:t>-</w:t>
      </w:r>
      <w:r>
        <w:rPr>
          <w:rFonts w:cs="David"/>
          <w:sz w:val="24"/>
          <w:rtl/>
        </w:rPr>
        <w:tab/>
        <w:t>חברת החשמל</w:t>
      </w:r>
    </w:p>
    <w:p w:rsidR="00000000" w:rsidRDefault="00101152">
      <w:pPr>
        <w:widowControl/>
        <w:tabs>
          <w:tab w:val="left" w:pos="1276"/>
          <w:tab w:val="left" w:pos="3969"/>
          <w:tab w:val="left" w:pos="4253"/>
        </w:tabs>
        <w:ind w:left="4253" w:hanging="2977"/>
        <w:rPr>
          <w:rFonts w:cs="David"/>
          <w:sz w:val="24"/>
          <w:rtl/>
        </w:rPr>
      </w:pPr>
      <w:r>
        <w:rPr>
          <w:rFonts w:cs="David"/>
          <w:sz w:val="24"/>
          <w:rtl/>
        </w:rPr>
        <w:t>יאיר כהן</w:t>
      </w:r>
      <w:r>
        <w:rPr>
          <w:rFonts w:cs="David"/>
          <w:sz w:val="24"/>
          <w:rtl/>
        </w:rPr>
        <w:tab/>
        <w:t>-</w:t>
      </w:r>
      <w:r>
        <w:rPr>
          <w:rFonts w:cs="David"/>
          <w:sz w:val="24"/>
          <w:rtl/>
        </w:rPr>
        <w:tab/>
        <w:t>מגמה ירוקה</w:t>
      </w:r>
    </w:p>
    <w:p w:rsidR="00000000" w:rsidRDefault="00101152">
      <w:pPr>
        <w:widowControl/>
        <w:rPr>
          <w:rFonts w:cs="David"/>
          <w:sz w:val="24"/>
          <w:rtl/>
        </w:rPr>
      </w:pPr>
    </w:p>
    <w:p w:rsidR="00000000" w:rsidRDefault="0010115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101152">
      <w:pPr>
        <w:widowControl/>
        <w:tabs>
          <w:tab w:val="left" w:pos="1559"/>
        </w:tabs>
        <w:ind w:left="1559" w:hanging="1559"/>
        <w:rPr>
          <w:rFonts w:cs="David"/>
          <w:sz w:val="24"/>
          <w:rtl/>
        </w:rPr>
      </w:pPr>
      <w:r>
        <w:rPr>
          <w:rFonts w:cs="David"/>
          <w:sz w:val="24"/>
          <w:rtl/>
        </w:rPr>
        <w:tab/>
        <w:t>איתי עצמון (מתמחה)</w:t>
      </w:r>
    </w:p>
    <w:p w:rsidR="00000000" w:rsidRDefault="0010115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0115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01152">
      <w:pPr>
        <w:widowControl/>
        <w:tabs>
          <w:tab w:val="left" w:pos="1559"/>
        </w:tabs>
        <w:rPr>
          <w:rFonts w:cs="David"/>
          <w:sz w:val="24"/>
          <w:rtl/>
        </w:rPr>
      </w:pPr>
    </w:p>
    <w:p w:rsidR="00000000" w:rsidRDefault="00101152">
      <w:pPr>
        <w:widowControl/>
        <w:rPr>
          <w:rFonts w:cs="David"/>
          <w:sz w:val="24"/>
          <w:rtl/>
        </w:rPr>
      </w:pPr>
    </w:p>
    <w:p w:rsidR="00000000" w:rsidRDefault="00101152">
      <w:pPr>
        <w:widowControl/>
        <w:tabs>
          <w:tab w:val="left" w:pos="1134"/>
          <w:tab w:val="left" w:pos="1418"/>
        </w:tabs>
        <w:ind w:left="1418" w:hanging="1418"/>
        <w:jc w:val="center"/>
        <w:rPr>
          <w:rFonts w:cs="David"/>
          <w:b/>
          <w:bCs/>
          <w:sz w:val="24"/>
          <w:u w:val="single"/>
          <w:rtl/>
        </w:rPr>
      </w:pPr>
      <w:r>
        <w:rPr>
          <w:rFonts w:cs="David"/>
          <w:b/>
          <w:bCs/>
          <w:sz w:val="24"/>
          <w:u w:val="single"/>
          <w:rtl/>
        </w:rPr>
        <w:lastRenderedPageBreak/>
        <w:t>הצעת חוק המדיניות הכלכלית לשנת הכספים 2005 (תיקוני חקיקה), התשס"ה-2004</w:t>
      </w:r>
    </w:p>
    <w:p w:rsidR="00000000" w:rsidRDefault="00101152">
      <w:pPr>
        <w:widowControl/>
        <w:jc w:val="center"/>
        <w:rPr>
          <w:rFonts w:cs="David"/>
          <w:b/>
          <w:bCs/>
          <w:sz w:val="24"/>
          <w:u w:val="single"/>
          <w:rtl/>
        </w:rPr>
      </w:pPr>
      <w:r>
        <w:rPr>
          <w:rFonts w:cs="David"/>
          <w:b/>
          <w:bCs/>
          <w:sz w:val="24"/>
          <w:u w:val="single"/>
          <w:rtl/>
        </w:rPr>
        <w:t>פרק ז' – משק החשמל</w:t>
      </w:r>
    </w:p>
    <w:p w:rsidR="00000000" w:rsidRDefault="00101152">
      <w:pPr>
        <w:widowControl/>
        <w:jc w:val="center"/>
        <w:rPr>
          <w:rFonts w:cs="David"/>
          <w:sz w:val="24"/>
          <w:rtl/>
        </w:rPr>
      </w:pPr>
      <w:r>
        <w:rPr>
          <w:rFonts w:cs="David"/>
          <w:b/>
          <w:bCs/>
          <w:sz w:val="24"/>
          <w:u w:val="single"/>
          <w:rtl/>
        </w:rPr>
        <w:t>הצבעות</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widowControl/>
        <w:rPr>
          <w:rFonts w:cs="David"/>
          <w:sz w:val="24"/>
          <w:rtl/>
        </w:rPr>
      </w:pPr>
      <w:r>
        <w:rPr>
          <w:rFonts w:cs="David"/>
          <w:sz w:val="24"/>
          <w:rtl/>
        </w:rPr>
        <w:tab/>
        <w:t>אני מבקש לפתוח את ישיבת ועדת הכלכלה. על סדר היום הצעת חוק המדי</w:t>
      </w:r>
      <w:r>
        <w:rPr>
          <w:rFonts w:cs="David"/>
          <w:sz w:val="24"/>
          <w:rtl/>
        </w:rPr>
        <w:t xml:space="preserve">ניות הכלכלית לשנת הכספים 2005 (תיקוני חקיקה), התשס"ה-2004, פרק ז' – משק החשמל. </w:t>
      </w:r>
    </w:p>
    <w:p w:rsidR="00000000" w:rsidRDefault="00101152">
      <w:pPr>
        <w:widowControl/>
        <w:rPr>
          <w:rFonts w:cs="David"/>
          <w:sz w:val="24"/>
          <w:rtl/>
        </w:rPr>
      </w:pPr>
    </w:p>
    <w:p w:rsidR="00000000" w:rsidRDefault="00101152">
      <w:pPr>
        <w:widowControl/>
        <w:rPr>
          <w:rFonts w:cs="David"/>
          <w:sz w:val="24"/>
          <w:rtl/>
        </w:rPr>
      </w:pPr>
      <w:r>
        <w:rPr>
          <w:rFonts w:cs="David"/>
          <w:sz w:val="24"/>
          <w:rtl/>
        </w:rPr>
        <w:tab/>
        <w:t>הנושא הזה נדון בוועדה מספר פעמים. כמו בנושא התקשורת, כך גם כאן היו אי-הבנות בין שר האוצר לשר התשתיות.</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אבשלום (אבו) וילן:</w:t>
      </w:r>
    </w:p>
    <w:p w:rsidR="00000000" w:rsidRDefault="00101152">
      <w:pPr>
        <w:rPr>
          <w:rFonts w:cs="David"/>
          <w:sz w:val="24"/>
          <w:rtl/>
        </w:rPr>
      </w:pPr>
    </w:p>
    <w:p w:rsidR="00000000" w:rsidRDefault="00101152">
      <w:pPr>
        <w:widowControl/>
        <w:rPr>
          <w:rFonts w:cs="David"/>
          <w:sz w:val="24"/>
          <w:rtl/>
        </w:rPr>
      </w:pPr>
      <w:r>
        <w:rPr>
          <w:rFonts w:cs="David"/>
          <w:sz w:val="24"/>
          <w:rtl/>
        </w:rPr>
        <w:tab/>
        <w:t xml:space="preserve">היו אי-הסכמות ופתרו אותן. </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widowControl/>
        <w:rPr>
          <w:rFonts w:cs="David"/>
          <w:sz w:val="24"/>
          <w:rtl/>
        </w:rPr>
      </w:pPr>
      <w:r>
        <w:rPr>
          <w:rFonts w:cs="David"/>
          <w:sz w:val="24"/>
          <w:rtl/>
        </w:rPr>
        <w:tab/>
        <w:t>כתו</w:t>
      </w:r>
      <w:r>
        <w:rPr>
          <w:rFonts w:cs="David"/>
          <w:sz w:val="24"/>
          <w:rtl/>
        </w:rPr>
        <w:t xml:space="preserve">צאה מכך, קיימנו כמה ישיבות. כידוע, הבוקר עדיין לא הגיעו לפשרות, וגם עכשיו אני לא יודע אם יש פשרות. אנחנו רוצים לשמוע מה מציע משרד האוצר והאם זה מקובל על משרד התשתיות הלאומיות. אם לא, אקבע מאוחר יותר איך נצביע על הצעת החוק. אנחנו מבקשים משר האוצר להגיד לנו </w:t>
      </w:r>
      <w:r>
        <w:rPr>
          <w:rFonts w:cs="David"/>
          <w:sz w:val="24"/>
          <w:rtl/>
        </w:rPr>
        <w:t>על מה מבקשים שנצביע וכחברי ועדה נחליט מה לעשות. נשמע כמובן גם את תגובת משרד התשתיות הלאומיות.</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שר האוצר בנימין נתניהו:</w:t>
      </w:r>
    </w:p>
    <w:p w:rsidR="00000000" w:rsidRDefault="00101152">
      <w:pPr>
        <w:rPr>
          <w:rFonts w:cs="David"/>
          <w:sz w:val="24"/>
          <w:rtl/>
        </w:rPr>
      </w:pPr>
    </w:p>
    <w:p w:rsidR="00000000" w:rsidRDefault="00101152">
      <w:pPr>
        <w:widowControl/>
        <w:rPr>
          <w:rFonts w:cs="David"/>
          <w:sz w:val="24"/>
          <w:rtl/>
        </w:rPr>
      </w:pPr>
      <w:r>
        <w:rPr>
          <w:rFonts w:cs="David"/>
          <w:sz w:val="24"/>
          <w:rtl/>
        </w:rPr>
        <w:tab/>
        <w:t xml:space="preserve">אני מציע שהחוק ייכנס לתוקף בעוד 3 חודשים, והוא יהיה בתוקף למשך שנתיים. </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widowControl/>
        <w:rPr>
          <w:rFonts w:cs="David"/>
          <w:sz w:val="24"/>
          <w:rtl/>
        </w:rPr>
      </w:pPr>
      <w:r>
        <w:rPr>
          <w:rFonts w:cs="David"/>
          <w:sz w:val="24"/>
          <w:rtl/>
        </w:rPr>
        <w:tab/>
        <w:t>על איזה נוסח אתה מדבר? יש בפנינו כמה גרסאות</w:t>
      </w:r>
      <w:r>
        <w:rPr>
          <w:rFonts w:cs="David"/>
          <w:sz w:val="24"/>
          <w:rtl/>
        </w:rPr>
        <w:t xml:space="preserve"> של הצעת החוק. </w:t>
      </w:r>
    </w:p>
    <w:p w:rsidR="00000000" w:rsidRDefault="00101152">
      <w:pPr>
        <w:widowControl/>
        <w:rPr>
          <w:rFonts w:cs="David"/>
          <w:sz w:val="24"/>
          <w:rtl/>
        </w:rPr>
      </w:pPr>
    </w:p>
    <w:p w:rsidR="00000000" w:rsidRDefault="00101152">
      <w:pPr>
        <w:widowControl/>
        <w:rPr>
          <w:rFonts w:cs="David"/>
          <w:sz w:val="24"/>
          <w:rtl/>
        </w:rPr>
      </w:pPr>
      <w:r>
        <w:rPr>
          <w:rFonts w:cs="David"/>
          <w:sz w:val="24"/>
          <w:rtl/>
        </w:rPr>
        <w:t xml:space="preserve"> </w:t>
      </w:r>
      <w:r>
        <w:rPr>
          <w:rFonts w:cs="David"/>
          <w:sz w:val="24"/>
          <w:rtl/>
        </w:rPr>
        <w:tab/>
        <w:t>אדוני שר האוצר, אם אתה מציע שהחוק ייכנס לתוקפו בעוד 3 חודשים, מדוע זה צריך להיות בחוק ההסדרים? אז בואו נמשוך אותו, נעשה דיונים מסודרים בוועדה, אולי תכבד אותנו בנוכחותך עוד פעם-פעמיים ותסביר לחברי הוועדה מה ההשלכות. אם זה בחוק ההסדרים אני</w:t>
      </w:r>
      <w:r>
        <w:rPr>
          <w:rFonts w:cs="David"/>
          <w:sz w:val="24"/>
          <w:rtl/>
        </w:rPr>
        <w:t xml:space="preserve"> מבין שיש מאחורי זה כוונה אמיתית. אם זה לא בחוק ההסדרים ואדוני מבקש שזה יכנס לתוקף בעוד 3 חודשים, אנחנו מתחייבים לקיים דיונים רציפים בוועדה ולקדם את ההצעה. אולי זה יגלוש עוד שבוע או שבועיים ויהיה 3.5 חודשים או 4 חודשים, לא יקרה כלום. </w:t>
      </w:r>
    </w:p>
    <w:p w:rsidR="00000000" w:rsidRDefault="00101152">
      <w:pPr>
        <w:widowControl/>
        <w:rPr>
          <w:rFonts w:cs="David"/>
          <w:sz w:val="24"/>
          <w:rtl/>
        </w:rPr>
      </w:pPr>
    </w:p>
    <w:p w:rsidR="00000000" w:rsidRDefault="00101152">
      <w:pPr>
        <w:widowControl/>
        <w:rPr>
          <w:rFonts w:cs="David"/>
          <w:sz w:val="24"/>
          <w:rtl/>
        </w:rPr>
      </w:pPr>
      <w:r>
        <w:rPr>
          <w:rFonts w:cs="David"/>
          <w:sz w:val="24"/>
          <w:rtl/>
        </w:rPr>
        <w:tab/>
        <w:t>גם הגבלת התוקף לשנת</w:t>
      </w:r>
      <w:r>
        <w:rPr>
          <w:rFonts w:cs="David"/>
          <w:sz w:val="24"/>
          <w:rtl/>
        </w:rPr>
        <w:t>יים תמוהה בעיניי. ומה יהיה אחרי שנתיים? ייגמר החוק? מה יעשו?</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שר האוצר בנימין נתניהו:</w:t>
      </w:r>
    </w:p>
    <w:p w:rsidR="00000000" w:rsidRDefault="00101152">
      <w:pPr>
        <w:rPr>
          <w:rFonts w:cs="David"/>
          <w:sz w:val="24"/>
          <w:rtl/>
        </w:rPr>
      </w:pPr>
    </w:p>
    <w:p w:rsidR="00000000" w:rsidRDefault="00101152">
      <w:pPr>
        <w:widowControl/>
        <w:rPr>
          <w:rFonts w:cs="David"/>
          <w:sz w:val="24"/>
          <w:rtl/>
        </w:rPr>
      </w:pPr>
      <w:r>
        <w:rPr>
          <w:rFonts w:cs="David"/>
          <w:sz w:val="24"/>
          <w:rtl/>
        </w:rPr>
        <w:tab/>
        <w:t xml:space="preserve">אדוני, יש טעם באמירתך. אני מקבל אותה. אני מבקש שיצביעו על ההצעה בנוסח הכחול כפי שהיא. </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widowControl/>
        <w:rPr>
          <w:rFonts w:cs="David"/>
          <w:sz w:val="24"/>
          <w:rtl/>
        </w:rPr>
      </w:pPr>
      <w:r>
        <w:rPr>
          <w:rFonts w:cs="David"/>
          <w:sz w:val="24"/>
          <w:rtl/>
        </w:rPr>
        <w:tab/>
        <w:t xml:space="preserve">כלומר בלי הגבלת התוקף. </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br w:type="page"/>
      </w:r>
      <w:r>
        <w:rPr>
          <w:rFonts w:cs="David"/>
          <w:sz w:val="24"/>
          <w:u w:val="single"/>
          <w:rtl/>
        </w:rPr>
        <w:lastRenderedPageBreak/>
        <w:t>יצחק וקנין:</w:t>
      </w:r>
    </w:p>
    <w:p w:rsidR="00000000" w:rsidRDefault="00101152">
      <w:pPr>
        <w:rPr>
          <w:rFonts w:cs="David"/>
          <w:sz w:val="24"/>
          <w:rtl/>
        </w:rPr>
      </w:pPr>
    </w:p>
    <w:p w:rsidR="00000000" w:rsidRDefault="00101152">
      <w:pPr>
        <w:widowControl/>
        <w:rPr>
          <w:rFonts w:cs="David"/>
          <w:sz w:val="24"/>
          <w:rtl/>
        </w:rPr>
      </w:pPr>
      <w:r>
        <w:rPr>
          <w:rFonts w:cs="David"/>
          <w:sz w:val="24"/>
          <w:rtl/>
        </w:rPr>
        <w:tab/>
        <w:t>בכל מקרה אני מבקש להג</w:t>
      </w:r>
      <w:r>
        <w:rPr>
          <w:rFonts w:cs="David"/>
          <w:sz w:val="24"/>
          <w:rtl/>
        </w:rPr>
        <w:t xml:space="preserve">יש הסתייגות. אני מציע למשוך את כל החוק. </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widowControl/>
        <w:rPr>
          <w:rFonts w:cs="David"/>
          <w:sz w:val="24"/>
          <w:rtl/>
        </w:rPr>
      </w:pPr>
      <w:r>
        <w:rPr>
          <w:rFonts w:cs="David"/>
          <w:sz w:val="24"/>
          <w:rtl/>
        </w:rPr>
        <w:tab/>
        <w:t>נצביע על הצעת חבר הכנסת וקנין, לפצל את החוק מחוק ההסדרים. מי בעד פיצול החוק מחוק ההסדרים? מי נגד? מי נמנע?</w:t>
      </w:r>
    </w:p>
    <w:p w:rsidR="00000000" w:rsidRDefault="00101152">
      <w:pPr>
        <w:widowControl/>
        <w:rPr>
          <w:rFonts w:cs="David"/>
          <w:sz w:val="24"/>
          <w:rtl/>
        </w:rPr>
      </w:pPr>
    </w:p>
    <w:p w:rsidR="00000000" w:rsidRDefault="00101152">
      <w:pPr>
        <w:pStyle w:val="9"/>
        <w:rPr>
          <w:rFonts w:cs="David"/>
          <w:sz w:val="24"/>
          <w:rtl/>
        </w:rPr>
      </w:pPr>
      <w:r>
        <w:rPr>
          <w:rFonts w:cs="David"/>
          <w:sz w:val="24"/>
          <w:rtl/>
        </w:rPr>
        <w:t>הצבעה</w:t>
      </w:r>
    </w:p>
    <w:p w:rsidR="00000000" w:rsidRDefault="00101152">
      <w:pPr>
        <w:jc w:val="center"/>
        <w:rPr>
          <w:rFonts w:cs="David"/>
          <w:b/>
          <w:bCs/>
          <w:sz w:val="24"/>
          <w:rtl/>
        </w:rPr>
      </w:pPr>
    </w:p>
    <w:p w:rsidR="00000000" w:rsidRDefault="00101152">
      <w:pPr>
        <w:jc w:val="center"/>
        <w:rPr>
          <w:rFonts w:cs="David"/>
          <w:sz w:val="24"/>
          <w:rtl/>
        </w:rPr>
      </w:pPr>
      <w:r>
        <w:rPr>
          <w:rFonts w:cs="David"/>
          <w:sz w:val="24"/>
          <w:rtl/>
        </w:rPr>
        <w:t>בעד פיצול סעיף 33 (תיקון חוק משק החשמל [מס' 3]) בפרק ז' (משק החשמל) מהצעת חוק המ</w:t>
      </w:r>
      <w:r>
        <w:rPr>
          <w:rFonts w:cs="David"/>
          <w:sz w:val="24"/>
          <w:rtl/>
        </w:rPr>
        <w:t>דיניות הכלכלית לשנת הכספים 2005 (תיקוני חקיקה), התשס"ה-2004 – 3</w:t>
      </w:r>
    </w:p>
    <w:p w:rsidR="00000000" w:rsidRDefault="00101152">
      <w:pPr>
        <w:jc w:val="center"/>
        <w:rPr>
          <w:rFonts w:cs="David"/>
          <w:sz w:val="24"/>
          <w:rtl/>
        </w:rPr>
      </w:pPr>
      <w:r>
        <w:rPr>
          <w:rFonts w:cs="David"/>
          <w:sz w:val="24"/>
          <w:rtl/>
        </w:rPr>
        <w:t>נגד – 6</w:t>
      </w:r>
    </w:p>
    <w:p w:rsidR="00000000" w:rsidRDefault="00101152">
      <w:pPr>
        <w:jc w:val="center"/>
        <w:rPr>
          <w:rFonts w:cs="David"/>
          <w:sz w:val="24"/>
          <w:rtl/>
        </w:rPr>
      </w:pPr>
      <w:r>
        <w:rPr>
          <w:rFonts w:cs="David"/>
          <w:sz w:val="24"/>
          <w:rtl/>
        </w:rPr>
        <w:t>נמנעים – 1</w:t>
      </w:r>
    </w:p>
    <w:p w:rsidR="00000000" w:rsidRDefault="00101152">
      <w:pPr>
        <w:jc w:val="center"/>
        <w:rPr>
          <w:rFonts w:cs="David"/>
          <w:sz w:val="24"/>
          <w:rtl/>
        </w:rPr>
      </w:pPr>
      <w:r>
        <w:rPr>
          <w:rFonts w:cs="David"/>
          <w:sz w:val="24"/>
          <w:rtl/>
        </w:rPr>
        <w:t>הצעת הפיצול לא נתקבלה.</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אחמד טיבי:</w:t>
      </w:r>
    </w:p>
    <w:p w:rsidR="00000000" w:rsidRDefault="00101152">
      <w:pPr>
        <w:rPr>
          <w:rFonts w:cs="David"/>
          <w:sz w:val="24"/>
          <w:rtl/>
        </w:rPr>
      </w:pPr>
    </w:p>
    <w:p w:rsidR="00000000" w:rsidRDefault="00101152">
      <w:pPr>
        <w:rPr>
          <w:rFonts w:cs="David"/>
          <w:sz w:val="24"/>
          <w:rtl/>
        </w:rPr>
      </w:pPr>
      <w:r>
        <w:rPr>
          <w:rFonts w:cs="David"/>
          <w:sz w:val="24"/>
          <w:rtl/>
        </w:rPr>
        <w:t xml:space="preserve"> </w:t>
      </w:r>
      <w:r>
        <w:rPr>
          <w:rFonts w:cs="David"/>
          <w:sz w:val="24"/>
          <w:rtl/>
        </w:rPr>
        <w:tab/>
        <w:t xml:space="preserve">אני מבקש שזה יעלה כהסתייגות למליאה. </w:t>
      </w:r>
    </w:p>
    <w:p w:rsidR="00000000" w:rsidRDefault="00101152">
      <w:pPr>
        <w:widowControl/>
        <w:tabs>
          <w:tab w:val="left" w:pos="1134"/>
          <w:tab w:val="left" w:pos="1418"/>
        </w:tabs>
        <w:ind w:left="1418" w:hanging="1418"/>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 xml:space="preserve"> </w:t>
      </w:r>
      <w:r>
        <w:rPr>
          <w:rFonts w:cs="David"/>
          <w:sz w:val="24"/>
          <w:rtl/>
        </w:rPr>
        <w:tab/>
        <w:t>הצעה שלא עברה בוועדה תועבר למליאה כהסתייגות.</w:t>
      </w:r>
    </w:p>
    <w:p w:rsidR="00000000" w:rsidRDefault="00101152">
      <w:pPr>
        <w:rPr>
          <w:rFonts w:cs="David"/>
          <w:sz w:val="24"/>
          <w:rtl/>
        </w:rPr>
      </w:pPr>
    </w:p>
    <w:p w:rsidR="00000000" w:rsidRDefault="00101152">
      <w:pPr>
        <w:rPr>
          <w:rFonts w:cs="David"/>
          <w:sz w:val="24"/>
          <w:u w:val="single"/>
          <w:rtl/>
        </w:rPr>
      </w:pPr>
      <w:r>
        <w:rPr>
          <w:rFonts w:cs="David"/>
          <w:sz w:val="24"/>
          <w:u w:val="single"/>
          <w:rtl/>
        </w:rPr>
        <w:t>אתי בנדלר:</w:t>
      </w:r>
    </w:p>
    <w:p w:rsidR="00000000" w:rsidRDefault="00101152">
      <w:pPr>
        <w:rPr>
          <w:rFonts w:cs="David"/>
          <w:sz w:val="24"/>
          <w:rtl/>
        </w:rPr>
      </w:pPr>
    </w:p>
    <w:p w:rsidR="00000000" w:rsidRDefault="00101152">
      <w:pPr>
        <w:rPr>
          <w:rFonts w:cs="David"/>
          <w:sz w:val="24"/>
          <w:rtl/>
        </w:rPr>
      </w:pPr>
      <w:r>
        <w:rPr>
          <w:rFonts w:cs="David"/>
          <w:sz w:val="24"/>
          <w:rtl/>
        </w:rPr>
        <w:tab/>
        <w:t>אני רוצה להבהיר, א</w:t>
      </w:r>
      <w:r>
        <w:rPr>
          <w:rFonts w:cs="David"/>
          <w:sz w:val="24"/>
          <w:rtl/>
        </w:rPr>
        <w:t xml:space="preserve">ין דבר כזה. החלטה על פיצול, אם היא מאושרת בוועדה, טעונה אישור המליאה. אם היא לא מאושרת בוועדה, אין לי מה להביא למליאה. אתה יכול לבקש למחוק את כל הפרק וזאת תהיה ההסתייגות. </w:t>
      </w:r>
    </w:p>
    <w:p w:rsidR="00000000" w:rsidRDefault="00101152">
      <w:pPr>
        <w:rPr>
          <w:rFonts w:cs="David"/>
          <w:sz w:val="24"/>
          <w:rtl/>
        </w:rPr>
      </w:pPr>
    </w:p>
    <w:p w:rsidR="00000000" w:rsidRDefault="00101152">
      <w:pPr>
        <w:rPr>
          <w:rFonts w:cs="David"/>
          <w:sz w:val="24"/>
          <w:u w:val="single"/>
          <w:rtl/>
        </w:rPr>
      </w:pPr>
      <w:r>
        <w:rPr>
          <w:rFonts w:cs="David"/>
          <w:sz w:val="24"/>
          <w:u w:val="single"/>
          <w:rtl/>
        </w:rPr>
        <w:t>יצחק וקנין:</w:t>
      </w:r>
    </w:p>
    <w:p w:rsidR="00000000" w:rsidRDefault="00101152">
      <w:pPr>
        <w:rPr>
          <w:rFonts w:cs="David"/>
          <w:sz w:val="24"/>
          <w:rtl/>
        </w:rPr>
      </w:pPr>
    </w:p>
    <w:p w:rsidR="00000000" w:rsidRDefault="00101152">
      <w:pPr>
        <w:rPr>
          <w:rFonts w:cs="David"/>
          <w:sz w:val="24"/>
          <w:rtl/>
        </w:rPr>
      </w:pPr>
      <w:r>
        <w:rPr>
          <w:rFonts w:cs="David"/>
          <w:sz w:val="24"/>
          <w:rtl/>
        </w:rPr>
        <w:tab/>
        <w:t>אני מבקש למחוק את כל הפרק.</w:t>
      </w:r>
    </w:p>
    <w:p w:rsidR="00000000" w:rsidRDefault="00101152">
      <w:pPr>
        <w:rPr>
          <w:rFonts w:cs="David"/>
          <w:sz w:val="24"/>
          <w:rtl/>
        </w:rPr>
      </w:pPr>
    </w:p>
    <w:p w:rsidR="00000000" w:rsidRDefault="00101152">
      <w:pPr>
        <w:rPr>
          <w:rFonts w:cs="David"/>
          <w:sz w:val="24"/>
          <w:u w:val="single"/>
          <w:rtl/>
        </w:rPr>
      </w:pPr>
      <w:r>
        <w:rPr>
          <w:rFonts w:cs="David"/>
          <w:sz w:val="24"/>
          <w:u w:val="single"/>
          <w:rtl/>
        </w:rPr>
        <w:t>אחמד טיבי:</w:t>
      </w:r>
    </w:p>
    <w:p w:rsidR="00000000" w:rsidRDefault="00101152">
      <w:pPr>
        <w:rPr>
          <w:rFonts w:cs="David"/>
          <w:sz w:val="24"/>
          <w:rtl/>
        </w:rPr>
      </w:pPr>
    </w:p>
    <w:p w:rsidR="00000000" w:rsidRDefault="00101152">
      <w:pPr>
        <w:rPr>
          <w:rFonts w:cs="David"/>
          <w:sz w:val="24"/>
          <w:rtl/>
        </w:rPr>
      </w:pPr>
      <w:r>
        <w:rPr>
          <w:rFonts w:cs="David"/>
          <w:sz w:val="24"/>
          <w:rtl/>
        </w:rPr>
        <w:tab/>
        <w:t>גם אני מבקש למחוק את כל הפרק</w:t>
      </w:r>
      <w:r>
        <w:rPr>
          <w:rFonts w:cs="David"/>
          <w:sz w:val="24"/>
          <w:rtl/>
        </w:rPr>
        <w:t xml:space="preserve">. </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שר האוצר ביקש מהוועדה להצביע על הנוסח הכחול. אני מבקש להסב תשומת לבכם, בעת הדיונים בוועדה התברר שהצעת החוק בנוסח הכחול פוגעת בעצמאות רשות החשמל. כיושב-ראש ועדה אני חושב שעלינו לשמור על עצמאות רשות החשמל, שהיא שתקבע את המחירים לצרכן ו</w:t>
      </w:r>
      <w:r>
        <w:rPr>
          <w:rFonts w:cs="David"/>
          <w:sz w:val="24"/>
          <w:rtl/>
        </w:rPr>
        <w:t>לא השר יקבע את המחירים לצרכן או יתערב בקביעת אמות המידה. כאשר בהצעת החוק הזאת הכפיפות של רשות החשמל עוברת לשר התשתיות הלאומיות, נפגעת סמכות רשות החשמל. אני חושב שחברי הוועדה צריכים לתת על כך את הדעת. מבחינת הצרכנים, מבחינה ציבורית זאת בעיה אמיתית, כי אנחנו</w:t>
      </w:r>
      <w:r>
        <w:rPr>
          <w:rFonts w:cs="David"/>
          <w:sz w:val="24"/>
          <w:rtl/>
        </w:rPr>
        <w:t xml:space="preserve"> לוקחים את הסמכות שהיתה א-פוליטית, של רשות שהיתה בודקת את הנושא וקובעת מחירים ואמות מידה, ומכפיפים אותה לשר. מחר השר יגיד לרשות לעשות כך או אחרת ולקבוע מחירים כאלה או אחרים, ואם הרשות לא תעשה כך יש לשר סמכות לפטר את יושב-ראש רשות החשמל, שעד היום היה עצמאי.</w:t>
      </w:r>
      <w:r>
        <w:rPr>
          <w:rFonts w:cs="David"/>
          <w:sz w:val="24"/>
          <w:rtl/>
        </w:rPr>
        <w:t xml:space="preserve"> על-פי הצעת החוק מכפיפים אותו לשר התשתיות. לדעתי יש כאן בעיה אמיתית. </w:t>
      </w:r>
    </w:p>
    <w:p w:rsidR="00000000" w:rsidRDefault="00101152">
      <w:pPr>
        <w:rPr>
          <w:rFonts w:cs="David"/>
          <w:sz w:val="24"/>
          <w:rtl/>
        </w:rPr>
      </w:pPr>
    </w:p>
    <w:p w:rsidR="00000000" w:rsidRDefault="00101152">
      <w:pPr>
        <w:rPr>
          <w:rFonts w:cs="David"/>
          <w:sz w:val="24"/>
          <w:u w:val="single"/>
          <w:rtl/>
        </w:rPr>
      </w:pPr>
      <w:r>
        <w:rPr>
          <w:rFonts w:cs="David"/>
          <w:sz w:val="24"/>
          <w:u w:val="single"/>
          <w:rtl/>
        </w:rPr>
        <w:br w:type="page"/>
        <w:t>אבשלום (אבו) וילן:</w:t>
      </w:r>
    </w:p>
    <w:p w:rsidR="00000000" w:rsidRDefault="00101152">
      <w:pPr>
        <w:rPr>
          <w:rFonts w:cs="David"/>
          <w:sz w:val="24"/>
          <w:rtl/>
        </w:rPr>
      </w:pPr>
    </w:p>
    <w:p w:rsidR="00000000" w:rsidRDefault="00101152">
      <w:pPr>
        <w:rPr>
          <w:rFonts w:cs="David"/>
          <w:sz w:val="24"/>
          <w:rtl/>
        </w:rPr>
      </w:pPr>
      <w:r>
        <w:rPr>
          <w:rFonts w:cs="David"/>
          <w:sz w:val="24"/>
          <w:rtl/>
        </w:rPr>
        <w:tab/>
        <w:t xml:space="preserve">בחוק הג'ובים. לא בחוק הזה. </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כיושב-ראש ועדה אני חייב להביא את הנוסח הכחול להצבעה אבל אני חושב שדורסים כאן ברגל גסה את עצמאות רשות החשמל.</w:t>
      </w:r>
    </w:p>
    <w:p w:rsidR="00000000" w:rsidRDefault="00101152">
      <w:pPr>
        <w:rPr>
          <w:rFonts w:cs="David"/>
          <w:sz w:val="24"/>
          <w:rtl/>
        </w:rPr>
      </w:pPr>
    </w:p>
    <w:p w:rsidR="00000000" w:rsidRDefault="00101152">
      <w:pPr>
        <w:rPr>
          <w:rFonts w:cs="David"/>
          <w:sz w:val="24"/>
          <w:u w:val="single"/>
          <w:rtl/>
        </w:rPr>
      </w:pPr>
      <w:r>
        <w:rPr>
          <w:rFonts w:cs="David"/>
          <w:sz w:val="24"/>
          <w:u w:val="single"/>
          <w:rtl/>
        </w:rPr>
        <w:t>אבשלום</w:t>
      </w:r>
      <w:r>
        <w:rPr>
          <w:rFonts w:cs="David"/>
          <w:sz w:val="24"/>
          <w:u w:val="single"/>
          <w:rtl/>
        </w:rPr>
        <w:t xml:space="preserve"> (אבו) וילן:</w:t>
      </w:r>
    </w:p>
    <w:p w:rsidR="00000000" w:rsidRDefault="00101152">
      <w:pPr>
        <w:rPr>
          <w:rFonts w:cs="David"/>
          <w:sz w:val="24"/>
          <w:rtl/>
        </w:rPr>
      </w:pPr>
    </w:p>
    <w:p w:rsidR="00000000" w:rsidRDefault="00101152">
      <w:pPr>
        <w:rPr>
          <w:rFonts w:cs="David"/>
          <w:sz w:val="24"/>
          <w:rtl/>
        </w:rPr>
      </w:pPr>
      <w:r>
        <w:rPr>
          <w:rFonts w:cs="David"/>
          <w:sz w:val="24"/>
          <w:rtl/>
        </w:rPr>
        <w:tab/>
        <w:t>יש לי הערה לנוהל הדיון. אני לא מדבר עכשיו כאיש אופוזיציה. אדוני היושב-ראש, ביקשתי הבוקר שיגיע לכאן שר האוצר ושהממשלה תגיע להסכמה, כי אחרת אי אפשר להצביע. ברגע שהממשלה הגיעה להסכמה, יתכן שאתה צודק מאוד, ואנחנו אכן נצביע על הצעת החוק, אבל באופ</w:t>
      </w:r>
      <w:r>
        <w:rPr>
          <w:rFonts w:cs="David"/>
          <w:sz w:val="24"/>
          <w:rtl/>
        </w:rPr>
        <w:t xml:space="preserve">ן עקרוני אני חושב שכוועדה עלינו לכבד את ההסכמה אליה הגיעו השרים. לא נתחיל לשנות את זה, זה לא הוגן. </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שר האוצר אמר מה שאמר. אני אומר לכם, אנחנו ברגל גסה מורידים את סמכויות רשות החשמל ואת עצמאותה. כיושב-ראש ועדה אני רוצה להביא להצבעה את נו</w:t>
      </w:r>
      <w:r>
        <w:rPr>
          <w:rFonts w:cs="David"/>
          <w:sz w:val="24"/>
          <w:rtl/>
        </w:rPr>
        <w:t xml:space="preserve">שא סמכויות רשות החשמל. נצביע על הנוסח הכחול ונצביע על ההסתייגויות, נראה אם ההסתייגויות יעברו או לא יעברו. </w:t>
      </w:r>
    </w:p>
    <w:p w:rsidR="00000000" w:rsidRDefault="00101152">
      <w:pPr>
        <w:rPr>
          <w:rFonts w:cs="David"/>
          <w:sz w:val="24"/>
          <w:rtl/>
        </w:rPr>
      </w:pPr>
    </w:p>
    <w:p w:rsidR="00000000" w:rsidRDefault="00101152">
      <w:pPr>
        <w:rPr>
          <w:rFonts w:cs="David"/>
          <w:sz w:val="24"/>
          <w:u w:val="single"/>
          <w:rtl/>
        </w:rPr>
      </w:pPr>
      <w:r>
        <w:rPr>
          <w:rFonts w:cs="David"/>
          <w:sz w:val="24"/>
          <w:u w:val="single"/>
          <w:rtl/>
        </w:rPr>
        <w:t>אליעזר זנדברג:</w:t>
      </w:r>
    </w:p>
    <w:p w:rsidR="00000000" w:rsidRDefault="00101152">
      <w:pPr>
        <w:rPr>
          <w:rFonts w:cs="David"/>
          <w:sz w:val="24"/>
          <w:rtl/>
        </w:rPr>
      </w:pPr>
    </w:p>
    <w:p w:rsidR="00000000" w:rsidRDefault="00101152">
      <w:pPr>
        <w:rPr>
          <w:rFonts w:cs="David"/>
          <w:sz w:val="24"/>
          <w:rtl/>
        </w:rPr>
      </w:pPr>
      <w:r>
        <w:rPr>
          <w:rFonts w:cs="David"/>
          <w:sz w:val="24"/>
          <w:rtl/>
        </w:rPr>
        <w:tab/>
        <w:t>מאיפה הסמכות שלך לעשות את זה כיושב-ראש? מאיפה הסמכות שלך להצביע על דברים תיאורטיים?</w:t>
      </w:r>
    </w:p>
    <w:p w:rsidR="00000000" w:rsidRDefault="00101152">
      <w:pPr>
        <w:rPr>
          <w:rFonts w:cs="David"/>
          <w:sz w:val="24"/>
          <w:rtl/>
        </w:rPr>
      </w:pPr>
    </w:p>
    <w:p w:rsidR="00000000" w:rsidRDefault="00101152">
      <w:pPr>
        <w:rPr>
          <w:rFonts w:cs="David"/>
          <w:sz w:val="24"/>
          <w:u w:val="single"/>
          <w:rtl/>
        </w:rPr>
      </w:pPr>
      <w:r>
        <w:rPr>
          <w:rFonts w:cs="David"/>
          <w:sz w:val="24"/>
          <w:u w:val="single"/>
          <w:rtl/>
        </w:rPr>
        <w:t>איוב קרא:</w:t>
      </w:r>
    </w:p>
    <w:p w:rsidR="00000000" w:rsidRDefault="00101152">
      <w:pPr>
        <w:rPr>
          <w:rFonts w:cs="David"/>
          <w:sz w:val="24"/>
          <w:rtl/>
        </w:rPr>
      </w:pPr>
    </w:p>
    <w:p w:rsidR="00000000" w:rsidRDefault="00101152">
      <w:pPr>
        <w:rPr>
          <w:rFonts w:cs="David"/>
          <w:sz w:val="24"/>
          <w:rtl/>
        </w:rPr>
      </w:pPr>
      <w:r>
        <w:rPr>
          <w:rFonts w:cs="David"/>
          <w:sz w:val="24"/>
          <w:rtl/>
        </w:rPr>
        <w:tab/>
        <w:t>אתה צריך להצביע על הנוסח הכחול, בע</w:t>
      </w:r>
      <w:r>
        <w:rPr>
          <w:rFonts w:cs="David"/>
          <w:sz w:val="24"/>
          <w:rtl/>
        </w:rPr>
        <w:t xml:space="preserve">ד או נגד. אין אופציות אחרות. </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חבר הכנסת בנלולו, ביקשת לדעת על איזה סעיף אני מדבר. נשמע, נחליט ונתקדם. אשמע גם אתכם.</w:t>
      </w:r>
    </w:p>
    <w:p w:rsidR="00000000" w:rsidRDefault="00101152">
      <w:pPr>
        <w:rPr>
          <w:rFonts w:cs="David"/>
          <w:sz w:val="24"/>
          <w:rtl/>
        </w:rPr>
      </w:pPr>
    </w:p>
    <w:p w:rsidR="00000000" w:rsidRDefault="00101152">
      <w:pPr>
        <w:rPr>
          <w:rFonts w:cs="David"/>
          <w:sz w:val="24"/>
          <w:u w:val="single"/>
          <w:rtl/>
        </w:rPr>
      </w:pPr>
      <w:r>
        <w:rPr>
          <w:rFonts w:cs="David"/>
          <w:sz w:val="24"/>
          <w:u w:val="single"/>
          <w:rtl/>
        </w:rPr>
        <w:t>אתי בנדלר:</w:t>
      </w:r>
    </w:p>
    <w:p w:rsidR="00000000" w:rsidRDefault="00101152">
      <w:pPr>
        <w:rPr>
          <w:rFonts w:cs="David"/>
          <w:sz w:val="24"/>
          <w:rtl/>
        </w:rPr>
      </w:pPr>
    </w:p>
    <w:p w:rsidR="00000000" w:rsidRDefault="00101152">
      <w:pPr>
        <w:rPr>
          <w:rFonts w:cs="David"/>
          <w:sz w:val="24"/>
          <w:rtl/>
        </w:rPr>
      </w:pPr>
      <w:r>
        <w:rPr>
          <w:rFonts w:cs="David"/>
          <w:sz w:val="24"/>
          <w:rtl/>
        </w:rPr>
        <w:tab/>
        <w:t>אני מבקשת להפנות את חברי הכנסת לפסקה 33(11) בהצעת החוק, בחומר שהכנתי לכם לקראת הדיון.</w:t>
      </w:r>
    </w:p>
    <w:p w:rsidR="00000000" w:rsidRDefault="00101152">
      <w:pPr>
        <w:rPr>
          <w:rFonts w:cs="David"/>
          <w:sz w:val="24"/>
          <w:rtl/>
        </w:rPr>
      </w:pPr>
    </w:p>
    <w:p w:rsidR="00000000" w:rsidRDefault="00101152">
      <w:pPr>
        <w:rPr>
          <w:rFonts w:cs="David"/>
          <w:sz w:val="24"/>
          <w:u w:val="single"/>
          <w:rtl/>
        </w:rPr>
      </w:pPr>
      <w:r>
        <w:rPr>
          <w:rFonts w:cs="David"/>
          <w:sz w:val="24"/>
          <w:u w:val="single"/>
          <w:rtl/>
        </w:rPr>
        <w:t>דניאל בנלולו:</w:t>
      </w:r>
    </w:p>
    <w:p w:rsidR="00000000" w:rsidRDefault="00101152">
      <w:pPr>
        <w:rPr>
          <w:rFonts w:cs="David"/>
          <w:sz w:val="24"/>
          <w:rtl/>
        </w:rPr>
      </w:pPr>
    </w:p>
    <w:p w:rsidR="00000000" w:rsidRDefault="00101152">
      <w:pPr>
        <w:rPr>
          <w:rFonts w:cs="David"/>
          <w:sz w:val="24"/>
          <w:rtl/>
        </w:rPr>
      </w:pPr>
      <w:r>
        <w:rPr>
          <w:rFonts w:cs="David"/>
          <w:sz w:val="24"/>
          <w:rtl/>
        </w:rPr>
        <w:tab/>
        <w:t>האם</w:t>
      </w:r>
      <w:r>
        <w:rPr>
          <w:rFonts w:cs="David"/>
          <w:sz w:val="24"/>
          <w:rtl/>
        </w:rPr>
        <w:t xml:space="preserve"> החומר הזה הוא הספר הכחול?</w:t>
      </w:r>
    </w:p>
    <w:p w:rsidR="00000000" w:rsidRDefault="00101152">
      <w:pPr>
        <w:rPr>
          <w:rFonts w:cs="David"/>
          <w:sz w:val="24"/>
          <w:rtl/>
        </w:rPr>
      </w:pPr>
    </w:p>
    <w:p w:rsidR="00000000" w:rsidRDefault="00101152">
      <w:pPr>
        <w:rPr>
          <w:rFonts w:cs="David"/>
          <w:sz w:val="24"/>
          <w:u w:val="single"/>
          <w:rtl/>
        </w:rPr>
      </w:pPr>
      <w:r>
        <w:rPr>
          <w:rFonts w:cs="David"/>
          <w:sz w:val="24"/>
          <w:u w:val="single"/>
          <w:rtl/>
        </w:rPr>
        <w:t>אתי בנדלר:</w:t>
      </w:r>
    </w:p>
    <w:p w:rsidR="00000000" w:rsidRDefault="00101152">
      <w:pPr>
        <w:rPr>
          <w:rFonts w:cs="David"/>
          <w:sz w:val="24"/>
          <w:rtl/>
        </w:rPr>
      </w:pPr>
    </w:p>
    <w:p w:rsidR="00000000" w:rsidRDefault="00101152">
      <w:pPr>
        <w:rPr>
          <w:rFonts w:cs="David"/>
          <w:sz w:val="24"/>
          <w:rtl/>
        </w:rPr>
      </w:pPr>
      <w:r>
        <w:rPr>
          <w:rFonts w:cs="David"/>
          <w:sz w:val="24"/>
          <w:rtl/>
        </w:rPr>
        <w:tab/>
        <w:t xml:space="preserve">החומר הזה כולל גם את הנוסח הכחול וגם גרסה ב', של ההצעות האלטרנטיביות. בכל מקום שיש שתי גרסאות, גרסה א' היא הנוסח הכחול וגרסה ב' היא הנוסח שעוּבָּד בוועדה. </w:t>
      </w:r>
    </w:p>
    <w:p w:rsidR="00000000" w:rsidRDefault="00101152">
      <w:pPr>
        <w:rPr>
          <w:rFonts w:cs="David"/>
          <w:sz w:val="24"/>
          <w:rtl/>
        </w:rPr>
      </w:pPr>
    </w:p>
    <w:p w:rsidR="00000000" w:rsidRDefault="00101152">
      <w:pPr>
        <w:rPr>
          <w:rFonts w:cs="David"/>
          <w:sz w:val="24"/>
          <w:rtl/>
        </w:rPr>
      </w:pPr>
      <w:r>
        <w:rPr>
          <w:rFonts w:cs="David"/>
          <w:sz w:val="24"/>
          <w:rtl/>
        </w:rPr>
        <w:t xml:space="preserve"> </w:t>
      </w:r>
      <w:r>
        <w:rPr>
          <w:rFonts w:cs="David"/>
          <w:sz w:val="24"/>
          <w:rtl/>
        </w:rPr>
        <w:tab/>
        <w:t>הנושא הספציפי עליו מדובר, פיצול התפקידים של רשות החשמל ב</w:t>
      </w:r>
      <w:r>
        <w:rPr>
          <w:rFonts w:cs="David"/>
          <w:sz w:val="24"/>
          <w:rtl/>
        </w:rPr>
        <w:t xml:space="preserve">ין קביעת תעריפים וקביעת אמות מידה - - - </w:t>
      </w:r>
    </w:p>
    <w:p w:rsidR="00000000" w:rsidRDefault="00101152">
      <w:pPr>
        <w:rPr>
          <w:rFonts w:cs="David"/>
          <w:sz w:val="24"/>
          <w:rtl/>
        </w:rPr>
      </w:pPr>
    </w:p>
    <w:p w:rsidR="00000000" w:rsidRDefault="00101152">
      <w:pPr>
        <w:rPr>
          <w:rFonts w:cs="David"/>
          <w:sz w:val="24"/>
          <w:u w:val="single"/>
          <w:rtl/>
        </w:rPr>
      </w:pPr>
      <w:r>
        <w:rPr>
          <w:rFonts w:cs="David"/>
          <w:sz w:val="24"/>
          <w:u w:val="single"/>
          <w:rtl/>
        </w:rPr>
        <w:t>שר התשתיות הלאומיות בנימין בן-אליעזר:</w:t>
      </w:r>
    </w:p>
    <w:p w:rsidR="00000000" w:rsidRDefault="00101152">
      <w:pPr>
        <w:rPr>
          <w:rFonts w:cs="David"/>
          <w:sz w:val="24"/>
          <w:rtl/>
        </w:rPr>
      </w:pPr>
    </w:p>
    <w:p w:rsidR="00000000" w:rsidRDefault="00101152">
      <w:pPr>
        <w:widowControl/>
        <w:rPr>
          <w:rFonts w:cs="David"/>
          <w:sz w:val="24"/>
          <w:rtl/>
        </w:rPr>
      </w:pPr>
      <w:r>
        <w:rPr>
          <w:rFonts w:cs="David"/>
          <w:sz w:val="24"/>
          <w:rtl/>
        </w:rPr>
        <w:tab/>
        <w:t xml:space="preserve">זה שינוי. </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widowControl/>
        <w:rPr>
          <w:rFonts w:cs="David"/>
          <w:sz w:val="24"/>
          <w:rtl/>
        </w:rPr>
      </w:pPr>
      <w:r>
        <w:rPr>
          <w:rFonts w:cs="David"/>
          <w:sz w:val="24"/>
          <w:rtl/>
        </w:rPr>
        <w:tab/>
        <w:t xml:space="preserve">אדוני השר, כאשר תרצה לדבר ניתן לך. כרגע רשות הדיבור ניתנה ליועצת המשפטית של הוועדה. </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אתי בנדלר:</w:t>
      </w:r>
    </w:p>
    <w:p w:rsidR="00000000" w:rsidRDefault="00101152">
      <w:pPr>
        <w:rPr>
          <w:rFonts w:cs="David"/>
          <w:sz w:val="24"/>
          <w:rtl/>
        </w:rPr>
      </w:pPr>
    </w:p>
    <w:p w:rsidR="00000000" w:rsidRDefault="00101152">
      <w:pPr>
        <w:widowControl/>
        <w:rPr>
          <w:rFonts w:cs="David"/>
          <w:sz w:val="24"/>
          <w:rtl/>
        </w:rPr>
      </w:pPr>
      <w:r>
        <w:rPr>
          <w:rFonts w:cs="David"/>
          <w:sz w:val="24"/>
          <w:rtl/>
        </w:rPr>
        <w:tab/>
        <w:t>החלק הספציפי הזה, בו מדובר על עצמאות רשות הח</w:t>
      </w:r>
      <w:r>
        <w:rPr>
          <w:rFonts w:cs="David"/>
          <w:sz w:val="24"/>
          <w:rtl/>
        </w:rPr>
        <w:t xml:space="preserve">שמל בכל הקשור לקביעת תעריפים ולקביעת אמות מידה, לעומת הסמכויות החדשות שלה בתחום הרישוי, בא לידי ביטוי בגרסה ב' של פסקה (11). זה השינוי מהנוסח הכחול. </w:t>
      </w:r>
    </w:p>
    <w:p w:rsidR="00000000" w:rsidRDefault="00101152">
      <w:pPr>
        <w:widowControl/>
        <w:rPr>
          <w:rFonts w:cs="David"/>
          <w:sz w:val="24"/>
          <w:rtl/>
        </w:rPr>
      </w:pPr>
    </w:p>
    <w:p w:rsidR="00000000" w:rsidRDefault="00101152">
      <w:pPr>
        <w:widowControl/>
        <w:rPr>
          <w:rFonts w:cs="David"/>
          <w:sz w:val="24"/>
          <w:rtl/>
        </w:rPr>
      </w:pPr>
      <w:r>
        <w:rPr>
          <w:rFonts w:cs="David"/>
          <w:sz w:val="24"/>
          <w:rtl/>
        </w:rPr>
        <w:tab/>
        <w:t xml:space="preserve">בפסקה (11) מופיעות שתי גרסאות. </w:t>
      </w:r>
    </w:p>
    <w:p w:rsidR="00000000" w:rsidRDefault="00101152">
      <w:pPr>
        <w:widowControl/>
        <w:rPr>
          <w:rFonts w:cs="David"/>
          <w:sz w:val="24"/>
          <w:rtl/>
        </w:rPr>
      </w:pPr>
    </w:p>
    <w:p w:rsidR="00000000" w:rsidRDefault="00101152">
      <w:pPr>
        <w:widowControl/>
        <w:rPr>
          <w:rFonts w:cs="David"/>
          <w:b/>
          <w:bCs/>
          <w:sz w:val="24"/>
          <w:u w:val="single"/>
          <w:rtl/>
        </w:rPr>
      </w:pPr>
      <w:r>
        <w:rPr>
          <w:rFonts w:cs="David"/>
          <w:sz w:val="24"/>
          <w:rtl/>
        </w:rPr>
        <w:tab/>
      </w:r>
      <w:r>
        <w:rPr>
          <w:rFonts w:cs="David"/>
          <w:b/>
          <w:bCs/>
          <w:sz w:val="24"/>
          <w:u w:val="single"/>
          <w:rtl/>
        </w:rPr>
        <w:t>גרסה א':</w:t>
      </w:r>
    </w:p>
    <w:p w:rsidR="00000000" w:rsidRDefault="00101152">
      <w:pPr>
        <w:widowControl/>
        <w:rPr>
          <w:rFonts w:cs="David"/>
          <w:sz w:val="24"/>
          <w:rtl/>
        </w:rPr>
      </w:pPr>
    </w:p>
    <w:p w:rsidR="00000000" w:rsidRDefault="00101152">
      <w:pPr>
        <w:widowControl/>
        <w:ind w:left="567"/>
        <w:rPr>
          <w:rFonts w:cs="David"/>
          <w:sz w:val="24"/>
          <w:rtl/>
        </w:rPr>
      </w:pPr>
      <w:r>
        <w:rPr>
          <w:rFonts w:cs="David"/>
          <w:sz w:val="24"/>
          <w:rtl/>
        </w:rPr>
        <w:t>"בסעיף 30, אחרי פסקה (2) יבוא:</w:t>
      </w:r>
    </w:p>
    <w:p w:rsidR="00000000" w:rsidRDefault="00101152">
      <w:pPr>
        <w:widowControl/>
        <w:ind w:left="567"/>
        <w:rPr>
          <w:rFonts w:cs="David"/>
          <w:sz w:val="24"/>
          <w:rtl/>
        </w:rPr>
      </w:pPr>
    </w:p>
    <w:p w:rsidR="00000000" w:rsidRDefault="00101152">
      <w:pPr>
        <w:widowControl/>
        <w:ind w:left="567"/>
        <w:rPr>
          <w:rFonts w:cs="David"/>
          <w:sz w:val="24"/>
          <w:rtl/>
        </w:rPr>
      </w:pPr>
      <w:r>
        <w:rPr>
          <w:rFonts w:cs="David"/>
          <w:sz w:val="24"/>
          <w:rtl/>
        </w:rPr>
        <w:t>"(3)</w:t>
      </w:r>
      <w:r>
        <w:rPr>
          <w:rFonts w:cs="David"/>
          <w:sz w:val="24"/>
          <w:rtl/>
        </w:rPr>
        <w:tab/>
        <w:t>מתן רשיונות ופיקוח על מ</w:t>
      </w:r>
      <w:r>
        <w:rPr>
          <w:rFonts w:cs="David"/>
          <w:sz w:val="24"/>
          <w:rtl/>
        </w:rPr>
        <w:t>ילוי תנאים שנקבעו ברשיונות.";"</w:t>
      </w:r>
    </w:p>
    <w:p w:rsidR="00000000" w:rsidRDefault="00101152">
      <w:pPr>
        <w:widowControl/>
        <w:rPr>
          <w:rFonts w:cs="David"/>
          <w:sz w:val="24"/>
          <w:rtl/>
        </w:rPr>
      </w:pPr>
    </w:p>
    <w:p w:rsidR="00000000" w:rsidRDefault="00101152">
      <w:pPr>
        <w:widowControl/>
        <w:rPr>
          <w:rFonts w:cs="David"/>
          <w:sz w:val="24"/>
          <w:rtl/>
        </w:rPr>
      </w:pPr>
      <w:r>
        <w:rPr>
          <w:rFonts w:cs="David"/>
          <w:sz w:val="24"/>
          <w:rtl/>
        </w:rPr>
        <w:tab/>
        <w:t>סעיף 30 לחוק העיקרי דן בתפקידי הרשות. שני התפקידים הראשונים המנויים שם באופן כללי הם קביעת התעריפים וקביעת אמות מידה, ועכשיו מוסיפים את התפקיד השלישי.</w:t>
      </w:r>
    </w:p>
    <w:p w:rsidR="00000000" w:rsidRDefault="00101152">
      <w:pPr>
        <w:widowControl/>
        <w:rPr>
          <w:rFonts w:cs="David"/>
          <w:sz w:val="24"/>
          <w:rtl/>
        </w:rPr>
      </w:pPr>
    </w:p>
    <w:p w:rsidR="00000000" w:rsidRDefault="00101152">
      <w:pPr>
        <w:widowControl/>
        <w:rPr>
          <w:rFonts w:cs="David"/>
          <w:sz w:val="24"/>
          <w:rtl/>
        </w:rPr>
      </w:pPr>
      <w:r>
        <w:rPr>
          <w:rFonts w:cs="David"/>
          <w:sz w:val="24"/>
          <w:rtl/>
        </w:rPr>
        <w:tab/>
        <w:t>בגרסה ב' הפרדתי את זה וכתבתי כדלקמן:</w:t>
      </w:r>
    </w:p>
    <w:p w:rsidR="00000000" w:rsidRDefault="00101152">
      <w:pPr>
        <w:widowControl/>
        <w:rPr>
          <w:rFonts w:cs="David"/>
          <w:sz w:val="24"/>
          <w:rtl/>
        </w:rPr>
      </w:pPr>
    </w:p>
    <w:p w:rsidR="00000000" w:rsidRDefault="00101152">
      <w:pPr>
        <w:widowControl/>
        <w:rPr>
          <w:rFonts w:cs="David"/>
          <w:b/>
          <w:bCs/>
          <w:sz w:val="24"/>
          <w:u w:val="single"/>
          <w:rtl/>
        </w:rPr>
      </w:pPr>
      <w:r>
        <w:rPr>
          <w:rFonts w:cs="David"/>
          <w:sz w:val="24"/>
          <w:rtl/>
        </w:rPr>
        <w:tab/>
      </w:r>
      <w:r>
        <w:rPr>
          <w:rFonts w:cs="David"/>
          <w:b/>
          <w:bCs/>
          <w:sz w:val="24"/>
          <w:u w:val="single"/>
          <w:rtl/>
        </w:rPr>
        <w:t>גרסה ב':</w:t>
      </w:r>
    </w:p>
    <w:p w:rsidR="00000000" w:rsidRDefault="00101152">
      <w:pPr>
        <w:widowControl/>
        <w:rPr>
          <w:rFonts w:cs="David"/>
          <w:sz w:val="24"/>
          <w:rtl/>
        </w:rPr>
      </w:pPr>
    </w:p>
    <w:p w:rsidR="00000000" w:rsidRDefault="00101152">
      <w:pPr>
        <w:widowControl/>
        <w:ind w:left="567"/>
        <w:rPr>
          <w:rFonts w:cs="David"/>
          <w:sz w:val="24"/>
          <w:rtl/>
        </w:rPr>
      </w:pPr>
      <w:r>
        <w:rPr>
          <w:rFonts w:cs="David"/>
          <w:sz w:val="24"/>
          <w:rtl/>
        </w:rPr>
        <w:t>"בסעיף 30</w:t>
      </w:r>
    </w:p>
    <w:p w:rsidR="00000000" w:rsidRDefault="00101152">
      <w:pPr>
        <w:widowControl/>
        <w:ind w:left="567"/>
        <w:rPr>
          <w:rFonts w:cs="David"/>
          <w:sz w:val="24"/>
          <w:rtl/>
        </w:rPr>
      </w:pPr>
    </w:p>
    <w:p w:rsidR="00000000" w:rsidRDefault="00101152">
      <w:pPr>
        <w:widowControl/>
        <w:ind w:left="567"/>
        <w:rPr>
          <w:rFonts w:cs="David"/>
          <w:sz w:val="24"/>
          <w:rtl/>
        </w:rPr>
      </w:pPr>
      <w:r>
        <w:rPr>
          <w:rFonts w:cs="David"/>
          <w:sz w:val="24"/>
          <w:rtl/>
        </w:rPr>
        <w:t>(1)</w:t>
      </w:r>
      <w:r>
        <w:rPr>
          <w:rFonts w:cs="David"/>
          <w:sz w:val="24"/>
          <w:rtl/>
        </w:rPr>
        <w:tab/>
        <w:t xml:space="preserve">האמור </w:t>
      </w:r>
      <w:r>
        <w:rPr>
          <w:rFonts w:cs="David"/>
          <w:sz w:val="24"/>
          <w:rtl/>
        </w:rPr>
        <w:t>בו יהיה "סעיף קטן (א)" ובו, אחרי פסקה (2) יבוא:</w:t>
      </w:r>
    </w:p>
    <w:p w:rsidR="00000000" w:rsidRDefault="00101152">
      <w:pPr>
        <w:widowControl/>
        <w:ind w:left="567"/>
        <w:rPr>
          <w:rFonts w:cs="David"/>
          <w:sz w:val="24"/>
          <w:rtl/>
        </w:rPr>
      </w:pPr>
    </w:p>
    <w:p w:rsidR="00000000" w:rsidRDefault="00101152">
      <w:pPr>
        <w:pStyle w:val="21"/>
        <w:rPr>
          <w:rFonts w:cs="David"/>
          <w:sz w:val="24"/>
          <w:rtl/>
        </w:rPr>
      </w:pPr>
      <w:r>
        <w:rPr>
          <w:rFonts w:cs="David"/>
          <w:sz w:val="24"/>
          <w:rtl/>
        </w:rPr>
        <w:t>"(3)</w:t>
      </w:r>
      <w:r>
        <w:rPr>
          <w:rFonts w:cs="David"/>
          <w:sz w:val="24"/>
          <w:rtl/>
        </w:rPr>
        <w:tab/>
        <w:t>מתן רשיונות ופיקוח על מילוי תנאים שנקבעו ברשיונות והוראות לפי חוק זה.";"</w:t>
      </w:r>
    </w:p>
    <w:p w:rsidR="00000000" w:rsidRDefault="00101152">
      <w:pPr>
        <w:rPr>
          <w:rFonts w:cs="David"/>
          <w:sz w:val="24"/>
          <w:rtl/>
        </w:rPr>
      </w:pPr>
    </w:p>
    <w:p w:rsidR="00000000" w:rsidRDefault="00101152">
      <w:pPr>
        <w:rPr>
          <w:rFonts w:cs="David"/>
          <w:sz w:val="24"/>
          <w:rtl/>
        </w:rPr>
      </w:pPr>
      <w:r>
        <w:rPr>
          <w:rFonts w:cs="David"/>
          <w:sz w:val="24"/>
          <w:rtl/>
        </w:rPr>
        <w:tab/>
        <w:t>הוספתי את סעיף קטן (ב), בו עיגנתי את עצמאות הרשות בקשר לשני התפקידים הראשונים, כדלקמן:</w:t>
      </w:r>
    </w:p>
    <w:p w:rsidR="00000000" w:rsidRDefault="00101152">
      <w:pPr>
        <w:rPr>
          <w:rFonts w:cs="David"/>
          <w:sz w:val="24"/>
          <w:rtl/>
        </w:rPr>
      </w:pPr>
    </w:p>
    <w:p w:rsidR="00000000" w:rsidRDefault="00101152">
      <w:pPr>
        <w:widowControl/>
        <w:ind w:left="1134" w:hanging="567"/>
        <w:rPr>
          <w:rFonts w:cs="David"/>
          <w:sz w:val="24"/>
          <w:rtl/>
        </w:rPr>
      </w:pPr>
      <w:r>
        <w:rPr>
          <w:rFonts w:cs="David"/>
          <w:sz w:val="24"/>
          <w:rtl/>
        </w:rPr>
        <w:t>"(2)</w:t>
      </w:r>
      <w:r>
        <w:rPr>
          <w:rFonts w:cs="David"/>
          <w:sz w:val="24"/>
          <w:rtl/>
        </w:rPr>
        <w:tab/>
        <w:t>אחרי סעיף קטן (א) יבוא:</w:t>
      </w:r>
    </w:p>
    <w:p w:rsidR="00000000" w:rsidRDefault="00101152">
      <w:pPr>
        <w:widowControl/>
        <w:ind w:left="1134" w:hanging="567"/>
        <w:rPr>
          <w:rFonts w:cs="David"/>
          <w:sz w:val="24"/>
          <w:rtl/>
        </w:rPr>
      </w:pPr>
    </w:p>
    <w:p w:rsidR="00000000" w:rsidRDefault="00101152">
      <w:pPr>
        <w:pStyle w:val="23"/>
        <w:rPr>
          <w:rFonts w:cs="David"/>
          <w:sz w:val="24"/>
          <w:rtl/>
        </w:rPr>
      </w:pPr>
      <w:r>
        <w:rPr>
          <w:rFonts w:cs="David"/>
          <w:sz w:val="24"/>
          <w:rtl/>
        </w:rPr>
        <w:t>"(ב)</w:t>
      </w:r>
      <w:r>
        <w:rPr>
          <w:rFonts w:cs="David"/>
          <w:sz w:val="24"/>
          <w:rtl/>
        </w:rPr>
        <w:tab/>
        <w:t>הרשו</w:t>
      </w:r>
      <w:r>
        <w:rPr>
          <w:rFonts w:cs="David"/>
          <w:sz w:val="24"/>
          <w:rtl/>
        </w:rPr>
        <w:t>ת תמלא את תפקידיה בהתאם למטרותיו של חוק זה;" – בדיוק כפי שהוצע על-ידי הממשלה – "ולענין תפקידיה לפי סעיף קטן (א)(3) תפעל הרשות גם בהתאם למדיניות הממשלה, למדיניות השר או למדיניות השרים בהתאם לסמכויותיהם לפי כל דין בתחום משק החשמל.";"</w:t>
      </w:r>
    </w:p>
    <w:p w:rsidR="00000000" w:rsidRDefault="00101152">
      <w:pPr>
        <w:widowControl/>
        <w:rPr>
          <w:rFonts w:cs="David"/>
          <w:sz w:val="24"/>
          <w:rtl/>
        </w:rPr>
      </w:pPr>
    </w:p>
    <w:p w:rsidR="00000000" w:rsidRDefault="00101152">
      <w:pPr>
        <w:widowControl/>
        <w:rPr>
          <w:rFonts w:cs="David"/>
          <w:sz w:val="24"/>
          <w:rtl/>
        </w:rPr>
      </w:pPr>
      <w:r>
        <w:rPr>
          <w:rFonts w:cs="David"/>
          <w:sz w:val="24"/>
          <w:rtl/>
        </w:rPr>
        <w:tab/>
        <w:t>זאת אומרת, מכפיפים אות</w:t>
      </w:r>
      <w:r>
        <w:rPr>
          <w:rFonts w:cs="David"/>
          <w:sz w:val="24"/>
          <w:rtl/>
        </w:rPr>
        <w:t xml:space="preserve">ם למדיניות הרישוי. </w:t>
      </w:r>
    </w:p>
    <w:p w:rsidR="00000000" w:rsidRDefault="00101152">
      <w:pPr>
        <w:widowControl/>
        <w:rPr>
          <w:rFonts w:cs="David"/>
          <w:sz w:val="24"/>
          <w:rtl/>
        </w:rPr>
      </w:pPr>
    </w:p>
    <w:p w:rsidR="00000000" w:rsidRDefault="00101152">
      <w:pPr>
        <w:rPr>
          <w:rFonts w:cs="David"/>
          <w:sz w:val="24"/>
          <w:u w:val="single"/>
          <w:rtl/>
        </w:rPr>
      </w:pPr>
      <w:r>
        <w:rPr>
          <w:rFonts w:cs="David"/>
          <w:sz w:val="24"/>
          <w:u w:val="single"/>
          <w:rtl/>
        </w:rPr>
        <w:t>איוב קרא:</w:t>
      </w:r>
    </w:p>
    <w:p w:rsidR="00000000" w:rsidRDefault="00101152">
      <w:pPr>
        <w:rPr>
          <w:rFonts w:cs="David"/>
          <w:sz w:val="24"/>
          <w:rtl/>
        </w:rPr>
      </w:pPr>
    </w:p>
    <w:p w:rsidR="00000000" w:rsidRDefault="00101152">
      <w:pPr>
        <w:rPr>
          <w:rFonts w:cs="David"/>
          <w:sz w:val="24"/>
          <w:rtl/>
        </w:rPr>
      </w:pPr>
      <w:r>
        <w:rPr>
          <w:rFonts w:cs="David"/>
          <w:sz w:val="24"/>
          <w:rtl/>
        </w:rPr>
        <w:tab/>
        <w:t xml:space="preserve">חבר הכנסת אמנון כהן, אם השרים הגיעו להסכמה לשם מה אתה צריך את כל הדבר הזה? שני השרים תומכים בנוסח הכחול. </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 xml:space="preserve">עד לרגע זה שני השרים לא הגיעו להבנות ולהסכמות ביניהם. </w:t>
      </w:r>
    </w:p>
    <w:p w:rsidR="00000000" w:rsidRDefault="00101152">
      <w:pPr>
        <w:rPr>
          <w:rFonts w:cs="David"/>
          <w:sz w:val="24"/>
          <w:rtl/>
        </w:rPr>
      </w:pPr>
    </w:p>
    <w:p w:rsidR="00000000" w:rsidRDefault="00101152">
      <w:pPr>
        <w:rPr>
          <w:rFonts w:cs="David"/>
          <w:sz w:val="24"/>
          <w:u w:val="single"/>
          <w:rtl/>
        </w:rPr>
      </w:pPr>
      <w:r>
        <w:rPr>
          <w:rFonts w:cs="David"/>
          <w:sz w:val="24"/>
          <w:u w:val="single"/>
          <w:rtl/>
        </w:rPr>
        <w:t>איוב קרא:</w:t>
      </w:r>
    </w:p>
    <w:p w:rsidR="00000000" w:rsidRDefault="00101152">
      <w:pPr>
        <w:rPr>
          <w:rFonts w:cs="David"/>
          <w:sz w:val="24"/>
          <w:rtl/>
        </w:rPr>
      </w:pPr>
    </w:p>
    <w:p w:rsidR="00000000" w:rsidRDefault="00101152">
      <w:pPr>
        <w:rPr>
          <w:rFonts w:cs="David"/>
          <w:sz w:val="24"/>
          <w:rtl/>
        </w:rPr>
      </w:pPr>
      <w:r>
        <w:rPr>
          <w:rFonts w:cs="David"/>
          <w:sz w:val="24"/>
          <w:rtl/>
        </w:rPr>
        <w:tab/>
        <w:t>הן השר בן-אליעזר והן השר נתני</w:t>
      </w:r>
      <w:r>
        <w:rPr>
          <w:rFonts w:cs="David"/>
          <w:sz w:val="24"/>
          <w:rtl/>
        </w:rPr>
        <w:t>הו ביקשו שנצביע על הנוסח הכחול.</w:t>
      </w:r>
    </w:p>
    <w:p w:rsidR="00000000" w:rsidRDefault="00101152">
      <w:pPr>
        <w:rPr>
          <w:rFonts w:cs="David"/>
          <w:sz w:val="24"/>
          <w:rtl/>
        </w:rPr>
      </w:pPr>
    </w:p>
    <w:p w:rsidR="00000000" w:rsidRDefault="00101152">
      <w:pPr>
        <w:rPr>
          <w:rFonts w:cs="David"/>
          <w:sz w:val="24"/>
          <w:u w:val="single"/>
          <w:rtl/>
        </w:rPr>
      </w:pPr>
      <w:r>
        <w:rPr>
          <w:rFonts w:cs="David"/>
          <w:sz w:val="24"/>
          <w:u w:val="single"/>
          <w:rtl/>
        </w:rPr>
        <w:t>שר התשתיות הלאומיות בנימין בן-אליעזר:</w:t>
      </w:r>
    </w:p>
    <w:p w:rsidR="00000000" w:rsidRDefault="00101152">
      <w:pPr>
        <w:rPr>
          <w:rFonts w:cs="David"/>
          <w:sz w:val="24"/>
          <w:rtl/>
        </w:rPr>
      </w:pPr>
    </w:p>
    <w:p w:rsidR="00000000" w:rsidRDefault="00101152">
      <w:pPr>
        <w:rPr>
          <w:rFonts w:cs="David"/>
          <w:sz w:val="24"/>
          <w:rtl/>
        </w:rPr>
      </w:pPr>
      <w:r>
        <w:rPr>
          <w:rFonts w:cs="David"/>
          <w:sz w:val="24"/>
          <w:rtl/>
        </w:rPr>
        <w:tab/>
        <w:t>על מנת להסיר ספקות, הטענות שבשמן דיבר יושב-ראש הקואליציה חבר הכנסת גדעון סער היו כי התחייבנו לקבל עלינו את כל החלטות הממשלה. ניסיתי כל הזמן לשכנע את שר האוצר שלא מדובר כאן בכסף או בתק</w:t>
      </w:r>
      <w:r>
        <w:rPr>
          <w:rFonts w:cs="David"/>
          <w:sz w:val="24"/>
          <w:rtl/>
        </w:rPr>
        <w:t>ציבים, אלא מדובר בנוהל, לקחת סמכות מאחד לשני. ניסיתי להסביר שזה רע, שאי אפשר לדרוש ממני מחויבות מיניסטריאלית כאשר לוקחים ממני את הסמכות. אבל – כדי לעזור לוועדה – אם בא שר האוצר ואומר שהוא שם את המסמך הכחול, זה בעצם אותו מסמך שעליו התחייבנו – וזה עונה לטענה</w:t>
      </w:r>
      <w:r>
        <w:rPr>
          <w:rFonts w:cs="David"/>
          <w:sz w:val="24"/>
          <w:rtl/>
        </w:rPr>
        <w:t xml:space="preserve"> של חבר הכנסת גדעון סער – אז כל ניסיון לשנות את הדבר הזה הוא ניסיון סרק. כל ניסיון להוסיף לזה תוספת – אני לא מסכים לזה. אל תחשוב ששיניתי את דעתי ואת עמדתי, לא. זאת כנסת, זאת הצבעה, תחליט הוועדה מה שתחליט, אבל לפחות תהיו נאמנים למה שאתו באתם, מהתחלה ועד הסו</w:t>
      </w:r>
      <w:r>
        <w:rPr>
          <w:rFonts w:cs="David"/>
          <w:sz w:val="24"/>
          <w:rtl/>
        </w:rPr>
        <w:t>ף. באתם בשם הסכם קואליציוני – אז שימו את הנוסח הכחול בשם ההסכם הקואליציוני.</w:t>
      </w:r>
    </w:p>
    <w:p w:rsidR="00000000" w:rsidRDefault="00101152">
      <w:pPr>
        <w:rPr>
          <w:rFonts w:cs="David"/>
          <w:sz w:val="24"/>
          <w:rtl/>
        </w:rPr>
      </w:pPr>
    </w:p>
    <w:p w:rsidR="00000000" w:rsidRDefault="00101152">
      <w:pPr>
        <w:rPr>
          <w:rFonts w:cs="David"/>
          <w:sz w:val="24"/>
          <w:u w:val="single"/>
          <w:rtl/>
        </w:rPr>
      </w:pPr>
      <w:r>
        <w:rPr>
          <w:rFonts w:cs="David"/>
          <w:sz w:val="24"/>
          <w:u w:val="single"/>
          <w:rtl/>
        </w:rPr>
        <w:t>גדעון סער:</w:t>
      </w:r>
    </w:p>
    <w:p w:rsidR="00000000" w:rsidRDefault="00101152">
      <w:pPr>
        <w:rPr>
          <w:rFonts w:cs="David"/>
          <w:sz w:val="24"/>
          <w:rtl/>
        </w:rPr>
      </w:pPr>
    </w:p>
    <w:p w:rsidR="00000000" w:rsidRDefault="00101152">
      <w:pPr>
        <w:rPr>
          <w:rFonts w:cs="David"/>
          <w:sz w:val="24"/>
          <w:rtl/>
        </w:rPr>
      </w:pPr>
      <w:r>
        <w:rPr>
          <w:rFonts w:cs="David"/>
          <w:sz w:val="24"/>
          <w:rtl/>
        </w:rPr>
        <w:tab/>
        <w:t>חבר הכנסת אמנון כהן לא כפוף להסכם הקואליציוני.</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משרדי הממשלה מביאים לכאן הצעות חוק, אולם הוועדה אינה חותמת גומי של משרדי הממשלה. לחברי הכנסת יש שיק</w:t>
      </w:r>
      <w:r>
        <w:rPr>
          <w:rFonts w:cs="David"/>
          <w:sz w:val="24"/>
          <w:rtl/>
        </w:rPr>
        <w:t xml:space="preserve">ול דעת, בסעיפים מסוימים יש לנו מה להגיד, ועובדה שתיקנו כאן בוועדה הרבה מאוד סעיפים. </w:t>
      </w:r>
    </w:p>
    <w:p w:rsidR="00000000" w:rsidRDefault="00101152">
      <w:pPr>
        <w:rPr>
          <w:rFonts w:cs="David"/>
          <w:sz w:val="24"/>
          <w:rtl/>
        </w:rPr>
      </w:pPr>
    </w:p>
    <w:p w:rsidR="00000000" w:rsidRDefault="00101152">
      <w:pPr>
        <w:rPr>
          <w:rFonts w:cs="David"/>
          <w:sz w:val="24"/>
          <w:rtl/>
        </w:rPr>
      </w:pPr>
      <w:r>
        <w:rPr>
          <w:rFonts w:cs="David"/>
          <w:sz w:val="24"/>
          <w:rtl/>
        </w:rPr>
        <w:tab/>
        <w:t xml:space="preserve">אני ניגש להצבעות. יש גרסה שאני רוצה להעלות כיושב-ראש ועדה. אם זה יעבור, מה טוב. אני רוצה לשמור על עצמאותה של רשות החשמל. </w:t>
      </w:r>
    </w:p>
    <w:p w:rsidR="00000000" w:rsidRDefault="00101152">
      <w:pPr>
        <w:rPr>
          <w:rFonts w:cs="David"/>
          <w:sz w:val="24"/>
          <w:rtl/>
        </w:rPr>
      </w:pPr>
    </w:p>
    <w:p w:rsidR="00000000" w:rsidRDefault="00101152">
      <w:pPr>
        <w:rPr>
          <w:rFonts w:cs="David"/>
          <w:sz w:val="24"/>
          <w:rtl/>
        </w:rPr>
      </w:pPr>
      <w:r>
        <w:rPr>
          <w:rFonts w:cs="David"/>
          <w:sz w:val="24"/>
          <w:rtl/>
        </w:rPr>
        <w:tab/>
        <w:t>נצביע על סעיף 33 – תיקון חוק משק החשמל [מס' 3</w:t>
      </w:r>
      <w:r>
        <w:rPr>
          <w:rFonts w:cs="David"/>
          <w:sz w:val="24"/>
          <w:rtl/>
        </w:rPr>
        <w:t>] – על פסקאות (1) עד (10), בכולן על גרסה א', על הנוסח הכחול כהצעת הממשלה. מי בעד? מי נגד? מי נמנע?</w:t>
      </w:r>
    </w:p>
    <w:p w:rsidR="00000000" w:rsidRDefault="00101152">
      <w:pPr>
        <w:rPr>
          <w:rFonts w:cs="David"/>
          <w:sz w:val="24"/>
          <w:rtl/>
        </w:rPr>
      </w:pPr>
    </w:p>
    <w:p w:rsidR="00000000" w:rsidRDefault="00101152">
      <w:pPr>
        <w:pStyle w:val="9"/>
        <w:rPr>
          <w:rFonts w:cs="David"/>
          <w:sz w:val="24"/>
          <w:rtl/>
        </w:rPr>
      </w:pPr>
      <w:r>
        <w:rPr>
          <w:rFonts w:cs="David"/>
          <w:sz w:val="24"/>
          <w:rtl/>
        </w:rPr>
        <w:t>הצבעה</w:t>
      </w:r>
    </w:p>
    <w:p w:rsidR="00000000" w:rsidRDefault="00101152">
      <w:pPr>
        <w:jc w:val="center"/>
        <w:rPr>
          <w:rFonts w:cs="David"/>
          <w:b/>
          <w:bCs/>
          <w:sz w:val="24"/>
          <w:rtl/>
        </w:rPr>
      </w:pPr>
    </w:p>
    <w:p w:rsidR="00000000" w:rsidRDefault="00101152">
      <w:pPr>
        <w:jc w:val="center"/>
        <w:rPr>
          <w:rFonts w:cs="David"/>
          <w:sz w:val="24"/>
          <w:rtl/>
        </w:rPr>
      </w:pPr>
      <w:r>
        <w:rPr>
          <w:rFonts w:cs="David"/>
          <w:sz w:val="24"/>
          <w:rtl/>
        </w:rPr>
        <w:t>בעד פסקאות 33(1) עד (10) בפרק ז' (משק החשמל) בהצעת חוק המדיניות הכלכלית לשנת הכספים 2005 (תיקוני חקיקה), התשס"ה-2004 – רוב</w:t>
      </w:r>
    </w:p>
    <w:p w:rsidR="00000000" w:rsidRDefault="00101152">
      <w:pPr>
        <w:jc w:val="center"/>
        <w:rPr>
          <w:rFonts w:cs="David"/>
          <w:sz w:val="24"/>
          <w:rtl/>
        </w:rPr>
      </w:pPr>
      <w:r>
        <w:rPr>
          <w:rFonts w:cs="David"/>
          <w:sz w:val="24"/>
          <w:rtl/>
        </w:rPr>
        <w:t>נגד – אין</w:t>
      </w:r>
    </w:p>
    <w:p w:rsidR="00000000" w:rsidRDefault="00101152">
      <w:pPr>
        <w:jc w:val="center"/>
        <w:rPr>
          <w:rFonts w:cs="David"/>
          <w:sz w:val="24"/>
          <w:rtl/>
        </w:rPr>
      </w:pPr>
      <w:r>
        <w:rPr>
          <w:rFonts w:cs="David"/>
          <w:sz w:val="24"/>
          <w:rtl/>
        </w:rPr>
        <w:t xml:space="preserve">נמנעים – אין </w:t>
      </w:r>
    </w:p>
    <w:p w:rsidR="00000000" w:rsidRDefault="00101152">
      <w:pPr>
        <w:jc w:val="center"/>
        <w:rPr>
          <w:rFonts w:cs="David"/>
          <w:sz w:val="24"/>
          <w:rtl/>
        </w:rPr>
      </w:pPr>
      <w:r>
        <w:rPr>
          <w:rFonts w:cs="David"/>
          <w:sz w:val="24"/>
          <w:rtl/>
        </w:rPr>
        <w:t>פס</w:t>
      </w:r>
      <w:r>
        <w:rPr>
          <w:rFonts w:cs="David"/>
          <w:sz w:val="24"/>
          <w:rtl/>
        </w:rPr>
        <w:t>קאות 33(1) עד (10) נתקבלו.</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 xml:space="preserve">בפסקה (11) בגרסה ב' מדובר על שמירת העצמאות של רשות החשמל. אני חושב שציבורית אנחנו צריכים לתמוך בזה. זה לא פוגע באף אחד ושומר על עצמאות הרשות. גרסה א' היא הנוסח הכחול. </w:t>
      </w:r>
    </w:p>
    <w:p w:rsidR="00000000" w:rsidRDefault="00101152">
      <w:pPr>
        <w:rPr>
          <w:rFonts w:cs="David"/>
          <w:sz w:val="24"/>
          <w:rtl/>
        </w:rPr>
      </w:pPr>
    </w:p>
    <w:p w:rsidR="00000000" w:rsidRDefault="00101152">
      <w:pPr>
        <w:rPr>
          <w:rFonts w:cs="David"/>
          <w:sz w:val="24"/>
          <w:rtl/>
        </w:rPr>
      </w:pPr>
      <w:r>
        <w:rPr>
          <w:rFonts w:cs="David"/>
          <w:sz w:val="24"/>
          <w:rtl/>
        </w:rPr>
        <w:tab/>
        <w:t>אני מעלה להצבעה את גרסה ב'. מי בעד גרסה</w:t>
      </w:r>
      <w:r>
        <w:rPr>
          <w:rFonts w:cs="David"/>
          <w:sz w:val="24"/>
          <w:rtl/>
        </w:rPr>
        <w:t xml:space="preserve"> ב'? מי נגד? מי נמנע?</w:t>
      </w:r>
    </w:p>
    <w:p w:rsidR="00000000" w:rsidRDefault="00101152">
      <w:pPr>
        <w:rPr>
          <w:rFonts w:cs="David"/>
          <w:sz w:val="24"/>
          <w:rtl/>
        </w:rPr>
      </w:pPr>
    </w:p>
    <w:p w:rsidR="00000000" w:rsidRDefault="00101152">
      <w:pPr>
        <w:pStyle w:val="9"/>
        <w:rPr>
          <w:rFonts w:cs="David"/>
          <w:sz w:val="24"/>
          <w:rtl/>
        </w:rPr>
      </w:pPr>
      <w:r>
        <w:rPr>
          <w:rFonts w:cs="David"/>
          <w:sz w:val="24"/>
          <w:rtl/>
        </w:rPr>
        <w:br w:type="page"/>
        <w:t>הצבעה</w:t>
      </w:r>
    </w:p>
    <w:p w:rsidR="00000000" w:rsidRDefault="00101152">
      <w:pPr>
        <w:jc w:val="center"/>
        <w:rPr>
          <w:rFonts w:cs="David"/>
          <w:b/>
          <w:bCs/>
          <w:sz w:val="24"/>
          <w:rtl/>
        </w:rPr>
      </w:pPr>
    </w:p>
    <w:p w:rsidR="00000000" w:rsidRDefault="00101152">
      <w:pPr>
        <w:jc w:val="center"/>
        <w:rPr>
          <w:rFonts w:cs="David"/>
          <w:sz w:val="24"/>
          <w:rtl/>
        </w:rPr>
      </w:pPr>
      <w:r>
        <w:rPr>
          <w:rFonts w:cs="David"/>
          <w:sz w:val="24"/>
          <w:rtl/>
        </w:rPr>
        <w:t>בעד גרסה ב' של פסקה 33(11) בפרק ז' (משק החשמל) בפרק ז' (משק החשמל) בהצעת חוק המדיניות הכלכלית לשנת הכספים 2005 (תיקוני חקיקה), התשס"ה-2004 – 2</w:t>
      </w:r>
    </w:p>
    <w:p w:rsidR="00000000" w:rsidRDefault="00101152">
      <w:pPr>
        <w:jc w:val="center"/>
        <w:rPr>
          <w:rFonts w:cs="David"/>
          <w:sz w:val="24"/>
          <w:rtl/>
        </w:rPr>
      </w:pPr>
      <w:r>
        <w:rPr>
          <w:rFonts w:cs="David"/>
          <w:sz w:val="24"/>
          <w:rtl/>
        </w:rPr>
        <w:t>נגד – רוב</w:t>
      </w:r>
    </w:p>
    <w:p w:rsidR="00000000" w:rsidRDefault="00101152">
      <w:pPr>
        <w:jc w:val="center"/>
        <w:rPr>
          <w:rFonts w:cs="David"/>
          <w:sz w:val="24"/>
          <w:rtl/>
        </w:rPr>
      </w:pPr>
      <w:r>
        <w:rPr>
          <w:rFonts w:cs="David"/>
          <w:sz w:val="24"/>
          <w:rtl/>
        </w:rPr>
        <w:t xml:space="preserve">נמנעים – אין </w:t>
      </w:r>
    </w:p>
    <w:p w:rsidR="00000000" w:rsidRDefault="00101152">
      <w:pPr>
        <w:jc w:val="center"/>
        <w:rPr>
          <w:rFonts w:cs="David"/>
          <w:sz w:val="24"/>
          <w:rtl/>
        </w:rPr>
      </w:pPr>
      <w:r>
        <w:rPr>
          <w:rFonts w:cs="David"/>
          <w:sz w:val="24"/>
          <w:rtl/>
        </w:rPr>
        <w:t>גרסה ב' של פסקה 33(11) לא נתקבלה.</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ההצע</w:t>
      </w:r>
      <w:r>
        <w:rPr>
          <w:rFonts w:cs="David"/>
          <w:sz w:val="24"/>
          <w:rtl/>
        </w:rPr>
        <w:t xml:space="preserve">ה שלי, גרסה ב', לא נתקבלה והיא עולה כהסתייגות למליאה. </w:t>
      </w:r>
    </w:p>
    <w:p w:rsidR="00000000" w:rsidRDefault="00101152">
      <w:pPr>
        <w:rPr>
          <w:rFonts w:cs="David"/>
          <w:sz w:val="24"/>
          <w:rtl/>
        </w:rPr>
      </w:pPr>
    </w:p>
    <w:p w:rsidR="00000000" w:rsidRDefault="00101152">
      <w:pPr>
        <w:rPr>
          <w:rFonts w:cs="David"/>
          <w:sz w:val="24"/>
          <w:rtl/>
        </w:rPr>
      </w:pPr>
      <w:r>
        <w:rPr>
          <w:rFonts w:cs="David"/>
          <w:sz w:val="24"/>
          <w:rtl/>
        </w:rPr>
        <w:tab/>
        <w:t>נצביע על גרסה א', כהצעת הממשלה. מי בעד פגיעה ברשות החשמל? מי בעד? מי נגד? מי נמנע?</w:t>
      </w:r>
    </w:p>
    <w:p w:rsidR="00000000" w:rsidRDefault="00101152">
      <w:pPr>
        <w:rPr>
          <w:rFonts w:cs="David"/>
          <w:sz w:val="24"/>
          <w:rtl/>
        </w:rPr>
      </w:pPr>
    </w:p>
    <w:p w:rsidR="00000000" w:rsidRDefault="00101152">
      <w:pPr>
        <w:pStyle w:val="9"/>
        <w:rPr>
          <w:rFonts w:cs="David"/>
          <w:sz w:val="24"/>
          <w:rtl/>
        </w:rPr>
      </w:pPr>
      <w:r>
        <w:rPr>
          <w:rFonts w:cs="David"/>
          <w:sz w:val="24"/>
          <w:rtl/>
        </w:rPr>
        <w:t>הצבעה</w:t>
      </w:r>
    </w:p>
    <w:p w:rsidR="00000000" w:rsidRDefault="00101152">
      <w:pPr>
        <w:jc w:val="center"/>
        <w:rPr>
          <w:rFonts w:cs="David"/>
          <w:b/>
          <w:bCs/>
          <w:sz w:val="24"/>
          <w:rtl/>
        </w:rPr>
      </w:pPr>
    </w:p>
    <w:p w:rsidR="00000000" w:rsidRDefault="00101152">
      <w:pPr>
        <w:jc w:val="center"/>
        <w:rPr>
          <w:rFonts w:cs="David"/>
          <w:sz w:val="24"/>
          <w:rtl/>
        </w:rPr>
      </w:pPr>
      <w:r>
        <w:rPr>
          <w:rFonts w:cs="David"/>
          <w:sz w:val="24"/>
          <w:rtl/>
        </w:rPr>
        <w:t>בעד גרסה א' של פסקה 33(11) בפרק ז' (משק החשמל) בפרק ז' (משק החשמל) בהצעת חוק המדיניות הכלכלית לשנת הכספים</w:t>
      </w:r>
      <w:r>
        <w:rPr>
          <w:rFonts w:cs="David"/>
          <w:sz w:val="24"/>
          <w:rtl/>
        </w:rPr>
        <w:t xml:space="preserve"> 2005 (תיקוני חקיקה), התשס"ה-2004 – רוב</w:t>
      </w:r>
    </w:p>
    <w:p w:rsidR="00000000" w:rsidRDefault="00101152">
      <w:pPr>
        <w:jc w:val="center"/>
        <w:rPr>
          <w:rFonts w:cs="David"/>
          <w:sz w:val="24"/>
          <w:rtl/>
        </w:rPr>
      </w:pPr>
      <w:r>
        <w:rPr>
          <w:rFonts w:cs="David"/>
          <w:sz w:val="24"/>
          <w:rtl/>
        </w:rPr>
        <w:t>נגד – 2</w:t>
      </w:r>
    </w:p>
    <w:p w:rsidR="00000000" w:rsidRDefault="00101152">
      <w:pPr>
        <w:jc w:val="center"/>
        <w:rPr>
          <w:rFonts w:cs="David"/>
          <w:sz w:val="24"/>
          <w:rtl/>
        </w:rPr>
      </w:pPr>
      <w:r>
        <w:rPr>
          <w:rFonts w:cs="David"/>
          <w:sz w:val="24"/>
          <w:rtl/>
        </w:rPr>
        <w:t xml:space="preserve">נמנעים – אין </w:t>
      </w:r>
    </w:p>
    <w:p w:rsidR="00000000" w:rsidRDefault="00101152">
      <w:pPr>
        <w:jc w:val="center"/>
        <w:rPr>
          <w:rFonts w:cs="David"/>
          <w:sz w:val="24"/>
          <w:rtl/>
        </w:rPr>
      </w:pPr>
      <w:r>
        <w:rPr>
          <w:rFonts w:cs="David"/>
          <w:sz w:val="24"/>
          <w:rtl/>
        </w:rPr>
        <w:t>גרסה א' של פסקה 33(11) נתקבלה.</w:t>
      </w:r>
    </w:p>
    <w:p w:rsidR="00000000" w:rsidRDefault="00101152">
      <w:pPr>
        <w:rPr>
          <w:rFonts w:cs="David"/>
          <w:sz w:val="24"/>
          <w:rtl/>
        </w:rPr>
      </w:pPr>
    </w:p>
    <w:p w:rsidR="00000000" w:rsidRDefault="00101152">
      <w:pPr>
        <w:rPr>
          <w:rFonts w:cs="David"/>
          <w:sz w:val="24"/>
          <w:u w:val="single"/>
          <w:rtl/>
        </w:rPr>
      </w:pPr>
      <w:r>
        <w:rPr>
          <w:rFonts w:cs="David"/>
          <w:sz w:val="24"/>
          <w:u w:val="single"/>
          <w:rtl/>
        </w:rPr>
        <w:t>שר האוצר בנימין נתניהו:</w:t>
      </w:r>
    </w:p>
    <w:p w:rsidR="00000000" w:rsidRDefault="00101152">
      <w:pPr>
        <w:rPr>
          <w:rFonts w:cs="David"/>
          <w:sz w:val="24"/>
          <w:rtl/>
        </w:rPr>
      </w:pPr>
    </w:p>
    <w:p w:rsidR="00000000" w:rsidRDefault="00101152">
      <w:pPr>
        <w:rPr>
          <w:rFonts w:cs="David"/>
          <w:sz w:val="24"/>
          <w:rtl/>
        </w:rPr>
      </w:pPr>
      <w:r>
        <w:rPr>
          <w:rFonts w:cs="David"/>
          <w:sz w:val="24"/>
          <w:rtl/>
        </w:rPr>
        <w:tab/>
        <w:t>הוויכוח כאן הוא סביב פרשנות, האם יש כוונה לפגוע ברשות החשמל או אין כוונה כזאת. שמעתי ממשרד התשתיות הלאומיות, ואני מאשר ממשרד האוצר – אין</w:t>
      </w:r>
      <w:r>
        <w:rPr>
          <w:rFonts w:cs="David"/>
          <w:sz w:val="24"/>
          <w:rtl/>
        </w:rPr>
        <w:t xml:space="preserve"> שום כוונה לפגוע כהוא זה בעצמאות רשות החשמל. אם יתברר שיש פגיעה, נציע דרכים לתקן את זה. להבנתי אין כאן שום פגיעה.</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 xml:space="preserve">מצוין. אנחנו שמחים שזה יהיה כך. רק לצורך ההצהרות הללו עשינו שתי גרסאות. </w:t>
      </w:r>
    </w:p>
    <w:p w:rsidR="00000000" w:rsidRDefault="00101152">
      <w:pPr>
        <w:rPr>
          <w:rFonts w:cs="David"/>
          <w:sz w:val="24"/>
          <w:rtl/>
        </w:rPr>
      </w:pPr>
    </w:p>
    <w:p w:rsidR="00000000" w:rsidRDefault="00101152">
      <w:pPr>
        <w:rPr>
          <w:rFonts w:cs="David"/>
          <w:sz w:val="24"/>
          <w:u w:val="single"/>
          <w:rtl/>
        </w:rPr>
      </w:pPr>
      <w:r>
        <w:rPr>
          <w:rFonts w:cs="David"/>
          <w:sz w:val="24"/>
          <w:u w:val="single"/>
          <w:rtl/>
        </w:rPr>
        <w:t>שר האוצר בנימין נתניהו:</w:t>
      </w:r>
    </w:p>
    <w:p w:rsidR="00000000" w:rsidRDefault="00101152">
      <w:pPr>
        <w:rPr>
          <w:rFonts w:cs="David"/>
          <w:sz w:val="24"/>
          <w:rtl/>
        </w:rPr>
      </w:pPr>
    </w:p>
    <w:p w:rsidR="00000000" w:rsidRDefault="00101152">
      <w:pPr>
        <w:rPr>
          <w:rFonts w:cs="David"/>
          <w:sz w:val="24"/>
          <w:rtl/>
        </w:rPr>
      </w:pPr>
      <w:r>
        <w:rPr>
          <w:rFonts w:cs="David"/>
          <w:sz w:val="24"/>
          <w:rtl/>
        </w:rPr>
        <w:tab/>
        <w:t>תודה רבה לך על הפרובוק</w:t>
      </w:r>
      <w:r>
        <w:rPr>
          <w:rFonts w:cs="David"/>
          <w:sz w:val="24"/>
          <w:rtl/>
        </w:rPr>
        <w:t xml:space="preserve">ציה החשובה. לפעמים יש פרובוקציה חיובית. </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המילה פרובוקציה קצת בעייתית.</w:t>
      </w:r>
    </w:p>
    <w:p w:rsidR="00000000" w:rsidRDefault="00101152">
      <w:pPr>
        <w:rPr>
          <w:rFonts w:cs="David"/>
          <w:sz w:val="24"/>
          <w:rtl/>
        </w:rPr>
      </w:pPr>
    </w:p>
    <w:p w:rsidR="00000000" w:rsidRDefault="00101152">
      <w:pPr>
        <w:rPr>
          <w:rFonts w:cs="David"/>
          <w:sz w:val="24"/>
          <w:u w:val="single"/>
          <w:rtl/>
        </w:rPr>
      </w:pPr>
      <w:r>
        <w:rPr>
          <w:rFonts w:cs="David"/>
          <w:sz w:val="24"/>
          <w:u w:val="single"/>
          <w:rtl/>
        </w:rPr>
        <w:t>שר האוצר בנימין נתניהו:</w:t>
      </w:r>
    </w:p>
    <w:p w:rsidR="00000000" w:rsidRDefault="00101152">
      <w:pPr>
        <w:rPr>
          <w:rFonts w:cs="David"/>
          <w:sz w:val="24"/>
          <w:rtl/>
        </w:rPr>
      </w:pPr>
    </w:p>
    <w:p w:rsidR="00000000" w:rsidRDefault="00101152">
      <w:pPr>
        <w:rPr>
          <w:rFonts w:cs="David"/>
          <w:sz w:val="24"/>
          <w:rtl/>
        </w:rPr>
      </w:pPr>
      <w:r>
        <w:rPr>
          <w:rFonts w:cs="David"/>
          <w:sz w:val="24"/>
          <w:rtl/>
        </w:rPr>
        <w:tab/>
        <w:t xml:space="preserve">תודה רבה לך על ההארה וההאצה. </w:t>
      </w:r>
    </w:p>
    <w:p w:rsidR="00000000" w:rsidRDefault="00101152">
      <w:pPr>
        <w:rPr>
          <w:rFonts w:cs="David"/>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בפסקאות (12) עד (14), עד סוף הפרק, אין חילוקי דעות, הן מוסכמות על-ידי כל הצדדים.</w:t>
      </w:r>
    </w:p>
    <w:p w:rsidR="00000000" w:rsidRDefault="00101152">
      <w:pPr>
        <w:rPr>
          <w:rFonts w:cs="David"/>
          <w:sz w:val="24"/>
          <w:rtl/>
        </w:rPr>
      </w:pPr>
    </w:p>
    <w:p w:rsidR="00000000" w:rsidRDefault="00101152">
      <w:pPr>
        <w:rPr>
          <w:rFonts w:cs="David"/>
          <w:sz w:val="24"/>
          <w:rtl/>
        </w:rPr>
      </w:pPr>
      <w:r>
        <w:rPr>
          <w:rFonts w:cs="David"/>
          <w:sz w:val="24"/>
          <w:rtl/>
        </w:rPr>
        <w:tab/>
        <w:t xml:space="preserve">נצביע </w:t>
      </w:r>
      <w:r>
        <w:rPr>
          <w:rFonts w:cs="David"/>
          <w:sz w:val="24"/>
          <w:rtl/>
        </w:rPr>
        <w:t>על פסקאות (12) עד (14) בגרסה א', כהצעת הממשלה. מי בעד? מי נגד? מי נמנע?</w:t>
      </w:r>
    </w:p>
    <w:p w:rsidR="00000000" w:rsidRDefault="00101152">
      <w:pPr>
        <w:rPr>
          <w:rFonts w:cs="David"/>
          <w:sz w:val="24"/>
          <w:rtl/>
        </w:rPr>
      </w:pPr>
    </w:p>
    <w:p w:rsidR="00000000" w:rsidRDefault="00101152">
      <w:pPr>
        <w:pStyle w:val="9"/>
        <w:rPr>
          <w:rFonts w:cs="David"/>
          <w:sz w:val="24"/>
          <w:rtl/>
        </w:rPr>
      </w:pPr>
      <w:r>
        <w:rPr>
          <w:rFonts w:cs="David"/>
          <w:sz w:val="24"/>
          <w:rtl/>
        </w:rPr>
        <w:br w:type="page"/>
        <w:t>הצבעה</w:t>
      </w:r>
    </w:p>
    <w:p w:rsidR="00000000" w:rsidRDefault="00101152">
      <w:pPr>
        <w:jc w:val="center"/>
        <w:rPr>
          <w:rFonts w:cs="David"/>
          <w:b/>
          <w:bCs/>
          <w:sz w:val="24"/>
          <w:rtl/>
        </w:rPr>
      </w:pPr>
    </w:p>
    <w:p w:rsidR="00000000" w:rsidRDefault="00101152">
      <w:pPr>
        <w:jc w:val="center"/>
        <w:rPr>
          <w:rFonts w:cs="David"/>
          <w:sz w:val="24"/>
          <w:rtl/>
        </w:rPr>
      </w:pPr>
      <w:r>
        <w:rPr>
          <w:rFonts w:cs="David"/>
          <w:sz w:val="24"/>
          <w:rtl/>
        </w:rPr>
        <w:t>בעד פסקאות 33(12) עד (14) בפרק ז' (משק החשמל) בהצעת חוק המדיניות הכלכלית לשנת הכספים 2005 (תיקוני חקיקה), התשס"ה-2004 – רוב</w:t>
      </w:r>
    </w:p>
    <w:p w:rsidR="00000000" w:rsidRDefault="00101152">
      <w:pPr>
        <w:jc w:val="center"/>
        <w:rPr>
          <w:rFonts w:cs="David"/>
          <w:sz w:val="24"/>
          <w:rtl/>
        </w:rPr>
      </w:pPr>
      <w:r>
        <w:rPr>
          <w:rFonts w:cs="David"/>
          <w:sz w:val="24"/>
          <w:rtl/>
        </w:rPr>
        <w:t>נגד – אין</w:t>
      </w:r>
    </w:p>
    <w:p w:rsidR="00000000" w:rsidRDefault="00101152">
      <w:pPr>
        <w:jc w:val="center"/>
        <w:rPr>
          <w:rFonts w:cs="David"/>
          <w:sz w:val="24"/>
          <w:rtl/>
        </w:rPr>
      </w:pPr>
      <w:r>
        <w:rPr>
          <w:rFonts w:cs="David"/>
          <w:sz w:val="24"/>
          <w:rtl/>
        </w:rPr>
        <w:t xml:space="preserve">נמנעים – אין </w:t>
      </w:r>
    </w:p>
    <w:p w:rsidR="00000000" w:rsidRDefault="00101152">
      <w:pPr>
        <w:jc w:val="center"/>
        <w:rPr>
          <w:rFonts w:cs="David"/>
          <w:sz w:val="24"/>
          <w:rtl/>
        </w:rPr>
      </w:pPr>
      <w:r>
        <w:rPr>
          <w:rFonts w:cs="David"/>
          <w:sz w:val="24"/>
          <w:rtl/>
        </w:rPr>
        <w:t>פסקאות 33(12) עד (14) נתקבל</w:t>
      </w:r>
      <w:r>
        <w:rPr>
          <w:rFonts w:cs="David"/>
          <w:sz w:val="24"/>
          <w:rtl/>
        </w:rPr>
        <w:t>ו.</w:t>
      </w:r>
    </w:p>
    <w:p w:rsidR="00000000" w:rsidRDefault="00101152">
      <w:pPr>
        <w:jc w:val="center"/>
        <w:rPr>
          <w:rFonts w:cs="David"/>
          <w:b/>
          <w:bCs/>
          <w:sz w:val="24"/>
          <w:rtl/>
        </w:rPr>
      </w:pPr>
    </w:p>
    <w:p w:rsidR="00000000" w:rsidRDefault="00101152">
      <w:pPr>
        <w:rPr>
          <w:rFonts w:cs="David"/>
          <w:sz w:val="24"/>
          <w:u w:val="single"/>
          <w:rtl/>
        </w:rPr>
      </w:pPr>
      <w:r>
        <w:rPr>
          <w:rFonts w:cs="David"/>
          <w:sz w:val="24"/>
          <w:u w:val="single"/>
          <w:rtl/>
        </w:rPr>
        <w:t>היו"ר אמנון כהן:</w:t>
      </w:r>
    </w:p>
    <w:p w:rsidR="00000000" w:rsidRDefault="00101152">
      <w:pPr>
        <w:rPr>
          <w:rFonts w:cs="David"/>
          <w:sz w:val="24"/>
          <w:rtl/>
        </w:rPr>
      </w:pPr>
    </w:p>
    <w:p w:rsidR="00000000" w:rsidRDefault="00101152">
      <w:pPr>
        <w:rPr>
          <w:rFonts w:cs="David"/>
          <w:sz w:val="24"/>
          <w:rtl/>
        </w:rPr>
      </w:pPr>
      <w:r>
        <w:rPr>
          <w:rFonts w:cs="David"/>
          <w:sz w:val="24"/>
          <w:rtl/>
        </w:rPr>
        <w:tab/>
        <w:t>ההצעה נתקבלה. תודה רבה לכם על שיתוף הפעולה.</w:t>
      </w:r>
    </w:p>
    <w:p w:rsidR="00000000" w:rsidRDefault="00101152">
      <w:pPr>
        <w:rPr>
          <w:rFonts w:cs="David"/>
          <w:sz w:val="24"/>
          <w:rtl/>
        </w:rPr>
      </w:pPr>
    </w:p>
    <w:p w:rsidR="00000000" w:rsidRDefault="00101152">
      <w:pPr>
        <w:rPr>
          <w:rFonts w:cs="David"/>
          <w:sz w:val="24"/>
          <w:u w:val="single"/>
          <w:rtl/>
        </w:rPr>
      </w:pPr>
      <w:r>
        <w:rPr>
          <w:rFonts w:cs="David"/>
          <w:sz w:val="24"/>
          <w:u w:val="single"/>
          <w:rtl/>
        </w:rPr>
        <w:t>אבשלום (אבו) וילן:</w:t>
      </w:r>
    </w:p>
    <w:p w:rsidR="00000000" w:rsidRDefault="00101152">
      <w:pPr>
        <w:rPr>
          <w:rFonts w:cs="David"/>
          <w:sz w:val="24"/>
          <w:rtl/>
        </w:rPr>
      </w:pPr>
    </w:p>
    <w:p w:rsidR="00000000" w:rsidRDefault="00101152">
      <w:pPr>
        <w:rPr>
          <w:rFonts w:cs="David"/>
          <w:sz w:val="24"/>
          <w:rtl/>
        </w:rPr>
      </w:pPr>
      <w:r>
        <w:rPr>
          <w:rFonts w:cs="David"/>
          <w:sz w:val="24"/>
          <w:rtl/>
        </w:rPr>
        <w:tab/>
        <w:t xml:space="preserve">אני רוצה להגיד תודה ליושב-ראש.  אני יודע אילו לחצים היו עליך ביומיים האחרונים. יפה עשית. </w:t>
      </w:r>
    </w:p>
    <w:p w:rsidR="00000000" w:rsidRDefault="00101152">
      <w:pPr>
        <w:rPr>
          <w:rFonts w:cs="David"/>
          <w:sz w:val="24"/>
          <w:rtl/>
        </w:rPr>
      </w:pPr>
    </w:p>
    <w:p w:rsidR="00000000" w:rsidRDefault="00101152">
      <w:pPr>
        <w:widowControl/>
        <w:rPr>
          <w:rFonts w:cs="David"/>
          <w:sz w:val="24"/>
          <w:rtl/>
        </w:rPr>
      </w:pPr>
    </w:p>
    <w:p w:rsidR="00000000" w:rsidRDefault="00101152">
      <w:pPr>
        <w:pStyle w:val="5"/>
        <w:rPr>
          <w:rFonts w:cs="David"/>
          <w:sz w:val="24"/>
          <w:rtl/>
        </w:rPr>
      </w:pPr>
      <w:r>
        <w:rPr>
          <w:rFonts w:cs="David"/>
          <w:sz w:val="24"/>
          <w:rtl/>
        </w:rPr>
        <w:t>הישיבה ננעלה בשעה 17:40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1152">
      <w:r>
        <w:separator/>
      </w:r>
    </w:p>
  </w:endnote>
  <w:endnote w:type="continuationSeparator" w:id="0">
    <w:p w:rsidR="00000000" w:rsidRDefault="00101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1152">
      <w:r>
        <w:separator/>
      </w:r>
    </w:p>
  </w:footnote>
  <w:footnote w:type="continuationSeparator" w:id="0">
    <w:p w:rsidR="00000000" w:rsidRDefault="001011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1152">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101152">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23/3/2005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152"/>
    <w:rsid w:val="00101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D445C1-6871-4125-91E1-3C16FE269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1701" w:hanging="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1701" w:hanging="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242699-9033-41B1-B973-BFB08CB0A6A0}"/>
</file>

<file path=customXml/itemProps2.xml><?xml version="1.0" encoding="utf-8"?>
<ds:datastoreItem xmlns:ds="http://schemas.openxmlformats.org/officeDocument/2006/customXml" ds:itemID="{554CDC92-7587-467A-A4FB-96EDB6497C13}"/>
</file>

<file path=customXml/itemProps3.xml><?xml version="1.0" encoding="utf-8"?>
<ds:datastoreItem xmlns:ds="http://schemas.openxmlformats.org/officeDocument/2006/customXml" ds:itemID="{56452981-1E48-46D2-A8F1-DD7FE5EED914}"/>
</file>

<file path=docProps/app.xml><?xml version="1.0" encoding="utf-8"?>
<Properties xmlns="http://schemas.openxmlformats.org/officeDocument/2006/extended-properties" xmlns:vt="http://schemas.openxmlformats.org/officeDocument/2006/docPropsVTypes">
  <Template>Normal.dotm</Template>
  <TotalTime>0</TotalTime>
  <Pages>3</Pages>
  <Words>1869</Words>
  <Characters>9349</Characters>
  <Application>Microsoft Office Word</Application>
  <DocSecurity>4</DocSecurity>
  <Lines>77</Lines>
  <Paragraphs>22</Paragraphs>
  <ScaleCrop>false</ScaleCrop>
  <Company>כנסת</Company>
  <LinksUpToDate>false</LinksUpToDate>
  <CharactersWithSpaces>11196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 התשס"ה-2004 – הצבעות  - פרק ז', משק החשמל</dc:title>
  <dc:subject/>
  <dc:creator>תמר שפנייר</dc:creator>
  <cp:keywords/>
  <dc:description/>
  <cp:lastModifiedBy>שמואל כוכב</cp:lastModifiedBy>
  <cp:revision>2</cp:revision>
  <cp:lastPrinted>2005-03-28T14:34:00Z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398.000000000000</vt:lpwstr>
  </property>
  <property fmtid="{D5CDD505-2E9C-101B-9397-08002B2CF9AE}" pid="6" name="Nose">
    <vt:lpwstr>':מחלקת הפרוטוקולים:כלכלה'_x000d__x000d_</vt:lpwstr>
  </property>
  <property fmtid="{D5CDD505-2E9C-101B-9397-08002B2CF9AE}" pid="7" name="TaarichYeshiva">
    <vt:lpwstr>2005-03-23T08:00:00Z</vt:lpwstr>
  </property>
  <property fmtid="{D5CDD505-2E9C-101B-9397-08002B2CF9AE}" pid="8" name="סימוכין">
    <vt:i4>3956305</vt:i4>
  </property>
  <property fmtid="{D5CDD505-2E9C-101B-9397-08002B2CF9AE}" pid="9" name="שעת ישיבה">
    <vt:lpwstr>17:10</vt:lpwstr>
  </property>
  <property fmtid="{D5CDD505-2E9C-101B-9397-08002B2CF9AE}" pid="10" name="תאריך המסמך">
    <vt:filetime>2005-03-27T21:00:00Z</vt:filetime>
  </property>
  <property fmtid="{D5CDD505-2E9C-101B-9397-08002B2CF9AE}" pid="11" name="CodeProfile">
    <vt:lpwstr>766.000000000000</vt:lpwstr>
  </property>
  <property fmtid="{D5CDD505-2E9C-101B-9397-08002B2CF9AE}" pid="12" name="AutoNumber">
    <vt:lpwstr>3956305</vt:lpwstr>
  </property>
  <property fmtid="{D5CDD505-2E9C-101B-9397-08002B2CF9AE}" pid="13" name="SDDocDate">
    <vt:lpwstr>2005-03-29T08:00:00Z</vt:lpwstr>
  </property>
  <property fmtid="{D5CDD505-2E9C-101B-9397-08002B2CF9AE}" pid="14" name="SDHebDate">
    <vt:lpwstr>י"ח באדר ב', התשס"ה</vt:lpwstr>
  </property>
  <property fmtid="{D5CDD505-2E9C-101B-9397-08002B2CF9AE}" pid="15" name="SDCategories">
    <vt:lpwstr>:דף הבית:נושאים:פרוטוקולי וועדות פרלמטריות:כלכלה;#:מחלקת הפרוטוקולים:כלכלה;#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1/18/2006 2:22:00 PM</vt:lpwstr>
  </property>
  <property fmtid="{D5CDD505-2E9C-101B-9397-08002B2CF9AE}" pid="19" name="ContentTypeId">
    <vt:lpwstr>0x010100B126DF0F8D0A5A4EB112ABD857421DAD</vt:lpwstr>
  </property>
  <property fmtid="{D5CDD505-2E9C-101B-9397-08002B2CF9AE}" pid="20" name="SanhedrinItemID">
    <vt:r8>98069</vt:r8>
  </property>
  <property fmtid="{D5CDD505-2E9C-101B-9397-08002B2CF9AE}" pid="21" name="SanhedrinDocumentType">
    <vt:r8>167</vt:r8>
  </property>
</Properties>
</file>