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22D59">
      <w:pPr>
        <w:pStyle w:val="5"/>
        <w:jc w:val="left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 xml:space="preserve">הכנסת </w:t>
      </w:r>
      <w:r>
        <w:rPr>
          <w:rFonts w:hint="cs"/>
          <w:b/>
          <w:bCs/>
          <w:rtl/>
        </w:rPr>
        <w:t>השש-עשרה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  <w:t>נוסח לא מתוקן</w:t>
      </w:r>
    </w:p>
    <w:p w:rsidR="00000000" w:rsidRDefault="00022D59">
      <w:pPr>
        <w:rPr>
          <w:rFonts w:hint="cs"/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שני</w:t>
      </w:r>
    </w:p>
    <w:p w:rsidR="00000000" w:rsidRDefault="00022D59">
      <w:pPr>
        <w:rPr>
          <w:b/>
          <w:bCs/>
          <w:rtl/>
        </w:rPr>
      </w:pPr>
    </w:p>
    <w:p w:rsidR="00000000" w:rsidRDefault="00022D59">
      <w:pPr>
        <w:rPr>
          <w:b/>
          <w:bCs/>
          <w:rtl/>
        </w:rPr>
      </w:pPr>
    </w:p>
    <w:p w:rsidR="00000000" w:rsidRDefault="00022D59">
      <w:pPr>
        <w:rPr>
          <w:b/>
          <w:bCs/>
          <w:rtl/>
        </w:rPr>
      </w:pPr>
    </w:p>
    <w:p w:rsidR="00000000" w:rsidRDefault="00022D59">
      <w:pPr>
        <w:rPr>
          <w:b/>
          <w:bCs/>
          <w:rtl/>
        </w:rPr>
      </w:pPr>
    </w:p>
    <w:p w:rsidR="00000000" w:rsidRDefault="00022D59">
      <w:pPr>
        <w:pStyle w:val="1"/>
        <w:rPr>
          <w:rFonts w:hint="cs"/>
          <w:rtl/>
        </w:rPr>
      </w:pPr>
      <w:r>
        <w:rPr>
          <w:rtl/>
        </w:rPr>
        <w:t>פרוטוקול מס'</w:t>
      </w:r>
      <w:r>
        <w:rPr>
          <w:rFonts w:hint="cs"/>
          <w:rtl/>
        </w:rPr>
        <w:t xml:space="preserve"> 395</w:t>
      </w:r>
    </w:p>
    <w:p w:rsidR="00000000" w:rsidRDefault="00022D59">
      <w:pPr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מישיבת ועדת החוקה, חוק ומשפט</w:t>
      </w:r>
    </w:p>
    <w:p w:rsidR="00000000" w:rsidRDefault="00022D59">
      <w:pPr>
        <w:jc w:val="center"/>
        <w:rPr>
          <w:rFonts w:hint="cs"/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שהתקיימה ביום שני, כ"א בשבט התשס"ה </w:t>
      </w:r>
      <w:r>
        <w:rPr>
          <w:b/>
          <w:bCs/>
          <w:u w:val="single"/>
          <w:rtl/>
        </w:rPr>
        <w:t>–</w:t>
      </w:r>
      <w:r>
        <w:rPr>
          <w:rFonts w:hint="cs"/>
          <w:b/>
          <w:bCs/>
          <w:u w:val="single"/>
          <w:rtl/>
        </w:rPr>
        <w:t xml:space="preserve"> 31 בינואר 2005 </w:t>
      </w:r>
      <w:r>
        <w:rPr>
          <w:b/>
          <w:bCs/>
          <w:u w:val="single"/>
          <w:rtl/>
        </w:rPr>
        <w:t>–</w:t>
      </w:r>
      <w:r>
        <w:rPr>
          <w:rFonts w:hint="cs"/>
          <w:b/>
          <w:bCs/>
          <w:u w:val="single"/>
          <w:rtl/>
        </w:rPr>
        <w:t xml:space="preserve"> בשעה 12:00</w:t>
      </w:r>
    </w:p>
    <w:p w:rsidR="00000000" w:rsidRDefault="00022D59">
      <w:pPr>
        <w:rPr>
          <w:b/>
          <w:bCs/>
          <w:rtl/>
        </w:rPr>
      </w:pPr>
    </w:p>
    <w:p w:rsidR="00000000" w:rsidRDefault="00022D59">
      <w:pPr>
        <w:rPr>
          <w:b/>
          <w:bCs/>
          <w:rtl/>
        </w:rPr>
      </w:pPr>
    </w:p>
    <w:p w:rsidR="00000000" w:rsidRDefault="00022D59">
      <w:pPr>
        <w:tabs>
          <w:tab w:val="left" w:pos="1221"/>
        </w:tabs>
        <w:rPr>
          <w:rFonts w:hint="cs"/>
          <w:b/>
          <w:bCs/>
          <w:u w:val="single"/>
          <w:rtl/>
        </w:rPr>
      </w:pPr>
    </w:p>
    <w:p w:rsidR="00000000" w:rsidRDefault="00022D59">
      <w:pPr>
        <w:tabs>
          <w:tab w:val="left" w:pos="1221"/>
        </w:tabs>
        <w:rPr>
          <w:rFonts w:hint="cs"/>
          <w:b/>
          <w:bCs/>
          <w:rtl/>
        </w:rPr>
      </w:pPr>
      <w:r>
        <w:rPr>
          <w:b/>
          <w:bCs/>
          <w:u w:val="single"/>
          <w:rtl/>
        </w:rPr>
        <w:t>סדר היום</w:t>
      </w:r>
      <w:r>
        <w:rPr>
          <w:rtl/>
        </w:rPr>
        <w:t>:</w:t>
      </w:r>
      <w:r>
        <w:rPr>
          <w:rFonts w:hint="cs"/>
          <w:rtl/>
        </w:rPr>
        <w:tab/>
        <w:t xml:space="preserve">הצעת חוק מימון מפלגות (תיקון </w:t>
      </w:r>
      <w:r>
        <w:rPr>
          <w:rtl/>
        </w:rPr>
        <w:t>–</w:t>
      </w:r>
      <w:r>
        <w:rPr>
          <w:rFonts w:hint="cs"/>
          <w:rtl/>
        </w:rPr>
        <w:t xml:space="preserve"> מועדי מסירת חשבונות ודוחות), התשס"ד-2004</w:t>
      </w:r>
    </w:p>
    <w:p w:rsidR="00000000" w:rsidRDefault="00022D59">
      <w:pPr>
        <w:rPr>
          <w:rFonts w:hint="cs"/>
          <w:b/>
          <w:bCs/>
          <w:rtl/>
        </w:rPr>
      </w:pP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rtl/>
        </w:rPr>
      </w:pPr>
    </w:p>
    <w:p w:rsidR="00000000" w:rsidRDefault="00022D59">
      <w:pPr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</w:t>
      </w:r>
      <w:r>
        <w:rPr>
          <w:rtl/>
        </w:rPr>
        <w:t>:</w:t>
      </w:r>
    </w:p>
    <w:p w:rsidR="00000000" w:rsidRDefault="00022D59">
      <w:pPr>
        <w:rPr>
          <w:rtl/>
        </w:rPr>
      </w:pPr>
    </w:p>
    <w:p w:rsidR="00000000" w:rsidRDefault="00022D59">
      <w:pPr>
        <w:tabs>
          <w:tab w:val="left" w:pos="1788"/>
        </w:tabs>
        <w:rPr>
          <w:rFonts w:hint="cs"/>
          <w:rtl/>
        </w:rPr>
      </w:pPr>
      <w:r>
        <w:rPr>
          <w:b/>
          <w:bCs/>
          <w:u w:val="single"/>
          <w:rtl/>
        </w:rPr>
        <w:t>חברי הוועדה</w:t>
      </w:r>
      <w:r>
        <w:rPr>
          <w:rtl/>
        </w:rPr>
        <w:t>:</w:t>
      </w:r>
      <w:r>
        <w:rPr>
          <w:rFonts w:hint="cs"/>
          <w:rtl/>
        </w:rPr>
        <w:tab/>
        <w:t xml:space="preserve">מיכאל איתן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000000" w:rsidRDefault="00022D59">
      <w:pPr>
        <w:tabs>
          <w:tab w:val="left" w:pos="1788"/>
        </w:tabs>
        <w:rPr>
          <w:rFonts w:hint="cs"/>
          <w:b/>
          <w:bCs/>
          <w:rtl/>
        </w:rPr>
      </w:pPr>
      <w:r>
        <w:rPr>
          <w:rFonts w:hint="cs"/>
          <w:rtl/>
        </w:rPr>
        <w:tab/>
        <w:t>משה גפני</w:t>
      </w:r>
    </w:p>
    <w:p w:rsidR="00000000" w:rsidRDefault="00022D59">
      <w:pPr>
        <w:rPr>
          <w:rtl/>
        </w:rPr>
      </w:pPr>
    </w:p>
    <w:p w:rsidR="00000000" w:rsidRDefault="00022D59">
      <w:pPr>
        <w:rPr>
          <w:rtl/>
        </w:rPr>
      </w:pPr>
    </w:p>
    <w:p w:rsidR="00000000" w:rsidRDefault="00022D59">
      <w:pPr>
        <w:tabs>
          <w:tab w:val="left" w:pos="1788"/>
          <w:tab w:val="left" w:pos="3631"/>
        </w:tabs>
        <w:rPr>
          <w:rFonts w:hint="cs"/>
          <w:rtl/>
        </w:rPr>
      </w:pPr>
      <w:r>
        <w:rPr>
          <w:b/>
          <w:bCs/>
          <w:u w:val="single"/>
          <w:rtl/>
        </w:rPr>
        <w:t>מוזמ</w:t>
      </w:r>
      <w:r>
        <w:rPr>
          <w:rFonts w:hint="cs"/>
          <w:b/>
          <w:bCs/>
          <w:u w:val="single"/>
          <w:rtl/>
        </w:rPr>
        <w:t>נים</w:t>
      </w:r>
      <w:r>
        <w:rPr>
          <w:rtl/>
        </w:rPr>
        <w:t>:</w:t>
      </w:r>
      <w:r>
        <w:rPr>
          <w:rFonts w:hint="cs"/>
          <w:rtl/>
        </w:rPr>
        <w:tab/>
        <w:t>עו"ד שרית שפיגלשטיין, משרד המשפטים</w:t>
      </w:r>
    </w:p>
    <w:p w:rsidR="00000000" w:rsidRDefault="00022D59">
      <w:pPr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משה שיפמן, עוזר לחבר הכנסת משה גפני</w:t>
      </w:r>
    </w:p>
    <w:p w:rsidR="00000000" w:rsidRDefault="00022D59">
      <w:pPr>
        <w:rPr>
          <w:rtl/>
        </w:rPr>
      </w:pPr>
    </w:p>
    <w:p w:rsidR="00000000" w:rsidRDefault="00022D59">
      <w:pPr>
        <w:rPr>
          <w:rtl/>
        </w:rPr>
      </w:pPr>
    </w:p>
    <w:p w:rsidR="00000000" w:rsidRDefault="00022D59">
      <w:pPr>
        <w:tabs>
          <w:tab w:val="left" w:pos="1930"/>
        </w:tabs>
        <w:rPr>
          <w:rFonts w:hint="cs"/>
          <w:rtl/>
        </w:rPr>
      </w:pPr>
      <w:r>
        <w:rPr>
          <w:b/>
          <w:bCs/>
          <w:u w:val="single"/>
          <w:rtl/>
        </w:rPr>
        <w:t>י</w:t>
      </w:r>
      <w:r>
        <w:rPr>
          <w:rFonts w:hint="cs"/>
          <w:b/>
          <w:bCs/>
          <w:u w:val="single"/>
          <w:rtl/>
        </w:rPr>
        <w:t>י</w:t>
      </w:r>
      <w:r>
        <w:rPr>
          <w:b/>
          <w:bCs/>
          <w:u w:val="single"/>
          <w:rtl/>
        </w:rPr>
        <w:t>ע</w:t>
      </w:r>
      <w:r>
        <w:rPr>
          <w:rFonts w:hint="cs"/>
          <w:b/>
          <w:bCs/>
          <w:u w:val="single"/>
          <w:rtl/>
        </w:rPr>
        <w:t>וץ</w:t>
      </w:r>
      <w:r>
        <w:rPr>
          <w:b/>
          <w:bCs/>
          <w:u w:val="single"/>
          <w:rtl/>
        </w:rPr>
        <w:t xml:space="preserve"> משפטי</w:t>
      </w:r>
      <w:r>
        <w:rPr>
          <w:b/>
          <w:bCs/>
          <w:rtl/>
        </w:rPr>
        <w:t>:</w:t>
      </w:r>
      <w:r>
        <w:rPr>
          <w:rFonts w:hint="cs"/>
          <w:b/>
          <w:bCs/>
          <w:rtl/>
        </w:rPr>
        <w:tab/>
      </w:r>
      <w:r>
        <w:rPr>
          <w:rFonts w:hint="cs"/>
          <w:rtl/>
        </w:rPr>
        <w:t>משה בוטון</w:t>
      </w:r>
    </w:p>
    <w:p w:rsidR="00000000" w:rsidRDefault="00022D59">
      <w:pPr>
        <w:tabs>
          <w:tab w:val="left" w:pos="1930"/>
        </w:tabs>
        <w:rPr>
          <w:rFonts w:hint="cs"/>
          <w:rtl/>
        </w:rPr>
      </w:pPr>
      <w:r>
        <w:rPr>
          <w:rFonts w:hint="cs"/>
          <w:b/>
          <w:bCs/>
          <w:rtl/>
        </w:rPr>
        <w:tab/>
      </w:r>
      <w:r>
        <w:rPr>
          <w:rFonts w:hint="cs"/>
          <w:rtl/>
        </w:rPr>
        <w:t>קרן וינשל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rFonts w:hint="cs"/>
          <w:rtl/>
        </w:rPr>
      </w:pPr>
    </w:p>
    <w:p w:rsidR="00000000" w:rsidRDefault="00022D59">
      <w:pPr>
        <w:tabs>
          <w:tab w:val="left" w:pos="1930"/>
        </w:tabs>
        <w:rPr>
          <w:rFonts w:hint="cs"/>
          <w:b/>
          <w:bCs/>
          <w:rtl/>
        </w:rPr>
      </w:pPr>
      <w:r>
        <w:rPr>
          <w:b/>
          <w:bCs/>
          <w:u w:val="single"/>
          <w:rtl/>
        </w:rPr>
        <w:t>מנהלת הוועדה</w:t>
      </w:r>
      <w:r>
        <w:rPr>
          <w:rtl/>
        </w:rPr>
        <w:t>:</w:t>
      </w:r>
      <w:r>
        <w:rPr>
          <w:rFonts w:hint="cs"/>
          <w:rtl/>
        </w:rPr>
        <w:tab/>
        <w:t>דורית ואג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rFonts w:hint="cs"/>
          <w:rtl/>
        </w:rPr>
      </w:pPr>
    </w:p>
    <w:p w:rsidR="00000000" w:rsidRDefault="00022D59">
      <w:pPr>
        <w:tabs>
          <w:tab w:val="left" w:pos="1930"/>
        </w:tabs>
        <w:rPr>
          <w:rFonts w:hint="cs"/>
          <w:rtl/>
        </w:rPr>
      </w:pPr>
      <w:r>
        <w:rPr>
          <w:rFonts w:hint="cs"/>
          <w:b/>
          <w:bCs/>
          <w:u w:val="single"/>
          <w:rtl/>
        </w:rPr>
        <w:t>רשמת פרלמנטרי</w:t>
      </w:r>
      <w:r>
        <w:rPr>
          <w:b/>
          <w:bCs/>
          <w:u w:val="single"/>
          <w:rtl/>
        </w:rPr>
        <w:t>ת</w:t>
      </w:r>
      <w:r>
        <w:rPr>
          <w:rtl/>
        </w:rPr>
        <w:t>:</w:t>
      </w:r>
      <w:r>
        <w:rPr>
          <w:rFonts w:hint="cs"/>
          <w:rtl/>
        </w:rPr>
        <w:tab/>
        <w:t>הדס דויטש</w:t>
      </w:r>
    </w:p>
    <w:p w:rsidR="00000000" w:rsidRDefault="00022D59">
      <w:pPr>
        <w:rPr>
          <w:rFonts w:hint="cs"/>
          <w:b/>
          <w:bCs/>
          <w:rtl/>
        </w:rPr>
      </w:pPr>
    </w:p>
    <w:p w:rsidR="00000000" w:rsidRDefault="00022D59">
      <w:pPr>
        <w:jc w:val="center"/>
        <w:rPr>
          <w:rFonts w:hint="cs"/>
          <w:b/>
          <w:bCs/>
          <w:u w:val="single"/>
          <w:rtl/>
        </w:rPr>
      </w:pPr>
      <w:r>
        <w:rPr>
          <w:rtl/>
        </w:rPr>
        <w:br w:type="page"/>
      </w:r>
      <w:r>
        <w:rPr>
          <w:rFonts w:hint="cs"/>
          <w:b/>
          <w:bCs/>
          <w:u w:val="single"/>
          <w:rtl/>
        </w:rPr>
        <w:lastRenderedPageBreak/>
        <w:t xml:space="preserve">הצעת חוק מימון מפלגות (תיקון </w:t>
      </w:r>
      <w:r>
        <w:rPr>
          <w:b/>
          <w:bCs/>
          <w:u w:val="single"/>
          <w:rtl/>
        </w:rPr>
        <w:t>–</w:t>
      </w:r>
      <w:r>
        <w:rPr>
          <w:rFonts w:hint="cs"/>
          <w:b/>
          <w:bCs/>
          <w:u w:val="single"/>
          <w:rtl/>
        </w:rPr>
        <w:t xml:space="preserve"> מועדי</w:t>
      </w:r>
      <w:r>
        <w:rPr>
          <w:rFonts w:hint="cs"/>
          <w:b/>
          <w:bCs/>
          <w:u w:val="single"/>
          <w:rtl/>
        </w:rPr>
        <w:t xml:space="preserve"> מסירת חשבונות ודוחות), התשס"ד-2004</w:t>
      </w:r>
    </w:p>
    <w:p w:rsidR="00000000" w:rsidRDefault="00022D59">
      <w:pPr>
        <w:jc w:val="center"/>
        <w:rPr>
          <w:rFonts w:hint="cs"/>
          <w:b/>
          <w:bCs/>
          <w:u w:val="single"/>
          <w:rtl/>
        </w:rPr>
      </w:pPr>
    </w:p>
    <w:p w:rsidR="00000000" w:rsidRDefault="00022D59">
      <w:pPr>
        <w:jc w:val="center"/>
        <w:rPr>
          <w:rFonts w:hint="cs"/>
          <w:b/>
          <w:bCs/>
          <w:u w:val="single"/>
          <w:rtl/>
        </w:rPr>
      </w:pPr>
    </w:p>
    <w:p w:rsidR="00000000" w:rsidRDefault="00022D59">
      <w:pPr>
        <w:rPr>
          <w:u w:val="single"/>
          <w:rtl/>
        </w:rPr>
      </w:pPr>
      <w:r>
        <w:rPr>
          <w:u w:val="single"/>
          <w:rtl/>
        </w:rPr>
        <w:t>היו"ר מיכאל איתן:</w:t>
      </w:r>
    </w:p>
    <w:p w:rsidR="00000000" w:rsidRDefault="00022D59">
      <w:pPr>
        <w:rPr>
          <w:u w:val="single"/>
          <w:rtl/>
        </w:rPr>
      </w:pPr>
    </w:p>
    <w:p w:rsidR="00000000" w:rsidRDefault="00022D59">
      <w:pPr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>שלום רב, אני מתכבד לפתוח את הישיבה.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rFonts w:hint="cs"/>
          <w:rtl/>
        </w:rPr>
      </w:pPr>
      <w:r>
        <w:rPr>
          <w:rFonts w:hint="cs"/>
          <w:rtl/>
        </w:rPr>
        <w:tab/>
        <w:t>גפני, בבקשה תציג את החוק.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rFonts w:hint="cs"/>
          <w:rtl/>
        </w:rPr>
      </w:pPr>
      <w:r>
        <w:rPr>
          <w:rFonts w:hint="cs"/>
          <w:u w:val="single"/>
          <w:rtl/>
        </w:rPr>
        <w:t>משה גפני: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rFonts w:hint="cs"/>
          <w:rtl/>
        </w:rPr>
      </w:pPr>
      <w:r>
        <w:rPr>
          <w:rFonts w:hint="cs"/>
          <w:rtl/>
        </w:rPr>
        <w:tab/>
        <w:t xml:space="preserve"> החוק הזה במהותו הוא טכני. בניגוד לרשויות המקומיות, שם יש מועד קבוע שצריך להגיש דוח על ההוצאות הכספיות וההכנסות, בבחירות </w:t>
      </w:r>
      <w:r>
        <w:rPr>
          <w:rFonts w:hint="cs"/>
          <w:rtl/>
        </w:rPr>
        <w:t xml:space="preserve">לכנסת המועד הוא מאוד לא ברור </w:t>
      </w:r>
      <w:r>
        <w:rPr>
          <w:rtl/>
        </w:rPr>
        <w:t>–</w:t>
      </w:r>
      <w:r>
        <w:rPr>
          <w:rFonts w:hint="cs"/>
          <w:rtl/>
        </w:rPr>
        <w:t xml:space="preserve"> לאחר הפרסום ברשומות, ב-1 בחודש הקרוב, וזה מעמיד את אנשי המפלגות במצב שלא יודעים מתי צריך להגיש, וזה שונה מהרשויות. התיקון הוא טכני. המועד שבו יש להגיש את הדוח - לא יאוחר מתום שלושה חודשים מיום הבחירות, שזה מועד ברור, כמו ברשו</w:t>
      </w:r>
      <w:r>
        <w:rPr>
          <w:rFonts w:hint="cs"/>
          <w:rtl/>
        </w:rPr>
        <w:t>יות המקומיות. יש טבלה שמראה שלפעמים זה פחות זמן, לפי הצעת החוק שלי, לפעמים יותר זמן, אך בממוצע זה מועד קבוע.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rFonts w:hint="cs"/>
          <w:rtl/>
        </w:rPr>
      </w:pPr>
      <w:r>
        <w:rPr>
          <w:rFonts w:hint="cs"/>
          <w:u w:val="single"/>
          <w:rtl/>
        </w:rPr>
        <w:t>קרן וינשל: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rFonts w:hint="cs"/>
          <w:rtl/>
        </w:rPr>
      </w:pPr>
      <w:r>
        <w:rPr>
          <w:rFonts w:hint="cs"/>
          <w:rtl/>
        </w:rPr>
        <w:tab/>
        <w:t>היום יש אי ודאות לגבי התאריך שהמפלגות צריכות למסור את הדוחות שלהן. לפעמים זה יוצא חודשיים וחצי ולפעמיים שלושה וחצי. היום הסעיף קובע ש</w:t>
      </w:r>
      <w:r>
        <w:rPr>
          <w:rFonts w:hint="cs"/>
          <w:rtl/>
        </w:rPr>
        <w:t xml:space="preserve">הדוחות יוגשו תוך עשרה שבועות מתום החודש שבו פורסמו תוצאות הבחירות, אז אם הפרסום הוא ב-1 בחודש, זה שלושה וקצת חודשים. חבר הכנסת גפני רוצה שזה יהיה יום קבוע וברור. 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rFonts w:hint="cs"/>
          <w:u w:val="single"/>
          <w:rtl/>
        </w:rPr>
      </w:pPr>
      <w:r>
        <w:rPr>
          <w:rFonts w:hint="cs"/>
          <w:u w:val="single"/>
          <w:rtl/>
        </w:rPr>
        <w:t>משה גפני:</w:t>
      </w:r>
    </w:p>
    <w:p w:rsidR="00000000" w:rsidRDefault="00022D59">
      <w:pPr>
        <w:rPr>
          <w:rFonts w:hint="cs"/>
          <w:u w:val="single"/>
          <w:rtl/>
        </w:rPr>
      </w:pPr>
    </w:p>
    <w:p w:rsidR="00000000" w:rsidRDefault="00022D59">
      <w:pPr>
        <w:pStyle w:val="a6"/>
        <w:rPr>
          <w:rFonts w:hint="cs"/>
          <w:rtl/>
        </w:rPr>
      </w:pPr>
      <w:r>
        <w:rPr>
          <w:rFonts w:hint="cs"/>
          <w:rtl/>
        </w:rPr>
        <w:tab/>
        <w:t>אם היה אפשר לעשות זאת באופן מינהלי, היה באופן מינהלי. אין אפשרות. רק בתיקון חקיק</w:t>
      </w:r>
      <w:r>
        <w:rPr>
          <w:rFonts w:hint="cs"/>
          <w:rtl/>
        </w:rPr>
        <w:t>ה.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u w:val="single"/>
          <w:rtl/>
        </w:rPr>
      </w:pPr>
      <w:r>
        <w:rPr>
          <w:u w:val="single"/>
          <w:rtl/>
        </w:rPr>
        <w:t>היו"ר מיכאל איתן:</w:t>
      </w:r>
    </w:p>
    <w:p w:rsidR="00000000" w:rsidRDefault="00022D59">
      <w:pPr>
        <w:rPr>
          <w:u w:val="single"/>
          <w:rtl/>
        </w:rPr>
      </w:pPr>
    </w:p>
    <w:p w:rsidR="00000000" w:rsidRDefault="00022D59">
      <w:pPr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כל אדם יודע מה זה שוטף פלוס עשרה שבועות.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rFonts w:hint="cs"/>
          <w:rtl/>
        </w:rPr>
      </w:pPr>
      <w:r>
        <w:rPr>
          <w:rFonts w:hint="cs"/>
          <w:u w:val="single"/>
          <w:rtl/>
        </w:rPr>
        <w:t>משה גפני: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rFonts w:hint="cs"/>
          <w:rtl/>
        </w:rPr>
      </w:pPr>
      <w:r>
        <w:rPr>
          <w:rFonts w:hint="cs"/>
          <w:rtl/>
        </w:rPr>
        <w:tab/>
        <w:t xml:space="preserve"> מה קשור הפרסום ברשומות לדוח על ההוצאות- -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rFonts w:hint="cs"/>
          <w:rtl/>
        </w:rPr>
      </w:pPr>
      <w:r>
        <w:rPr>
          <w:rFonts w:hint="cs"/>
          <w:u w:val="single"/>
          <w:rtl/>
        </w:rPr>
        <w:t>קרן וינשל: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rFonts w:hint="cs"/>
          <w:rtl/>
        </w:rPr>
      </w:pPr>
      <w:r>
        <w:rPr>
          <w:rFonts w:hint="cs"/>
          <w:rtl/>
        </w:rPr>
        <w:tab/>
        <w:t>זה דווקא כן קשור.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rFonts w:hint="cs"/>
          <w:rtl/>
        </w:rPr>
      </w:pPr>
      <w:r>
        <w:rPr>
          <w:rFonts w:hint="cs"/>
          <w:u w:val="single"/>
          <w:rtl/>
        </w:rPr>
        <w:t>משה שיפמן: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rFonts w:hint="cs"/>
          <w:rtl/>
        </w:rPr>
      </w:pPr>
      <w:r>
        <w:rPr>
          <w:rFonts w:hint="cs"/>
          <w:rtl/>
        </w:rPr>
        <w:tab/>
        <w:t>חודשיים וחצי זה פחות זמן ושלושה וחצי חודשים זה הרבה זמן. עדיף לתחום את זה בזמן קבוע, בדי</w:t>
      </w:r>
      <w:r>
        <w:rPr>
          <w:rFonts w:hint="cs"/>
          <w:rtl/>
        </w:rPr>
        <w:t xml:space="preserve">וק כמו ברשויות המקומיות. 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u w:val="single"/>
          <w:rtl/>
        </w:rPr>
      </w:pPr>
      <w:r>
        <w:rPr>
          <w:u w:val="single"/>
          <w:rtl/>
        </w:rPr>
        <w:t>היו"ר מיכאל איתן:</w:t>
      </w:r>
    </w:p>
    <w:p w:rsidR="00000000" w:rsidRDefault="00022D59">
      <w:pPr>
        <w:rPr>
          <w:u w:val="single"/>
          <w:rtl/>
        </w:rPr>
      </w:pPr>
    </w:p>
    <w:p w:rsidR="00000000" w:rsidRDefault="00022D59">
      <w:pPr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כמה זה עשרה שבועות?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rFonts w:hint="cs"/>
          <w:rtl/>
        </w:rPr>
      </w:pPr>
      <w:r>
        <w:rPr>
          <w:u w:val="single"/>
          <w:rtl/>
        </w:rPr>
        <w:br w:type="page"/>
      </w:r>
      <w:r>
        <w:rPr>
          <w:rFonts w:hint="cs"/>
          <w:u w:val="single"/>
          <w:rtl/>
        </w:rPr>
        <w:lastRenderedPageBreak/>
        <w:t>קרן וינשל: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rFonts w:hint="cs"/>
          <w:rtl/>
        </w:rPr>
      </w:pPr>
      <w:r>
        <w:rPr>
          <w:rFonts w:hint="cs"/>
          <w:rtl/>
        </w:rPr>
        <w:tab/>
        <w:t>13 שבועות ויום מיום הבחירות.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u w:val="single"/>
          <w:rtl/>
        </w:rPr>
      </w:pPr>
      <w:r>
        <w:rPr>
          <w:u w:val="single"/>
          <w:rtl/>
        </w:rPr>
        <w:t>היו"ר מיכאל איתן:</w:t>
      </w:r>
    </w:p>
    <w:p w:rsidR="00000000" w:rsidRDefault="00022D59">
      <w:pPr>
        <w:rPr>
          <w:u w:val="single"/>
          <w:rtl/>
        </w:rPr>
      </w:pPr>
    </w:p>
    <w:p w:rsidR="00000000" w:rsidRDefault="00022D59">
      <w:pPr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נביא את זה להצבעה. מה עם מבקר המדינה?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rFonts w:hint="cs"/>
          <w:rtl/>
        </w:rPr>
      </w:pPr>
      <w:r>
        <w:rPr>
          <w:rFonts w:hint="cs"/>
          <w:u w:val="single"/>
          <w:rtl/>
        </w:rPr>
        <w:t>דורית ואג: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rFonts w:hint="cs"/>
          <w:rtl/>
        </w:rPr>
      </w:pPr>
      <w:r>
        <w:rPr>
          <w:rFonts w:hint="cs"/>
          <w:rtl/>
        </w:rPr>
        <w:tab/>
        <w:t>הם הסכימו, הם אפילו לא טרחו לבוא.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u w:val="single"/>
          <w:rtl/>
        </w:rPr>
      </w:pPr>
      <w:r>
        <w:rPr>
          <w:u w:val="single"/>
          <w:rtl/>
        </w:rPr>
        <w:t>היו"ר מיכאל איתן:</w:t>
      </w:r>
    </w:p>
    <w:p w:rsidR="00000000" w:rsidRDefault="00022D59">
      <w:pPr>
        <w:rPr>
          <w:u w:val="single"/>
          <w:rtl/>
        </w:rPr>
      </w:pPr>
    </w:p>
    <w:p w:rsidR="00000000" w:rsidRDefault="00022D59">
      <w:pPr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נצביע מחר, יחד</w:t>
      </w:r>
      <w:r>
        <w:rPr>
          <w:rFonts w:hint="cs"/>
          <w:rtl/>
        </w:rPr>
        <w:t xml:space="preserve"> עם בני אלון.</w:t>
      </w:r>
    </w:p>
    <w:p w:rsidR="00000000" w:rsidRDefault="00022D59">
      <w:pPr>
        <w:rPr>
          <w:rFonts w:hint="cs"/>
          <w:rtl/>
        </w:rPr>
      </w:pPr>
      <w:r>
        <w:rPr>
          <w:rFonts w:hint="cs"/>
          <w:rtl/>
        </w:rPr>
        <w:tab/>
      </w:r>
    </w:p>
    <w:p w:rsidR="00000000" w:rsidRDefault="00022D59">
      <w:pPr>
        <w:rPr>
          <w:rFonts w:hint="cs"/>
          <w:rtl/>
        </w:rPr>
      </w:pPr>
      <w:r>
        <w:rPr>
          <w:rFonts w:hint="cs"/>
          <w:rtl/>
        </w:rPr>
        <w:tab/>
        <w:t>תודה רבה, הישיבה נעולה.</w:t>
      </w: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rFonts w:hint="cs"/>
          <w:rtl/>
        </w:rPr>
      </w:pPr>
    </w:p>
    <w:p w:rsidR="00000000" w:rsidRDefault="00022D59">
      <w:pPr>
        <w:rPr>
          <w:u w:val="single"/>
          <w:rtl/>
        </w:rPr>
      </w:pPr>
      <w:r>
        <w:rPr>
          <w:rFonts w:hint="cs"/>
          <w:u w:val="single"/>
          <w:rtl/>
        </w:rPr>
        <w:t>הישיבה ננעלה בשעה 12:15.</w:t>
      </w:r>
    </w:p>
    <w:sectPr w:rsidR="00000000">
      <w:headerReference w:type="even" r:id="rId9"/>
      <w:headerReference w:type="default" r:id="rId10"/>
      <w:endnotePr>
        <w:numFmt w:val="lowerLetter"/>
      </w:endnotePr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22D59">
      <w:r>
        <w:separator/>
      </w:r>
    </w:p>
  </w:endnote>
  <w:endnote w:type="continuationSeparator" w:id="0">
    <w:p w:rsidR="00000000" w:rsidRDefault="00022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22D59">
      <w:r>
        <w:separator/>
      </w:r>
    </w:p>
  </w:footnote>
  <w:footnote w:type="continuationSeparator" w:id="0">
    <w:p w:rsidR="00000000" w:rsidRDefault="00022D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22D59">
    <w:pPr>
      <w:pStyle w:val="a3"/>
      <w:framePr w:wrap="around" w:vAnchor="text" w:hAnchor="margin" w:y="1"/>
      <w:jc w:val="both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000000" w:rsidRDefault="00022D59">
    <w:pPr>
      <w:pStyle w:val="a3"/>
      <w:ind w:right="360"/>
      <w:jc w:val="both"/>
      <w:rPr>
        <w:rtl/>
      </w:rPr>
    </w:pPr>
  </w:p>
  <w:p w:rsidR="00000000" w:rsidRDefault="00022D59"/>
  <w:p w:rsidR="00000000" w:rsidRDefault="00022D59"/>
  <w:p w:rsidR="00000000" w:rsidRDefault="00022D59"/>
  <w:p w:rsidR="00000000" w:rsidRDefault="00022D59"/>
  <w:p w:rsidR="00000000" w:rsidRDefault="00022D59"/>
  <w:p w:rsidR="00000000" w:rsidRDefault="00022D59"/>
  <w:p w:rsidR="00000000" w:rsidRDefault="00022D59"/>
  <w:p w:rsidR="00000000" w:rsidRDefault="00022D59"/>
  <w:p w:rsidR="00000000" w:rsidRDefault="00022D5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22D59">
    <w:pPr>
      <w:pStyle w:val="a3"/>
      <w:framePr w:wrap="around" w:vAnchor="text" w:hAnchor="margin" w:y="1"/>
      <w:jc w:val="both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separate"/>
    </w:r>
    <w:r>
      <w:rPr>
        <w:rStyle w:val="a5"/>
        <w:noProof/>
        <w:rtl/>
      </w:rPr>
      <w:t>2</w:t>
    </w:r>
    <w:r>
      <w:rPr>
        <w:rStyle w:val="a5"/>
        <w:rtl/>
      </w:rPr>
      <w:fldChar w:fldCharType="end"/>
    </w:r>
  </w:p>
  <w:p w:rsidR="00000000" w:rsidRDefault="00022D59">
    <w:pPr>
      <w:pStyle w:val="a3"/>
      <w:ind w:right="360"/>
      <w:jc w:val="both"/>
      <w:rPr>
        <w:rFonts w:hint="cs"/>
        <w:rtl/>
      </w:rPr>
    </w:pPr>
    <w:r>
      <w:rPr>
        <w:rtl/>
      </w:rPr>
      <w:t>ועדת</w:t>
    </w:r>
    <w:r>
      <w:rPr>
        <w:rFonts w:hint="cs"/>
        <w:rtl/>
      </w:rPr>
      <w:t xml:space="preserve"> החוקה, חוק ומשפט</w:t>
    </w:r>
  </w:p>
  <w:p w:rsidR="00000000" w:rsidRDefault="00022D59">
    <w:pPr>
      <w:pStyle w:val="a3"/>
      <w:ind w:right="360"/>
      <w:jc w:val="both"/>
      <w:rPr>
        <w:rStyle w:val="a5"/>
        <w:rFonts w:hint="cs"/>
        <w:rtl/>
      </w:rPr>
    </w:pPr>
    <w:r>
      <w:rPr>
        <w:rFonts w:hint="cs"/>
        <w:rtl/>
      </w:rPr>
      <w:t>31.1.2005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567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spaceForUL/>
    <w:balanceSingleByteDoubleByteWidth/>
    <w:doNotLeaveBackslashAlone/>
    <w:ulTrailSpace/>
    <w:doNotExpandShiftReturn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2D59"/>
    <w:rsid w:val="0002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jc w:val="both"/>
      <w:textAlignment w:val="baseline"/>
    </w:pPr>
    <w:rPr>
      <w:rFonts w:cs="David"/>
      <w:sz w:val="22"/>
      <w:szCs w:val="24"/>
      <w:lang w:eastAsia="he-IL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jc w:val="left"/>
      <w:outlineLvl w:val="1"/>
    </w:pPr>
  </w:style>
  <w:style w:type="paragraph" w:styleId="3">
    <w:name w:val="heading 3"/>
    <w:basedOn w:val="a"/>
    <w:next w:val="a"/>
    <w:qFormat/>
    <w:pPr>
      <w:keepNext/>
      <w:jc w:val="left"/>
      <w:outlineLvl w:val="2"/>
    </w:pPr>
    <w:rPr>
      <w:u w:val="single"/>
    </w:rPr>
  </w:style>
  <w:style w:type="paragraph" w:styleId="4">
    <w:name w:val="heading 4"/>
    <w:basedOn w:val="a"/>
    <w:next w:val="a"/>
    <w:qFormat/>
    <w:pPr>
      <w:keepNext/>
      <w:jc w:val="left"/>
      <w:outlineLvl w:val="3"/>
    </w:pPr>
    <w:rPr>
      <w:u w:val="single"/>
    </w:rPr>
  </w:style>
  <w:style w:type="paragraph" w:styleId="5">
    <w:name w:val="heading 5"/>
    <w:basedOn w:val="a"/>
    <w:next w:val="a"/>
    <w:qFormat/>
    <w:pPr>
      <w:keepNext/>
      <w:outlineLvl w:val="4"/>
    </w:pPr>
  </w:style>
  <w:style w:type="paragraph" w:styleId="6">
    <w:name w:val="heading 6"/>
    <w:basedOn w:val="a"/>
    <w:next w:val="a"/>
    <w:qFormat/>
    <w:pPr>
      <w:keepNext/>
      <w:outlineLvl w:val="5"/>
    </w:p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153"/>
        <w:tab w:val="right" w:pos="8306"/>
      </w:tabs>
      <w:jc w:val="left"/>
    </w:p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jc w:val="left"/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&#1508;&#1512;&#1493;&#1496;&#1493;&#1511;&#1493;&#1500;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SanhedrinLibrary" ma:contentTypeID="0x0101004AEDB822EB0F7C488BBBAE3C0C973DE700185672AE3E8B6E4D9D84444DA91BEC3F" ma:contentTypeVersion="" ma:contentTypeDescription="" ma:contentTypeScope="" ma:versionID="680392dfd7ca077aa788ea9da0d53c34">
  <xsd:schema xmlns:xsd="http://www.w3.org/2001/XMLSchema" xmlns:xs="http://www.w3.org/2001/XMLSchema" xmlns:p="http://schemas.microsoft.com/office/2006/metadata/properties" xmlns:ns2="290d5b49-c690-4c6f-bbb9-1e50dab33eee" targetNamespace="http://schemas.microsoft.com/office/2006/metadata/properties" ma:root="true" ma:fieldsID="65d88d56368b3cfebd298e6271d6c5a2" ns2:_="">
    <xsd:import namespace="290d5b49-c690-4c6f-bbb9-1e50dab33eee"/>
    <xsd:element name="properties">
      <xsd:complexType>
        <xsd:sequence>
          <xsd:element name="documentManagement">
            <xsd:complexType>
              <xsd:all>
                <xsd:element ref="ns2:SanhedrinDocumentType"/>
                <xsd:element ref="ns2:SanhedrinItemID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d5b49-c690-4c6f-bbb9-1e50dab33eee" elementFormDefault="qualified">
    <xsd:import namespace="http://schemas.microsoft.com/office/2006/documentManagement/types"/>
    <xsd:import namespace="http://schemas.microsoft.com/office/infopath/2007/PartnerControls"/>
    <xsd:element name="SanhedrinDocumentType" ma:index="8" ma:displayName="SanhedrinDocumentType" ma:decimals="0" ma:internalName="SanhedrinDocumentType" ma:readOnly="false">
      <xsd:simpleType>
        <xsd:restriction base="dms:Number"/>
      </xsd:simpleType>
    </xsd:element>
    <xsd:element name="SanhedrinItemID" ma:index="9" ma:displayName="SanhedrinItemID" ma:decimals="0" ma:internalName="SanhedrinItemID" ma:readOnly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anhedrinItemID xmlns="290d5b49-c690-4c6f-bbb9-1e50dab33eee">89250</SanhedrinItemID>
    <SanhedrinDocumentType xmlns="290d5b49-c690-4c6f-bbb9-1e50dab33eee">167</SanhedrinDocumentType>
  </documentManagement>
</p:properties>
</file>

<file path=customXml/itemProps1.xml><?xml version="1.0" encoding="utf-8"?>
<ds:datastoreItem xmlns:ds="http://schemas.openxmlformats.org/officeDocument/2006/customXml" ds:itemID="{E0190D6B-8F50-45BE-A170-FF96438063AD}"/>
</file>

<file path=customXml/itemProps2.xml><?xml version="1.0" encoding="utf-8"?>
<ds:datastoreItem xmlns:ds="http://schemas.openxmlformats.org/officeDocument/2006/customXml" ds:itemID="{A6725613-5CDC-4696-AB05-DA45AB8869BF}"/>
</file>

<file path=customXml/itemProps3.xml><?xml version="1.0" encoding="utf-8"?>
<ds:datastoreItem xmlns:ds="http://schemas.openxmlformats.org/officeDocument/2006/customXml" ds:itemID="{21510878-B491-46B7-AC57-6708A09BE6D1}"/>
</file>

<file path=docProps/app.xml><?xml version="1.0" encoding="utf-8"?>
<Properties xmlns="http://schemas.openxmlformats.org/officeDocument/2006/extended-properties" xmlns:vt="http://schemas.openxmlformats.org/officeDocument/2006/docPropsVTypes">
  <Template>פרוטוקול.dot</Template>
  <TotalTime>0</TotalTime>
  <Pages>3</Pages>
  <Words>352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הכנסת החמש-עשרה									נוסח לא מתוקן</vt:lpstr>
    </vt:vector>
  </TitlesOfParts>
  <Company>כנסת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מימון מפלגות (תיקון – מועדי מסירת חשבונות ודוחות), התשס"ד-2004</dc:title>
  <dc:subject/>
  <dc:creator>תמר שפנייר</dc:creator>
  <cp:keywords/>
  <dc:description/>
  <cp:lastModifiedBy>ShareDocs3 Administrator</cp:lastModifiedBy>
  <cp:revision>2</cp:revision>
  <cp:lastPrinted>1999-07-13T10:50:00Z</cp:lastPrinted>
  <dcterms:created xsi:type="dcterms:W3CDTF">2015-03-01T10:13:00Z</dcterms:created>
  <dcterms:modified xsi:type="dcterms:W3CDTF">2015-03-01T10:13:00Z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הדס דויטש</vt:lpwstr>
  </property>
  <property fmtid="{D5CDD505-2E9C-101B-9397-08002B2CF9AE}" pid="4" name="MisYeshiva">
    <vt:i4>395</vt:i4>
  </property>
  <property fmtid="{D5CDD505-2E9C-101B-9397-08002B2CF9AE}" pid="5" name="Nose">
    <vt:lpwstr>':מחלקת הפרוטוקולים:ועדת חוקה'_x000d_
</vt:lpwstr>
  </property>
  <property fmtid="{D5CDD505-2E9C-101B-9397-08002B2CF9AE}" pid="6" name="TaarichYeshiva">
    <vt:filetime>2005-01-31T00:00:00Z</vt:filetime>
  </property>
  <property fmtid="{D5CDD505-2E9C-101B-9397-08002B2CF9AE}" pid="7" name="סימוכין">
    <vt:i4>3096105</vt:i4>
  </property>
  <property fmtid="{D5CDD505-2E9C-101B-9397-08002B2CF9AE}" pid="8" name="שעת ישיבה">
    <vt:lpwstr>12:00</vt:lpwstr>
  </property>
  <property fmtid="{D5CDD505-2E9C-101B-9397-08002B2CF9AE}" pid="9" name="תאריך המסמך">
    <vt:filetime>2005-01-31T00:00:00Z</vt:filetime>
  </property>
  <property fmtid="{D5CDD505-2E9C-101B-9397-08002B2CF9AE}" pid="10" name="ContentTypeId">
    <vt:lpwstr>0x0101004AEDB822EB0F7C488BBBAE3C0C973DE700185672AE3E8B6E4D9D84444DA91BEC3F</vt:lpwstr>
  </property>
</Properties>
</file>