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61AB6">
      <w:pPr>
        <w:widowControl/>
        <w:tabs>
          <w:tab w:val="right" w:pos="8278"/>
        </w:tabs>
        <w:rPr>
          <w:rtl/>
        </w:rPr>
      </w:pPr>
      <w:bookmarkStart w:id="0" w:name="_GoBack"/>
      <w:bookmarkEnd w:id="0"/>
      <w:r>
        <w:rPr>
          <w:b/>
          <w:bCs/>
          <w:rtl/>
        </w:rPr>
        <w:t>הכנסת ה</w:t>
      </w:r>
      <w:r>
        <w:rPr>
          <w:rFonts w:hint="cs"/>
          <w:b/>
          <w:bCs/>
          <w:rtl/>
        </w:rPr>
        <w:t>ש</w:t>
      </w:r>
      <w:r>
        <w:rPr>
          <w:b/>
          <w:bCs/>
          <w:rtl/>
        </w:rPr>
        <w:t>ש-עשרה</w:t>
      </w:r>
      <w:r>
        <w:rPr>
          <w:rFonts w:hint="cs"/>
          <w:b/>
          <w:bCs/>
          <w:rtl/>
        </w:rPr>
        <w:tab/>
      </w:r>
      <w:r>
        <w:rPr>
          <w:rtl/>
        </w:rPr>
        <w:t>נוסח לא מתוקן</w:t>
      </w:r>
    </w:p>
    <w:p w:rsidR="00000000" w:rsidRDefault="00D61AB6">
      <w:pPr>
        <w:widowControl/>
        <w:rPr>
          <w:rFonts w:hint="cs"/>
          <w:b/>
          <w:bCs/>
          <w:rtl/>
        </w:rPr>
      </w:pPr>
      <w:r>
        <w:rPr>
          <w:b/>
          <w:bCs/>
          <w:rtl/>
        </w:rPr>
        <w:t xml:space="preserve">מושב </w:t>
      </w:r>
      <w:r>
        <w:rPr>
          <w:rFonts w:hint="cs"/>
          <w:b/>
          <w:bCs/>
          <w:rtl/>
        </w:rPr>
        <w:t>שלישי</w:t>
      </w:r>
    </w:p>
    <w:p w:rsidR="00000000" w:rsidRDefault="00D61AB6">
      <w:pPr>
        <w:widowControl/>
        <w:rPr>
          <w:b/>
          <w:bCs/>
          <w:rtl/>
        </w:rPr>
      </w:pPr>
    </w:p>
    <w:p w:rsidR="00000000" w:rsidRDefault="00D61AB6">
      <w:pPr>
        <w:widowControl/>
        <w:rPr>
          <w:b/>
          <w:bCs/>
          <w:rtl/>
        </w:rPr>
      </w:pPr>
    </w:p>
    <w:p w:rsidR="00000000" w:rsidRDefault="00D61AB6">
      <w:pPr>
        <w:widowControl/>
        <w:jc w:val="center"/>
        <w:rPr>
          <w:rFonts w:hint="cs"/>
          <w:b/>
          <w:bCs/>
          <w:rtl/>
        </w:rPr>
      </w:pPr>
      <w:r>
        <w:rPr>
          <w:b/>
          <w:bCs/>
          <w:rtl/>
        </w:rPr>
        <w:t>פרוטוקול מס</w:t>
      </w:r>
      <w:r>
        <w:rPr>
          <w:rFonts w:hint="cs"/>
          <w:b/>
          <w:bCs/>
          <w:rtl/>
        </w:rPr>
        <w:t>' 468</w:t>
      </w:r>
    </w:p>
    <w:p w:rsidR="00000000" w:rsidRDefault="00D61AB6">
      <w:pPr>
        <w:pStyle w:val="4"/>
        <w:keepNext w:val="0"/>
        <w:widowControl/>
        <w:rPr>
          <w:rFonts w:hint="cs"/>
          <w:b w:val="0"/>
          <w:bCs w:val="0"/>
          <w:rtl/>
        </w:rPr>
      </w:pPr>
      <w:r>
        <w:rPr>
          <w:rFonts w:hint="cs"/>
          <w:rtl/>
        </w:rPr>
        <w:t>מישיבת ועדת החוקה, חוק ומשפט</w:t>
      </w:r>
    </w:p>
    <w:p w:rsidR="00000000" w:rsidRDefault="00D61AB6">
      <w:pPr>
        <w:widowControl/>
        <w:jc w:val="center"/>
        <w:rPr>
          <w:rFonts w:hint="cs"/>
          <w:u w:val="single"/>
          <w:rtl/>
        </w:rPr>
      </w:pPr>
      <w:r>
        <w:rPr>
          <w:b/>
          <w:bCs/>
          <w:u w:val="single"/>
          <w:rtl/>
        </w:rPr>
        <w:t xml:space="preserve">‏יום שלישי, ג'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תשס"ה </w:t>
      </w:r>
      <w:r>
        <w:rPr>
          <w:rFonts w:hint="cs"/>
          <w:b/>
          <w:bCs/>
          <w:u w:val="single"/>
          <w:rtl/>
        </w:rPr>
        <w:t>(</w:t>
      </w:r>
      <w:r>
        <w:rPr>
          <w:b/>
          <w:bCs/>
          <w:u w:val="single"/>
          <w:rtl/>
        </w:rPr>
        <w:t xml:space="preserve">‏12 </w:t>
      </w:r>
      <w:r>
        <w:rPr>
          <w:rFonts w:hint="eastAsia"/>
          <w:b/>
          <w:bCs/>
          <w:u w:val="single"/>
          <w:rtl/>
        </w:rPr>
        <w:t>ב</w:t>
      </w:r>
      <w:r>
        <w:rPr>
          <w:b/>
          <w:bCs/>
          <w:u w:val="single"/>
          <w:rtl/>
        </w:rPr>
        <w:t>אפריל, 2005</w:t>
      </w:r>
      <w:r>
        <w:rPr>
          <w:rFonts w:hint="cs"/>
          <w:b/>
          <w:bCs/>
          <w:u w:val="single"/>
          <w:rtl/>
        </w:rPr>
        <w:t>)</w:t>
      </w:r>
      <w:r>
        <w:rPr>
          <w:b/>
          <w:bCs/>
          <w:u w:val="single"/>
          <w:rtl/>
        </w:rPr>
        <w:t xml:space="preserve">, שעה </w:t>
      </w:r>
      <w:r>
        <w:rPr>
          <w:rFonts w:hint="cs"/>
          <w:b/>
          <w:bCs/>
          <w:u w:val="single"/>
          <w:rtl/>
        </w:rPr>
        <w:t>13:15</w:t>
      </w:r>
    </w:p>
    <w:p w:rsidR="00000000" w:rsidRDefault="00D61AB6">
      <w:pPr>
        <w:pStyle w:val="3"/>
        <w:keepNext w:val="0"/>
        <w:widowControl/>
        <w:rPr>
          <w:rFonts w:hint="cs"/>
          <w:rtl/>
        </w:rPr>
      </w:pPr>
    </w:p>
    <w:p w:rsidR="00000000" w:rsidRDefault="00D61AB6">
      <w:pPr>
        <w:widowControl/>
        <w:tabs>
          <w:tab w:val="left" w:pos="1134"/>
          <w:tab w:val="left" w:pos="1418"/>
        </w:tabs>
        <w:ind w:left="1418" w:hanging="1418"/>
        <w:rPr>
          <w:rFonts w:hint="cs"/>
          <w:b/>
          <w:bCs/>
          <w:u w:val="single"/>
          <w:rtl/>
        </w:rPr>
      </w:pPr>
    </w:p>
    <w:p w:rsidR="00000000" w:rsidRDefault="00D61AB6">
      <w:pPr>
        <w:widowControl/>
        <w:tabs>
          <w:tab w:val="left" w:pos="1134"/>
          <w:tab w:val="left" w:pos="1418"/>
        </w:tabs>
        <w:ind w:left="1418" w:hanging="1418"/>
        <w:rPr>
          <w:rFonts w:hint="cs"/>
          <w:rtl/>
        </w:rPr>
      </w:pPr>
      <w:r>
        <w:rPr>
          <w:b/>
          <w:bCs/>
          <w:u w:val="single"/>
          <w:rtl/>
        </w:rPr>
        <w:t>סדר היום</w:t>
      </w:r>
      <w:r>
        <w:rPr>
          <w:rtl/>
        </w:rPr>
        <w:t>:</w:t>
      </w:r>
      <w:r>
        <w:rPr>
          <w:rFonts w:hint="cs"/>
          <w:rtl/>
        </w:rPr>
        <w:tab/>
        <w:t>1.</w:t>
      </w:r>
      <w:r>
        <w:rPr>
          <w:rFonts w:hint="cs"/>
          <w:rtl/>
        </w:rPr>
        <w:tab/>
        <w:t xml:space="preserve">צו המועצות המקומיות (עבירות קנס) (תיקון), התשס"ד-2004 </w:t>
      </w:r>
      <w:r>
        <w:rPr>
          <w:rtl/>
        </w:rPr>
        <w:t>–</w:t>
      </w:r>
      <w:r>
        <w:rPr>
          <w:rFonts w:hint="cs"/>
          <w:rtl/>
        </w:rPr>
        <w:t xml:space="preserve"> מועצה אזורית באר טוביה </w:t>
      </w:r>
      <w:r>
        <w:rPr>
          <w:rtl/>
        </w:rPr>
        <w:t>–</w:t>
      </w:r>
      <w:r>
        <w:rPr>
          <w:rFonts w:hint="cs"/>
          <w:rtl/>
        </w:rPr>
        <w:t xml:space="preserve"> אישור הצו</w:t>
      </w:r>
    </w:p>
    <w:p w:rsidR="00000000" w:rsidRDefault="00D61AB6">
      <w:pPr>
        <w:widowControl/>
        <w:tabs>
          <w:tab w:val="left" w:pos="1134"/>
          <w:tab w:val="left" w:pos="1418"/>
        </w:tabs>
        <w:ind w:left="1418" w:hanging="1418"/>
        <w:rPr>
          <w:rFonts w:hint="cs"/>
          <w:rtl/>
        </w:rPr>
      </w:pPr>
    </w:p>
    <w:p w:rsidR="00000000" w:rsidRDefault="00D61AB6">
      <w:pPr>
        <w:widowControl/>
        <w:tabs>
          <w:tab w:val="left" w:pos="1134"/>
          <w:tab w:val="left" w:pos="1418"/>
        </w:tabs>
        <w:ind w:left="1418" w:hanging="1418"/>
        <w:rPr>
          <w:rFonts w:hint="cs"/>
          <w:rtl/>
        </w:rPr>
      </w:pPr>
      <w:r>
        <w:rPr>
          <w:rFonts w:hint="cs"/>
          <w:rtl/>
        </w:rPr>
        <w:tab/>
        <w:t>2.</w:t>
      </w:r>
      <w:r>
        <w:rPr>
          <w:rFonts w:hint="cs"/>
          <w:rtl/>
        </w:rPr>
        <w:tab/>
        <w:t xml:space="preserve">צו העבירות המנהליות (שינוי התוספת לחוק), התשס"ה-2004 </w:t>
      </w:r>
      <w:r>
        <w:rPr>
          <w:rtl/>
        </w:rPr>
        <w:t>–</w:t>
      </w:r>
      <w:r>
        <w:rPr>
          <w:rFonts w:hint="cs"/>
          <w:rtl/>
        </w:rPr>
        <w:t xml:space="preserve"> אישור הצו</w:t>
      </w:r>
    </w:p>
    <w:p w:rsidR="00000000" w:rsidRDefault="00D61AB6">
      <w:pPr>
        <w:widowControl/>
        <w:tabs>
          <w:tab w:val="left" w:pos="1134"/>
          <w:tab w:val="left" w:pos="1418"/>
        </w:tabs>
        <w:ind w:left="1418" w:hanging="1418"/>
        <w:rPr>
          <w:rFonts w:hint="cs"/>
          <w:rtl/>
        </w:rPr>
      </w:pPr>
    </w:p>
    <w:p w:rsidR="00000000" w:rsidRDefault="00D61AB6">
      <w:pPr>
        <w:widowControl/>
        <w:tabs>
          <w:tab w:val="left" w:pos="1134"/>
          <w:tab w:val="left" w:pos="1418"/>
        </w:tabs>
        <w:ind w:left="1418" w:hanging="1418"/>
        <w:rPr>
          <w:rFonts w:hint="cs"/>
          <w:rtl/>
        </w:rPr>
      </w:pPr>
      <w:r>
        <w:rPr>
          <w:rFonts w:hint="cs"/>
          <w:rtl/>
        </w:rPr>
        <w:tab/>
        <w:t>3.</w:t>
      </w:r>
      <w:r>
        <w:rPr>
          <w:rFonts w:hint="cs"/>
          <w:rtl/>
        </w:rPr>
        <w:tab/>
        <w:t xml:space="preserve">תקנות העבירות המנהליות (קנס מנהלי </w:t>
      </w:r>
      <w:r>
        <w:rPr>
          <w:rtl/>
        </w:rPr>
        <w:t>–</w:t>
      </w:r>
      <w:r>
        <w:rPr>
          <w:rFonts w:hint="cs"/>
          <w:rtl/>
        </w:rPr>
        <w:t xml:space="preserve"> מחלות בעלי-חיים), התשס"ד-2004 </w:t>
      </w:r>
      <w:r>
        <w:rPr>
          <w:rtl/>
        </w:rPr>
        <w:t>–</w:t>
      </w:r>
      <w:r>
        <w:rPr>
          <w:rFonts w:hint="cs"/>
          <w:rtl/>
        </w:rPr>
        <w:t xml:space="preserve"> אישור התקנות</w:t>
      </w:r>
      <w:r>
        <w:rPr>
          <w:rFonts w:hint="cs"/>
          <w:rtl/>
        </w:rPr>
        <w:tab/>
      </w:r>
    </w:p>
    <w:p w:rsidR="00000000" w:rsidRDefault="00D61AB6">
      <w:pPr>
        <w:widowControl/>
        <w:tabs>
          <w:tab w:val="left" w:pos="1134"/>
          <w:tab w:val="left" w:pos="1418"/>
        </w:tabs>
        <w:ind w:left="1418" w:hanging="284"/>
        <w:rPr>
          <w:rFonts w:hint="cs"/>
          <w:rtl/>
        </w:rPr>
      </w:pPr>
    </w:p>
    <w:p w:rsidR="00000000" w:rsidRDefault="00D61AB6">
      <w:pPr>
        <w:widowControl/>
        <w:rPr>
          <w:rFonts w:hint="cs"/>
          <w:b/>
          <w:bCs/>
          <w:rtl/>
        </w:rPr>
      </w:pPr>
    </w:p>
    <w:p w:rsidR="00000000" w:rsidRDefault="00D61AB6">
      <w:pPr>
        <w:widowControl/>
        <w:tabs>
          <w:tab w:val="left" w:pos="1276"/>
        </w:tabs>
        <w:ind w:left="1276" w:hanging="1276"/>
        <w:rPr>
          <w:rFonts w:hint="cs"/>
          <w:b/>
          <w:bCs/>
          <w:u w:val="single"/>
          <w:rtl/>
        </w:rPr>
      </w:pPr>
      <w:r>
        <w:rPr>
          <w:b/>
          <w:bCs/>
          <w:u w:val="single"/>
          <w:rtl/>
        </w:rPr>
        <w:t>נכחו</w:t>
      </w:r>
      <w:r>
        <w:rPr>
          <w:rtl/>
        </w:rPr>
        <w:t>:</w:t>
      </w:r>
    </w:p>
    <w:p w:rsidR="00000000" w:rsidRDefault="00D61AB6">
      <w:pPr>
        <w:widowControl/>
        <w:tabs>
          <w:tab w:val="left" w:pos="1276"/>
        </w:tabs>
        <w:rPr>
          <w:b/>
          <w:bCs/>
          <w:u w:val="single"/>
          <w:rtl/>
        </w:rPr>
      </w:pPr>
    </w:p>
    <w:p w:rsidR="00000000" w:rsidRDefault="00D61AB6">
      <w:pPr>
        <w:widowControl/>
        <w:tabs>
          <w:tab w:val="left" w:pos="1276"/>
        </w:tabs>
        <w:ind w:left="1276" w:hanging="1276"/>
        <w:rPr>
          <w:rFonts w:hint="cs"/>
          <w:rtl/>
        </w:rPr>
      </w:pPr>
      <w:r>
        <w:rPr>
          <w:b/>
          <w:bCs/>
          <w:u w:val="single"/>
          <w:rtl/>
        </w:rPr>
        <w:t>חברי הוועדה</w:t>
      </w:r>
      <w:r>
        <w:rPr>
          <w:rtl/>
        </w:rPr>
        <w:t>:</w:t>
      </w:r>
      <w:r>
        <w:rPr>
          <w:rFonts w:hint="cs"/>
          <w:rtl/>
        </w:rPr>
        <w:t xml:space="preserve"> </w:t>
      </w:r>
      <w:r>
        <w:rPr>
          <w:rFonts w:hint="cs"/>
          <w:rtl/>
        </w:rPr>
        <w:tab/>
        <w:t xml:space="preserve">מיכאל איתן </w:t>
      </w:r>
      <w:r>
        <w:rPr>
          <w:rtl/>
        </w:rPr>
        <w:t>–</w:t>
      </w:r>
      <w:r>
        <w:rPr>
          <w:rFonts w:hint="cs"/>
          <w:rtl/>
        </w:rPr>
        <w:t xml:space="preserve"> היו"ר</w:t>
      </w:r>
    </w:p>
    <w:p w:rsidR="00000000" w:rsidRDefault="00D61AB6">
      <w:pPr>
        <w:widowControl/>
        <w:tabs>
          <w:tab w:val="left" w:pos="1276"/>
        </w:tabs>
        <w:ind w:left="1276"/>
        <w:rPr>
          <w:rFonts w:hint="cs"/>
          <w:rtl/>
        </w:rPr>
      </w:pPr>
      <w:r>
        <w:rPr>
          <w:rFonts w:hint="cs"/>
          <w:rtl/>
        </w:rPr>
        <w:t>אליעזר כהן</w:t>
      </w:r>
    </w:p>
    <w:p w:rsidR="00000000" w:rsidRDefault="00D61AB6">
      <w:pPr>
        <w:widowControl/>
        <w:tabs>
          <w:tab w:val="left" w:pos="1276"/>
        </w:tabs>
        <w:ind w:left="1276"/>
        <w:rPr>
          <w:rtl/>
        </w:rPr>
      </w:pPr>
    </w:p>
    <w:p w:rsidR="00000000" w:rsidRDefault="00D61AB6">
      <w:pPr>
        <w:widowControl/>
        <w:tabs>
          <w:tab w:val="left" w:pos="1276"/>
          <w:tab w:val="left" w:pos="3969"/>
          <w:tab w:val="left" w:pos="4253"/>
        </w:tabs>
        <w:ind w:left="4253" w:hanging="4253"/>
        <w:rPr>
          <w:rFonts w:hint="cs"/>
          <w:rtl/>
        </w:rPr>
      </w:pPr>
      <w:r>
        <w:rPr>
          <w:b/>
          <w:bCs/>
          <w:u w:val="single"/>
          <w:rtl/>
        </w:rPr>
        <w:t>מוזמנים</w:t>
      </w:r>
      <w:r>
        <w:rPr>
          <w:rtl/>
        </w:rPr>
        <w:t>:</w:t>
      </w:r>
      <w:r>
        <w:rPr>
          <w:rFonts w:hint="cs"/>
          <w:rtl/>
        </w:rPr>
        <w:tab/>
        <w:t>עו"ד יפעת רווה</w:t>
      </w:r>
      <w:r>
        <w:rPr>
          <w:rFonts w:hint="cs"/>
          <w:rtl/>
        </w:rPr>
        <w:tab/>
        <w:t>-</w:t>
      </w:r>
      <w:r>
        <w:rPr>
          <w:rFonts w:hint="cs"/>
          <w:rtl/>
        </w:rPr>
        <w:tab/>
        <w:t>משרד המשפטים</w:t>
      </w:r>
    </w:p>
    <w:p w:rsidR="00000000" w:rsidRDefault="00D61AB6">
      <w:pPr>
        <w:widowControl/>
        <w:tabs>
          <w:tab w:val="left" w:pos="1276"/>
          <w:tab w:val="left" w:pos="3969"/>
          <w:tab w:val="left" w:pos="4253"/>
        </w:tabs>
        <w:ind w:left="4253" w:hanging="2977"/>
        <w:rPr>
          <w:rFonts w:hint="cs"/>
          <w:rtl/>
        </w:rPr>
      </w:pPr>
      <w:r>
        <w:rPr>
          <w:rFonts w:hint="cs"/>
          <w:rtl/>
        </w:rPr>
        <w:t>עו"ד אורית</w:t>
      </w:r>
      <w:r>
        <w:rPr>
          <w:rFonts w:hint="cs"/>
          <w:rtl/>
        </w:rPr>
        <w:t xml:space="preserve"> מלמד</w:t>
      </w:r>
      <w:r>
        <w:rPr>
          <w:rFonts w:hint="cs"/>
          <w:rtl/>
        </w:rPr>
        <w:tab/>
        <w:t>-</w:t>
      </w:r>
      <w:r>
        <w:rPr>
          <w:rFonts w:hint="cs"/>
          <w:rtl/>
        </w:rPr>
        <w:tab/>
        <w:t>הלשכה המשפטית, משרד הפנים</w:t>
      </w:r>
    </w:p>
    <w:p w:rsidR="00000000" w:rsidRDefault="00D61AB6">
      <w:pPr>
        <w:widowControl/>
        <w:tabs>
          <w:tab w:val="left" w:pos="1276"/>
          <w:tab w:val="left" w:pos="3969"/>
          <w:tab w:val="left" w:pos="4253"/>
        </w:tabs>
        <w:ind w:left="4253" w:hanging="2977"/>
        <w:rPr>
          <w:rFonts w:hint="cs"/>
          <w:rtl/>
        </w:rPr>
      </w:pPr>
      <w:r>
        <w:rPr>
          <w:rFonts w:hint="cs"/>
          <w:rtl/>
        </w:rPr>
        <w:t>שרון פרוסט</w:t>
      </w:r>
      <w:r>
        <w:rPr>
          <w:rFonts w:hint="cs"/>
          <w:rtl/>
        </w:rPr>
        <w:tab/>
        <w:t>-</w:t>
      </w:r>
      <w:r>
        <w:rPr>
          <w:rFonts w:hint="cs"/>
          <w:rtl/>
        </w:rPr>
        <w:tab/>
        <w:t>מתמחה, הלשכה המשפטית, משרד הפנים</w:t>
      </w:r>
    </w:p>
    <w:p w:rsidR="00000000" w:rsidRDefault="00D61AB6">
      <w:pPr>
        <w:widowControl/>
        <w:tabs>
          <w:tab w:val="left" w:pos="1276"/>
          <w:tab w:val="left" w:pos="3969"/>
          <w:tab w:val="left" w:pos="4253"/>
        </w:tabs>
        <w:ind w:left="4253" w:hanging="2977"/>
        <w:rPr>
          <w:rFonts w:hint="cs"/>
          <w:rtl/>
        </w:rPr>
      </w:pPr>
      <w:r>
        <w:rPr>
          <w:rFonts w:hint="cs"/>
          <w:rtl/>
        </w:rPr>
        <w:t>עו"ד ציון משה</w:t>
      </w:r>
      <w:r>
        <w:rPr>
          <w:rFonts w:hint="cs"/>
          <w:rtl/>
        </w:rPr>
        <w:tab/>
        <w:t>-</w:t>
      </w:r>
      <w:r>
        <w:rPr>
          <w:rFonts w:hint="cs"/>
          <w:rtl/>
        </w:rPr>
        <w:tab/>
        <w:t>יועמ"ש, המועצה המקומית באר טוביה</w:t>
      </w:r>
    </w:p>
    <w:p w:rsidR="00000000" w:rsidRDefault="00D61AB6">
      <w:pPr>
        <w:widowControl/>
        <w:tabs>
          <w:tab w:val="left" w:pos="1276"/>
          <w:tab w:val="left" w:pos="3969"/>
          <w:tab w:val="left" w:pos="4253"/>
        </w:tabs>
        <w:ind w:left="4253" w:hanging="2977"/>
        <w:rPr>
          <w:rFonts w:hint="cs"/>
          <w:rtl/>
        </w:rPr>
      </w:pPr>
      <w:r>
        <w:rPr>
          <w:rFonts w:hint="cs"/>
          <w:rtl/>
        </w:rPr>
        <w:t>ד"ר דוד זמיר</w:t>
      </w:r>
      <w:r>
        <w:rPr>
          <w:rFonts w:hint="cs"/>
          <w:rtl/>
        </w:rPr>
        <w:tab/>
        <w:t>-</w:t>
      </w:r>
      <w:r>
        <w:rPr>
          <w:rFonts w:hint="cs"/>
          <w:rtl/>
        </w:rPr>
        <w:tab/>
        <w:t>מנהל השירותים הווטרינריים בפועל, משרד החקלאות</w:t>
      </w:r>
    </w:p>
    <w:p w:rsidR="00000000" w:rsidRDefault="00D61AB6">
      <w:pPr>
        <w:widowControl/>
        <w:tabs>
          <w:tab w:val="left" w:pos="1276"/>
          <w:tab w:val="left" w:pos="3969"/>
          <w:tab w:val="left" w:pos="4253"/>
        </w:tabs>
        <w:ind w:left="4253" w:hanging="2977"/>
        <w:rPr>
          <w:rFonts w:hint="cs"/>
          <w:rtl/>
        </w:rPr>
      </w:pPr>
      <w:r>
        <w:rPr>
          <w:rFonts w:hint="cs"/>
          <w:rtl/>
        </w:rPr>
        <w:t>עו"ד גיל להב</w:t>
      </w:r>
      <w:r>
        <w:rPr>
          <w:rFonts w:hint="cs"/>
          <w:rtl/>
        </w:rPr>
        <w:tab/>
        <w:t>-</w:t>
      </w:r>
      <w:r>
        <w:rPr>
          <w:rFonts w:hint="cs"/>
          <w:rtl/>
        </w:rPr>
        <w:tab/>
        <w:t>הלשכה המשפטית, משרד החקלאות</w:t>
      </w:r>
    </w:p>
    <w:p w:rsidR="00000000" w:rsidRDefault="00D61AB6">
      <w:pPr>
        <w:widowControl/>
        <w:tabs>
          <w:tab w:val="left" w:pos="1276"/>
          <w:tab w:val="left" w:pos="3969"/>
          <w:tab w:val="left" w:pos="4253"/>
        </w:tabs>
        <w:ind w:left="4253" w:hanging="2977"/>
        <w:rPr>
          <w:rFonts w:hint="cs"/>
          <w:rtl/>
        </w:rPr>
      </w:pPr>
      <w:r>
        <w:rPr>
          <w:rFonts w:hint="cs"/>
          <w:rtl/>
        </w:rPr>
        <w:t>ניר וילנר</w:t>
      </w:r>
      <w:r>
        <w:rPr>
          <w:rFonts w:hint="cs"/>
          <w:rtl/>
        </w:rPr>
        <w:tab/>
        <w:t>-</w:t>
      </w:r>
      <w:r>
        <w:rPr>
          <w:rFonts w:hint="cs"/>
          <w:rtl/>
        </w:rPr>
        <w:tab/>
        <w:t>מתמחה, הלשכ</w:t>
      </w:r>
      <w:r>
        <w:rPr>
          <w:rFonts w:hint="cs"/>
          <w:rtl/>
        </w:rPr>
        <w:t>ה המשפטית, משרד החקלאות</w:t>
      </w:r>
    </w:p>
    <w:p w:rsidR="00000000" w:rsidRDefault="00D61AB6">
      <w:pPr>
        <w:widowControl/>
        <w:tabs>
          <w:tab w:val="left" w:pos="1276"/>
          <w:tab w:val="left" w:pos="3969"/>
          <w:tab w:val="left" w:pos="4253"/>
        </w:tabs>
        <w:ind w:left="4253" w:hanging="2977"/>
        <w:rPr>
          <w:rFonts w:hint="cs"/>
          <w:rtl/>
        </w:rPr>
      </w:pPr>
      <w:r>
        <w:rPr>
          <w:rFonts w:hint="cs"/>
          <w:rtl/>
        </w:rPr>
        <w:t>יעקב כהן</w:t>
      </w:r>
      <w:r>
        <w:rPr>
          <w:rFonts w:hint="cs"/>
          <w:rtl/>
        </w:rPr>
        <w:tab/>
        <w:t>-</w:t>
      </w:r>
      <w:r>
        <w:rPr>
          <w:rFonts w:hint="cs"/>
          <w:rtl/>
        </w:rPr>
        <w:tab/>
        <w:t>מזכיר ארגון מגדלי העופות</w:t>
      </w:r>
    </w:p>
    <w:p w:rsidR="00000000" w:rsidRDefault="00D61AB6">
      <w:pPr>
        <w:widowControl/>
        <w:rPr>
          <w:rtl/>
        </w:rPr>
      </w:pPr>
    </w:p>
    <w:p w:rsidR="00000000" w:rsidRDefault="00D61AB6">
      <w:pPr>
        <w:widowControl/>
        <w:tabs>
          <w:tab w:val="left" w:pos="1559"/>
        </w:tabs>
        <w:ind w:left="1559" w:hanging="1559"/>
        <w:rPr>
          <w:rtl/>
        </w:rPr>
      </w:pPr>
      <w:r>
        <w:rPr>
          <w:b/>
          <w:bCs/>
          <w:u w:val="single"/>
          <w:rtl/>
        </w:rPr>
        <w:t>י</w:t>
      </w:r>
      <w:r>
        <w:rPr>
          <w:rFonts w:hint="cs"/>
          <w:b/>
          <w:bCs/>
          <w:u w:val="single"/>
          <w:rtl/>
        </w:rPr>
        <w:t>י</w:t>
      </w:r>
      <w:r>
        <w:rPr>
          <w:b/>
          <w:bCs/>
          <w:u w:val="single"/>
          <w:rtl/>
        </w:rPr>
        <w:t>ע</w:t>
      </w:r>
      <w:r>
        <w:rPr>
          <w:rFonts w:hint="cs"/>
          <w:b/>
          <w:bCs/>
          <w:u w:val="single"/>
          <w:rtl/>
        </w:rPr>
        <w:t>וץ</w:t>
      </w:r>
      <w:r>
        <w:rPr>
          <w:b/>
          <w:bCs/>
          <w:u w:val="single"/>
          <w:rtl/>
        </w:rPr>
        <w:t xml:space="preserve"> משפטי</w:t>
      </w:r>
      <w:r>
        <w:rPr>
          <w:rtl/>
        </w:rPr>
        <w:t>:</w:t>
      </w:r>
      <w:r>
        <w:rPr>
          <w:rFonts w:hint="cs"/>
          <w:rtl/>
        </w:rPr>
        <w:t xml:space="preserve">  </w:t>
      </w:r>
      <w:r>
        <w:rPr>
          <w:rFonts w:hint="cs"/>
          <w:rtl/>
        </w:rPr>
        <w:tab/>
        <w:t>קרן ויינשל</w:t>
      </w:r>
    </w:p>
    <w:p w:rsidR="00000000" w:rsidRDefault="00D61AB6">
      <w:pPr>
        <w:widowControl/>
        <w:tabs>
          <w:tab w:val="left" w:pos="1559"/>
        </w:tabs>
        <w:ind w:left="1559" w:hanging="1559"/>
        <w:rPr>
          <w:rFonts w:hint="cs"/>
          <w:rtl/>
        </w:rPr>
      </w:pPr>
      <w:r>
        <w:rPr>
          <w:rFonts w:hint="cs"/>
          <w:rtl/>
        </w:rPr>
        <w:tab/>
        <w:t>מורן יבין (מתמחה)</w:t>
      </w:r>
    </w:p>
    <w:p w:rsidR="00000000" w:rsidRDefault="00D61AB6">
      <w:pPr>
        <w:widowControl/>
        <w:tabs>
          <w:tab w:val="left" w:pos="1559"/>
        </w:tabs>
        <w:ind w:left="1559" w:hanging="1559"/>
        <w:rPr>
          <w:rFonts w:hint="cs"/>
          <w:rtl/>
        </w:rPr>
      </w:pPr>
    </w:p>
    <w:p w:rsidR="00000000" w:rsidRDefault="00D61AB6">
      <w:pPr>
        <w:widowControl/>
        <w:tabs>
          <w:tab w:val="left" w:pos="1559"/>
        </w:tabs>
        <w:ind w:left="1559" w:hanging="1559"/>
        <w:rPr>
          <w:rFonts w:hint="cs"/>
          <w:b/>
          <w:bCs/>
          <w:u w:val="single"/>
          <w:rtl/>
        </w:rPr>
      </w:pPr>
      <w:r>
        <w:rPr>
          <w:b/>
          <w:bCs/>
          <w:u w:val="single"/>
          <w:rtl/>
        </w:rPr>
        <w:t>מנהלת הוועדה</w:t>
      </w:r>
      <w:r>
        <w:rPr>
          <w:rtl/>
        </w:rPr>
        <w:t>:</w:t>
      </w:r>
      <w:r>
        <w:rPr>
          <w:rFonts w:hint="cs"/>
          <w:rtl/>
        </w:rPr>
        <w:tab/>
        <w:t>דורית ואג</w:t>
      </w:r>
    </w:p>
    <w:p w:rsidR="00000000" w:rsidRDefault="00D61AB6">
      <w:pPr>
        <w:widowControl/>
        <w:tabs>
          <w:tab w:val="left" w:pos="1701"/>
        </w:tabs>
        <w:ind w:left="1701" w:hanging="1701"/>
        <w:rPr>
          <w:b/>
          <w:bCs/>
          <w:u w:val="single"/>
          <w:rtl/>
        </w:rPr>
      </w:pPr>
    </w:p>
    <w:p w:rsidR="00000000" w:rsidRDefault="00D61AB6">
      <w:pPr>
        <w:widowControl/>
        <w:tabs>
          <w:tab w:val="left" w:pos="1559"/>
        </w:tabs>
        <w:ind w:left="1559" w:hanging="1559"/>
        <w:rPr>
          <w:b/>
          <w:bCs/>
          <w:u w:val="single"/>
          <w:rtl/>
        </w:rPr>
      </w:pPr>
      <w:r>
        <w:rPr>
          <w:rFonts w:hint="cs"/>
          <w:b/>
          <w:bCs/>
          <w:u w:val="single"/>
          <w:rtl/>
        </w:rPr>
        <w:t>רשמה</w:t>
      </w:r>
      <w:r>
        <w:rPr>
          <w:rtl/>
        </w:rPr>
        <w:t>:</w:t>
      </w:r>
      <w:r>
        <w:rPr>
          <w:rFonts w:hint="cs"/>
          <w:rtl/>
        </w:rPr>
        <w:tab/>
        <w:t>אירית שלהבת</w:t>
      </w:r>
    </w:p>
    <w:p w:rsidR="00000000" w:rsidRDefault="00D61AB6">
      <w:pPr>
        <w:widowControl/>
        <w:tabs>
          <w:tab w:val="left" w:pos="1559"/>
        </w:tabs>
        <w:rPr>
          <w:rtl/>
        </w:rPr>
      </w:pPr>
    </w:p>
    <w:p w:rsidR="00000000" w:rsidRDefault="00D61AB6">
      <w:pPr>
        <w:widowControl/>
        <w:rPr>
          <w:rFonts w:hint="cs"/>
          <w:rtl/>
        </w:rPr>
      </w:pPr>
      <w:r>
        <w:rPr>
          <w:rtl/>
        </w:rPr>
        <w:br w:type="page"/>
      </w:r>
    </w:p>
    <w:p w:rsidR="00000000" w:rsidRDefault="00D61AB6">
      <w:pPr>
        <w:widowControl/>
        <w:jc w:val="center"/>
        <w:rPr>
          <w:rFonts w:hint="cs"/>
          <w:b/>
          <w:bCs/>
          <w:u w:val="single"/>
          <w:rtl/>
        </w:rPr>
      </w:pPr>
      <w:r>
        <w:rPr>
          <w:rFonts w:hint="cs"/>
          <w:b/>
          <w:bCs/>
          <w:u w:val="single"/>
          <w:rtl/>
        </w:rPr>
        <w:t xml:space="preserve">צו המועצות המקומיות (עבירות קנס) (תיקון), התשס"ד-2004 </w:t>
      </w:r>
      <w:r>
        <w:rPr>
          <w:b/>
          <w:bCs/>
          <w:u w:val="single"/>
          <w:rtl/>
        </w:rPr>
        <w:t>–</w:t>
      </w:r>
      <w:r>
        <w:rPr>
          <w:rFonts w:hint="cs"/>
          <w:b/>
          <w:bCs/>
          <w:u w:val="single"/>
          <w:rtl/>
        </w:rPr>
        <w:t xml:space="preserve"> מועצה אזורית באר טוביה</w:t>
      </w:r>
    </w:p>
    <w:p w:rsidR="00000000" w:rsidRDefault="00D61AB6">
      <w:pPr>
        <w:widowControl/>
        <w:rPr>
          <w:rFonts w:hint="cs"/>
          <w:rtl/>
        </w:rPr>
      </w:pPr>
    </w:p>
    <w:p w:rsidR="00000000" w:rsidRDefault="00D61AB6">
      <w:pPr>
        <w:widowControl/>
        <w:rPr>
          <w:rFonts w:hint="cs"/>
          <w:rtl/>
        </w:rPr>
      </w:pP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rPr>
          <w:rFonts w:hint="cs"/>
          <w:sz w:val="24"/>
          <w:rtl/>
        </w:rPr>
      </w:pPr>
      <w:r>
        <w:rPr>
          <w:rFonts w:hint="cs"/>
          <w:sz w:val="24"/>
          <w:rtl/>
        </w:rPr>
        <w:tab/>
        <w:t>אנ</w:t>
      </w:r>
      <w:r>
        <w:rPr>
          <w:rFonts w:hint="cs"/>
          <w:sz w:val="24"/>
          <w:rtl/>
        </w:rPr>
        <w:t>י מתכבד לפתוח את ישיבת ועדת החוקה, חוק ומשפט.</w:t>
      </w:r>
    </w:p>
    <w:p w:rsidR="00000000" w:rsidRDefault="00D61AB6">
      <w:pPr>
        <w:rPr>
          <w:rFonts w:hint="cs"/>
          <w:sz w:val="24"/>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rPr>
          <w:rFonts w:hint="cs"/>
          <w:rtl/>
        </w:rPr>
      </w:pPr>
      <w:r>
        <w:rPr>
          <w:rFonts w:hint="cs"/>
          <w:rtl/>
        </w:rPr>
        <w:tab/>
        <w:t xml:space="preserve">על סדר היום צו המועצות המקומיות (עבירות קנס) (תיקון), התשס"ד-2004, של המועצה האזורית באר טוביה. עברתי על הצו ויש לי שלוש הערות קטנות לתיקון. </w:t>
      </w:r>
    </w:p>
    <w:p w:rsidR="00000000" w:rsidRDefault="00D61AB6">
      <w:pPr>
        <w:rPr>
          <w:rFonts w:hint="cs"/>
          <w:rtl/>
        </w:rPr>
      </w:pPr>
    </w:p>
    <w:p w:rsidR="00000000" w:rsidRDefault="00D61AB6">
      <w:pPr>
        <w:rPr>
          <w:rFonts w:hint="cs"/>
          <w:rtl/>
        </w:rPr>
      </w:pPr>
      <w:r>
        <w:rPr>
          <w:rFonts w:hint="cs"/>
          <w:rtl/>
        </w:rPr>
        <w:tab/>
        <w:t>הצו נוגע בעיקר לתחומים של שמירה על איכות הסביבה. רו</w:t>
      </w:r>
      <w:r>
        <w:rPr>
          <w:rFonts w:hint="cs"/>
          <w:rtl/>
        </w:rPr>
        <w:t xml:space="preserve">ב התקנות נוגעות להשלכה של פסולת במקומות לא נכונים ודברים מעין אלה. הקנסות רגילים והסכומים רגילים. </w:t>
      </w:r>
    </w:p>
    <w:p w:rsidR="00000000" w:rsidRDefault="00D61AB6">
      <w:pPr>
        <w:rPr>
          <w:rFonts w:hint="cs"/>
          <w:rtl/>
        </w:rPr>
      </w:pPr>
    </w:p>
    <w:p w:rsidR="00000000" w:rsidRDefault="00D61AB6">
      <w:pPr>
        <w:rPr>
          <w:rFonts w:hint="cs"/>
          <w:rtl/>
        </w:rPr>
      </w:pPr>
      <w:r>
        <w:rPr>
          <w:rFonts w:hint="cs"/>
          <w:rtl/>
        </w:rPr>
        <w:tab/>
        <w:t xml:space="preserve">יש לי כמה הערות לנוסח ואבהיר אותן לפרוטוקול. בסך הכול ההערות מוסכמות, דיברתי כבר עם משרד הפנים ועם נציג המועצה האזורית באר טוביה. </w:t>
      </w:r>
    </w:p>
    <w:p w:rsidR="00000000" w:rsidRDefault="00D61AB6">
      <w:pPr>
        <w:widowControl/>
        <w:rPr>
          <w:rFonts w:hint="cs"/>
          <w:rtl/>
        </w:rPr>
      </w:pPr>
    </w:p>
    <w:p w:rsidR="00000000" w:rsidRDefault="00D61AB6">
      <w:pPr>
        <w:widowControl/>
        <w:rPr>
          <w:rFonts w:hint="cs"/>
          <w:rtl/>
        </w:rPr>
      </w:pPr>
      <w:r>
        <w:rPr>
          <w:rFonts w:hint="cs"/>
          <w:rtl/>
        </w:rPr>
        <w:tab/>
        <w:t>הערה ראשונה, בסעיף 16(</w:t>
      </w:r>
      <w:r>
        <w:rPr>
          <w:rFonts w:hint="cs"/>
          <w:rtl/>
        </w:rPr>
        <w:t xml:space="preserve">א) </w:t>
      </w:r>
      <w:r>
        <w:rPr>
          <w:rtl/>
        </w:rPr>
        <w:t>–</w:t>
      </w:r>
      <w:r>
        <w:rPr>
          <w:rFonts w:hint="cs"/>
          <w:rtl/>
        </w:rPr>
        <w:t xml:space="preserve"> קנס בדרגה א' (660 שקלים) על השלכת פסולת: בצו שהובא לנו כתוב שהקנס יהיה 660 שקל "לעניין השלכת פסולת מפעל, גרוטות רכב וזבל". ביקשנו להוריד את המילה "זבל". </w:t>
      </w:r>
    </w:p>
    <w:p w:rsidR="00000000" w:rsidRDefault="00D61AB6">
      <w:pPr>
        <w:widowControl/>
        <w:rPr>
          <w:rFonts w:hint="cs"/>
          <w:rtl/>
        </w:rPr>
      </w:pPr>
    </w:p>
    <w:p w:rsidR="00000000" w:rsidRDefault="00D61AB6">
      <w:pPr>
        <w:widowControl/>
        <w:rPr>
          <w:rFonts w:hint="cs"/>
          <w:u w:val="single"/>
          <w:rtl/>
        </w:rPr>
      </w:pPr>
      <w:r>
        <w:rPr>
          <w:rFonts w:hint="cs"/>
          <w:u w:val="single"/>
          <w:rtl/>
        </w:rPr>
        <w:t>ציון משה:</w:t>
      </w:r>
    </w:p>
    <w:p w:rsidR="00000000" w:rsidRDefault="00D61AB6">
      <w:pPr>
        <w:widowControl/>
        <w:rPr>
          <w:rFonts w:hint="cs"/>
          <w:rtl/>
        </w:rPr>
      </w:pPr>
    </w:p>
    <w:p w:rsidR="00000000" w:rsidRDefault="00D61AB6">
      <w:pPr>
        <w:widowControl/>
        <w:rPr>
          <w:rFonts w:hint="cs"/>
          <w:rtl/>
        </w:rPr>
      </w:pPr>
      <w:r>
        <w:rPr>
          <w:rFonts w:hint="cs"/>
          <w:rtl/>
        </w:rPr>
        <w:tab/>
        <w:t>אולי כדאי להחליף אותה במילה "אשפה"?</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לא, זה יעשה בדיוק מה שאני לא רוצה</w:t>
      </w:r>
      <w:r>
        <w:rPr>
          <w:rFonts w:hint="cs"/>
          <w:rtl/>
        </w:rPr>
        <w:t xml:space="preserve">, כי "השלכת אשפה" זה המונח הכולל, וכאן אתם מפרידים את הקנס, מטילים קנס גבוה יותר על פסולת מפעל ונמוך יותר על פסולת ביתית. לכן אני רוצה למחוק את המילה "זבל". </w:t>
      </w:r>
    </w:p>
    <w:p w:rsidR="00000000" w:rsidRDefault="00D61AB6">
      <w:pPr>
        <w:widowControl/>
        <w:rPr>
          <w:rFonts w:hint="cs"/>
          <w:rtl/>
        </w:rPr>
      </w:pPr>
    </w:p>
    <w:p w:rsidR="00000000" w:rsidRDefault="00D61AB6">
      <w:pPr>
        <w:widowControl/>
        <w:rPr>
          <w:rFonts w:hint="cs"/>
          <w:rtl/>
        </w:rPr>
      </w:pPr>
      <w:r>
        <w:rPr>
          <w:rFonts w:hint="cs"/>
          <w:rtl/>
        </w:rPr>
        <w:tab/>
        <w:t xml:space="preserve">אותה הערה נכונה גם לסעיפים 17 ו-19(א). אנחנו מוחקים את המילה "זבל". </w:t>
      </w:r>
    </w:p>
    <w:p w:rsidR="00000000" w:rsidRDefault="00D61AB6">
      <w:pPr>
        <w:widowControl/>
        <w:rPr>
          <w:rFonts w:hint="cs"/>
          <w:rtl/>
        </w:rPr>
      </w:pPr>
    </w:p>
    <w:p w:rsidR="00000000" w:rsidRDefault="00D61AB6">
      <w:pPr>
        <w:widowControl/>
        <w:rPr>
          <w:rFonts w:hint="cs"/>
          <w:rtl/>
        </w:rPr>
      </w:pPr>
      <w:r>
        <w:rPr>
          <w:rFonts w:hint="cs"/>
          <w:rtl/>
        </w:rPr>
        <w:tab/>
        <w:t>הערה שנייה, בתחתית עמוד 2</w:t>
      </w:r>
      <w:r>
        <w:rPr>
          <w:rFonts w:hint="cs"/>
          <w:rtl/>
        </w:rPr>
        <w:t>, קנס בדרגה ג' (290 שקלים), כתוב: "לעניין שירה, צעקה וכיוצא באלה". מה הכוונה שלכם ב"כיוצא באלה"? אתם רוצים שזה יהיה "שירה, צעקה, כלי נגינה, מקלט רדיו", או אתם רוצים שאלה יהיו רק דברים ווקליים?</w:t>
      </w:r>
    </w:p>
    <w:p w:rsidR="00000000" w:rsidRDefault="00D61AB6">
      <w:pPr>
        <w:widowControl/>
        <w:rPr>
          <w:rFonts w:hint="cs"/>
          <w:rtl/>
        </w:rPr>
      </w:pPr>
    </w:p>
    <w:p w:rsidR="00000000" w:rsidRDefault="00D61AB6">
      <w:pPr>
        <w:widowControl/>
        <w:rPr>
          <w:rFonts w:hint="cs"/>
          <w:u w:val="single"/>
          <w:rtl/>
        </w:rPr>
      </w:pPr>
      <w:r>
        <w:rPr>
          <w:rFonts w:hint="cs"/>
          <w:u w:val="single"/>
          <w:rtl/>
        </w:rPr>
        <w:t>ציון משה:</w:t>
      </w:r>
    </w:p>
    <w:p w:rsidR="00000000" w:rsidRDefault="00D61AB6">
      <w:pPr>
        <w:widowControl/>
        <w:rPr>
          <w:rFonts w:hint="cs"/>
          <w:rtl/>
        </w:rPr>
      </w:pPr>
    </w:p>
    <w:p w:rsidR="00000000" w:rsidRDefault="00D61AB6">
      <w:pPr>
        <w:widowControl/>
        <w:rPr>
          <w:rFonts w:hint="cs"/>
          <w:rtl/>
        </w:rPr>
      </w:pPr>
      <w:r>
        <w:rPr>
          <w:rFonts w:hint="cs"/>
          <w:rtl/>
        </w:rPr>
        <w:tab/>
        <w:t xml:space="preserve">דברים ווקליים. </w:t>
      </w:r>
    </w:p>
    <w:p w:rsidR="00000000" w:rsidRDefault="00D61AB6">
      <w:pPr>
        <w:widowControl/>
        <w:rPr>
          <w:rFonts w:hint="cs"/>
          <w:rtl/>
        </w:rPr>
      </w:pPr>
    </w:p>
    <w:p w:rsidR="00000000" w:rsidRDefault="00D61AB6">
      <w:pPr>
        <w:rPr>
          <w:rFonts w:hint="cs"/>
          <w:u w:val="single"/>
        </w:rPr>
      </w:pPr>
      <w:r>
        <w:rPr>
          <w:rFonts w:hint="cs"/>
          <w:u w:val="single"/>
          <w:rtl/>
        </w:rPr>
        <w:t>יפעת רווה:</w:t>
      </w:r>
    </w:p>
    <w:p w:rsidR="00000000" w:rsidRDefault="00D61AB6">
      <w:pPr>
        <w:rPr>
          <w:rtl/>
        </w:rPr>
      </w:pPr>
    </w:p>
    <w:p w:rsidR="00000000" w:rsidRDefault="00D61AB6">
      <w:pPr>
        <w:widowControl/>
        <w:rPr>
          <w:rFonts w:hint="cs"/>
          <w:rtl/>
        </w:rPr>
      </w:pPr>
      <w:r>
        <w:rPr>
          <w:rFonts w:hint="cs"/>
          <w:rtl/>
        </w:rPr>
        <w:tab/>
        <w:t>לא התכוונתם לצמצם את</w:t>
      </w:r>
      <w:r>
        <w:rPr>
          <w:rFonts w:hint="cs"/>
          <w:rtl/>
        </w:rPr>
        <w:t xml:space="preserve"> זה. </w:t>
      </w:r>
    </w:p>
    <w:p w:rsidR="00000000" w:rsidRDefault="00D61AB6">
      <w:pPr>
        <w:widowControl/>
        <w:rPr>
          <w:rFonts w:hint="cs"/>
          <w:rtl/>
        </w:rPr>
      </w:pPr>
    </w:p>
    <w:p w:rsidR="00000000" w:rsidRDefault="00D61AB6">
      <w:pPr>
        <w:rPr>
          <w:rFonts w:hint="cs"/>
          <w:sz w:val="20"/>
          <w:u w:val="single"/>
          <w:rtl/>
        </w:rPr>
      </w:pPr>
      <w:r>
        <w:rPr>
          <w:rFonts w:hint="cs"/>
          <w:sz w:val="20"/>
          <w:u w:val="single"/>
          <w:rtl/>
        </w:rPr>
        <w:t>דורית ואג:</w:t>
      </w:r>
    </w:p>
    <w:p w:rsidR="00000000" w:rsidRDefault="00D61AB6">
      <w:pPr>
        <w:rPr>
          <w:rFonts w:hint="cs"/>
          <w:rtl/>
        </w:rPr>
      </w:pPr>
    </w:p>
    <w:p w:rsidR="00000000" w:rsidRDefault="00D61AB6">
      <w:pPr>
        <w:widowControl/>
        <w:rPr>
          <w:rFonts w:hint="cs"/>
          <w:rtl/>
        </w:rPr>
      </w:pPr>
      <w:r>
        <w:rPr>
          <w:rFonts w:hint="cs"/>
          <w:rtl/>
        </w:rPr>
        <w:tab/>
        <w:t xml:space="preserve">גם מסיבה הם לא רוצים. </w:t>
      </w:r>
    </w:p>
    <w:p w:rsidR="00000000" w:rsidRDefault="00D61AB6">
      <w:pPr>
        <w:widowControl/>
        <w:rPr>
          <w:rFonts w:hint="cs"/>
          <w:rtl/>
        </w:rPr>
      </w:pPr>
    </w:p>
    <w:p w:rsidR="00000000" w:rsidRDefault="00D61AB6">
      <w:pPr>
        <w:widowControl/>
        <w:rPr>
          <w:rFonts w:hint="cs"/>
          <w:u w:val="single"/>
          <w:rtl/>
        </w:rPr>
      </w:pPr>
      <w:r>
        <w:rPr>
          <w:rFonts w:hint="cs"/>
          <w:u w:val="single"/>
          <w:rtl/>
        </w:rPr>
        <w:t>ציון משה:</w:t>
      </w:r>
    </w:p>
    <w:p w:rsidR="00000000" w:rsidRDefault="00D61AB6">
      <w:pPr>
        <w:widowControl/>
        <w:rPr>
          <w:rFonts w:hint="cs"/>
          <w:rtl/>
        </w:rPr>
      </w:pPr>
    </w:p>
    <w:p w:rsidR="00000000" w:rsidRDefault="00D61AB6">
      <w:pPr>
        <w:widowControl/>
        <w:rPr>
          <w:rFonts w:hint="cs"/>
          <w:rtl/>
        </w:rPr>
      </w:pPr>
      <w:r>
        <w:rPr>
          <w:rFonts w:hint="cs"/>
          <w:rtl/>
        </w:rPr>
        <w:tab/>
        <w:t xml:space="preserve">זה עבר את המסנן של משרד המשפטים. </w:t>
      </w:r>
    </w:p>
    <w:p w:rsidR="00000000" w:rsidRDefault="00D61AB6">
      <w:pPr>
        <w:widowControl/>
        <w:rPr>
          <w:rFonts w:hint="cs"/>
          <w:rtl/>
        </w:rPr>
      </w:pPr>
    </w:p>
    <w:p w:rsidR="00000000" w:rsidRDefault="00D61AB6">
      <w:pPr>
        <w:rPr>
          <w:rFonts w:hint="cs"/>
          <w:u w:val="single"/>
        </w:rPr>
      </w:pPr>
      <w:r>
        <w:rPr>
          <w:rFonts w:hint="cs"/>
          <w:u w:val="single"/>
          <w:rtl/>
        </w:rPr>
        <w:t>יפעת רווה:</w:t>
      </w:r>
    </w:p>
    <w:p w:rsidR="00000000" w:rsidRDefault="00D61AB6">
      <w:pPr>
        <w:rPr>
          <w:rtl/>
        </w:rPr>
      </w:pPr>
    </w:p>
    <w:p w:rsidR="00000000" w:rsidRDefault="00D61AB6">
      <w:pPr>
        <w:widowControl/>
        <w:rPr>
          <w:rFonts w:hint="cs"/>
          <w:rtl/>
        </w:rPr>
      </w:pPr>
      <w:r>
        <w:rPr>
          <w:rFonts w:hint="cs"/>
          <w:rtl/>
        </w:rPr>
        <w:lastRenderedPageBreak/>
        <w:tab/>
        <w:t>אני ממשרד המשפטים ונראה לי שההגבלה לשירה וצעקה מקורה בטעות. אני לא רואה שום סיבה מהותית להגביל את העבירה רק לצעקה ושירה ושלא תהיה עבירה כשאדם מפעיל את ה</w:t>
      </w:r>
      <w:r>
        <w:rPr>
          <w:rFonts w:hint="cs"/>
          <w:rtl/>
        </w:rPr>
        <w:t xml:space="preserve">רדיו בקול רם. אני ממליצה לכם להוריד את זה. </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ההגבלה תהיה "באזור מגורים בין השעות 24:00 ל-06:00 למחרת". אתם רוצים להשאיר גם "ובימי מנוחה"? בימי מנוחה אי אפשר לשבת על הדשא ולשיר?</w:t>
      </w:r>
    </w:p>
    <w:p w:rsidR="00000000" w:rsidRDefault="00D61AB6">
      <w:pPr>
        <w:widowControl/>
        <w:rPr>
          <w:rFonts w:hint="cs"/>
          <w:rtl/>
        </w:rPr>
      </w:pPr>
    </w:p>
    <w:p w:rsidR="00000000" w:rsidRDefault="00D61AB6">
      <w:pPr>
        <w:widowControl/>
        <w:rPr>
          <w:rFonts w:hint="cs"/>
          <w:u w:val="single"/>
          <w:rtl/>
        </w:rPr>
      </w:pPr>
      <w:r>
        <w:rPr>
          <w:rFonts w:hint="cs"/>
          <w:u w:val="single"/>
          <w:rtl/>
        </w:rPr>
        <w:t>ציון משה:</w:t>
      </w:r>
    </w:p>
    <w:p w:rsidR="00000000" w:rsidRDefault="00D61AB6">
      <w:pPr>
        <w:widowControl/>
        <w:rPr>
          <w:rFonts w:hint="cs"/>
          <w:rtl/>
        </w:rPr>
      </w:pPr>
    </w:p>
    <w:p w:rsidR="00000000" w:rsidRDefault="00D61AB6">
      <w:pPr>
        <w:widowControl/>
        <w:rPr>
          <w:rFonts w:hint="cs"/>
          <w:rtl/>
        </w:rPr>
      </w:pPr>
      <w:r>
        <w:rPr>
          <w:rFonts w:hint="cs"/>
          <w:rtl/>
        </w:rPr>
        <w:tab/>
        <w:t>בחוק בסעיף 22(א) כתוב "ובימי מנוחה באחד ממקומות אלה"</w:t>
      </w:r>
      <w:r>
        <w:rPr>
          <w:rFonts w:hint="cs"/>
          <w:rtl/>
        </w:rPr>
        <w:t xml:space="preserve">. </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ברור שההגבלה היא במקומות האלה, אבל בהם נכלל למשל "תחת כיפת השמים". האם שמתם לב לכך? בשבת בבוקר בשעה 11:00 אסור יהיה לשיר בגינה?</w:t>
      </w:r>
    </w:p>
    <w:p w:rsidR="00000000" w:rsidRDefault="00D61AB6">
      <w:pPr>
        <w:widowControl/>
        <w:rPr>
          <w:rFonts w:hint="cs"/>
          <w:rtl/>
        </w:rPr>
      </w:pPr>
    </w:p>
    <w:p w:rsidR="00000000" w:rsidRDefault="00D61AB6">
      <w:pPr>
        <w:widowControl/>
        <w:rPr>
          <w:rFonts w:hint="cs"/>
          <w:u w:val="single"/>
          <w:rtl/>
        </w:rPr>
      </w:pPr>
      <w:r>
        <w:rPr>
          <w:rFonts w:hint="cs"/>
          <w:u w:val="single"/>
          <w:rtl/>
        </w:rPr>
        <w:t>ציון משה:</w:t>
      </w:r>
    </w:p>
    <w:p w:rsidR="00000000" w:rsidRDefault="00D61AB6">
      <w:pPr>
        <w:widowControl/>
        <w:rPr>
          <w:rFonts w:hint="cs"/>
          <w:rtl/>
        </w:rPr>
      </w:pPr>
    </w:p>
    <w:p w:rsidR="00000000" w:rsidRDefault="00D61AB6">
      <w:pPr>
        <w:widowControl/>
        <w:rPr>
          <w:rFonts w:hint="cs"/>
          <w:rtl/>
        </w:rPr>
      </w:pPr>
      <w:r>
        <w:rPr>
          <w:rFonts w:hint="cs"/>
          <w:rtl/>
        </w:rPr>
        <w:tab/>
        <w:t xml:space="preserve">אנחנו לא מתעקשים על זה. </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אני מציעה שנוותר על המילים "ובימי מנוחה".</w:t>
      </w:r>
    </w:p>
    <w:p w:rsidR="00000000" w:rsidRDefault="00D61AB6">
      <w:pPr>
        <w:widowControl/>
        <w:rPr>
          <w:rFonts w:hint="cs"/>
          <w:rtl/>
        </w:rPr>
      </w:pPr>
    </w:p>
    <w:p w:rsidR="00000000" w:rsidRDefault="00D61AB6">
      <w:pPr>
        <w:widowControl/>
        <w:rPr>
          <w:rFonts w:hint="cs"/>
          <w:rtl/>
        </w:rPr>
      </w:pPr>
      <w:r>
        <w:rPr>
          <w:rFonts w:hint="cs"/>
          <w:rtl/>
        </w:rPr>
        <w:tab/>
        <w:t>והערה מקבילה,</w:t>
      </w:r>
      <w:r>
        <w:rPr>
          <w:rFonts w:hint="cs"/>
          <w:rtl/>
        </w:rPr>
        <w:t xml:space="preserve"> בקנס בדרגה ז' (220 שקלים), נוריד את המילים "לעניין שירה, צעקה וכיוצא באלה". נחיל את זה על הכול. </w:t>
      </w:r>
    </w:p>
    <w:p w:rsidR="00000000" w:rsidRDefault="00D61AB6">
      <w:pPr>
        <w:widowControl/>
        <w:rPr>
          <w:rFonts w:hint="cs"/>
          <w:rtl/>
        </w:rPr>
      </w:pPr>
    </w:p>
    <w:p w:rsidR="00000000" w:rsidRDefault="00D61AB6">
      <w:pPr>
        <w:widowControl/>
        <w:rPr>
          <w:rFonts w:hint="cs"/>
          <w:rtl/>
        </w:rPr>
      </w:pPr>
      <w:r>
        <w:rPr>
          <w:rFonts w:hint="cs"/>
          <w:rtl/>
        </w:rPr>
        <w:tab/>
        <w:t xml:space="preserve">הערה אחרונה, בסעיף 25, בקנס בדרגה ז', בסיפה: "ולעניין הפעלת מגביר קול באזור שאינו אזור מגורים" </w:t>
      </w:r>
      <w:r>
        <w:rPr>
          <w:rtl/>
        </w:rPr>
        <w:t>–</w:t>
      </w:r>
      <w:r>
        <w:rPr>
          <w:rFonts w:hint="cs"/>
          <w:rtl/>
        </w:rPr>
        <w:t xml:space="preserve"> נוסיף את המילים "בעוצמה הגורמת מטרד".</w:t>
      </w:r>
    </w:p>
    <w:p w:rsidR="00000000" w:rsidRDefault="00D61AB6">
      <w:pPr>
        <w:widowControl/>
        <w:rPr>
          <w:rFonts w:hint="cs"/>
          <w:rtl/>
        </w:rPr>
      </w:pP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rPr>
          <w:rFonts w:hint="cs"/>
          <w:rtl/>
        </w:rPr>
      </w:pPr>
      <w:r>
        <w:rPr>
          <w:rFonts w:hint="cs"/>
          <w:rtl/>
        </w:rPr>
        <w:t xml:space="preserve"> </w:t>
      </w:r>
      <w:r>
        <w:rPr>
          <w:rFonts w:hint="cs"/>
          <w:rtl/>
        </w:rPr>
        <w:tab/>
        <w:t xml:space="preserve">מי בעד אישור צו המועצות המקומיות (עבירות קנס) (תיקון), התשס"ד-2004 </w:t>
      </w:r>
      <w:r>
        <w:rPr>
          <w:rtl/>
        </w:rPr>
        <w:t>–</w:t>
      </w:r>
      <w:r>
        <w:rPr>
          <w:rFonts w:hint="cs"/>
          <w:rtl/>
        </w:rPr>
        <w:t xml:space="preserve"> מועצה אזורית באר טוביה?</w:t>
      </w:r>
    </w:p>
    <w:p w:rsidR="00000000" w:rsidRDefault="00D61AB6">
      <w:pPr>
        <w:rPr>
          <w:rFonts w:hint="cs"/>
          <w:rtl/>
        </w:rPr>
      </w:pPr>
    </w:p>
    <w:p w:rsidR="00000000" w:rsidRDefault="00D61AB6">
      <w:pPr>
        <w:pStyle w:val="9"/>
        <w:rPr>
          <w:rFonts w:hint="cs"/>
          <w:rtl/>
        </w:rPr>
      </w:pPr>
      <w:r>
        <w:rPr>
          <w:rFonts w:hint="cs"/>
          <w:rtl/>
        </w:rPr>
        <w:t>הצבעה</w:t>
      </w:r>
    </w:p>
    <w:p w:rsidR="00000000" w:rsidRDefault="00D61AB6">
      <w:pPr>
        <w:jc w:val="center"/>
        <w:rPr>
          <w:rFonts w:hint="cs"/>
          <w:b/>
          <w:bCs/>
          <w:sz w:val="20"/>
          <w:rtl/>
        </w:rPr>
      </w:pPr>
    </w:p>
    <w:p w:rsidR="00000000" w:rsidRDefault="00D61AB6">
      <w:pPr>
        <w:jc w:val="center"/>
        <w:rPr>
          <w:rFonts w:hint="cs"/>
          <w:sz w:val="20"/>
          <w:rtl/>
        </w:rPr>
      </w:pPr>
      <w:r>
        <w:rPr>
          <w:rFonts w:hint="cs"/>
          <w:sz w:val="20"/>
          <w:rtl/>
        </w:rPr>
        <w:t xml:space="preserve">בעד </w:t>
      </w:r>
      <w:r>
        <w:rPr>
          <w:rFonts w:hint="cs"/>
          <w:rtl/>
        </w:rPr>
        <w:t>צו המועצות המקומיות (עבירות קנס) (תיקון), התשס"ד-2004 (מועצה אזורית באר טוביה)</w:t>
      </w:r>
      <w:r>
        <w:rPr>
          <w:sz w:val="20"/>
          <w:rtl/>
        </w:rPr>
        <w:t xml:space="preserve"> –</w:t>
      </w:r>
      <w:r>
        <w:rPr>
          <w:rFonts w:hint="cs"/>
          <w:sz w:val="20"/>
          <w:rtl/>
        </w:rPr>
        <w:t xml:space="preserve"> 2</w:t>
      </w:r>
    </w:p>
    <w:p w:rsidR="00000000" w:rsidRDefault="00D61AB6">
      <w:pPr>
        <w:jc w:val="center"/>
        <w:rPr>
          <w:rFonts w:hint="cs"/>
          <w:sz w:val="20"/>
          <w:rtl/>
        </w:rPr>
      </w:pPr>
      <w:r>
        <w:rPr>
          <w:rFonts w:hint="cs"/>
          <w:sz w:val="20"/>
          <w:rtl/>
        </w:rPr>
        <w:t xml:space="preserve">נגד </w:t>
      </w:r>
      <w:r>
        <w:rPr>
          <w:sz w:val="20"/>
          <w:rtl/>
        </w:rPr>
        <w:t>–</w:t>
      </w:r>
      <w:r>
        <w:rPr>
          <w:rFonts w:hint="cs"/>
          <w:sz w:val="20"/>
          <w:rtl/>
        </w:rPr>
        <w:t xml:space="preserve"> אין</w:t>
      </w:r>
    </w:p>
    <w:p w:rsidR="00000000" w:rsidRDefault="00D61AB6">
      <w:pPr>
        <w:jc w:val="center"/>
        <w:rPr>
          <w:rFonts w:hint="cs"/>
          <w:sz w:val="20"/>
          <w:rtl/>
        </w:rPr>
      </w:pPr>
      <w:r>
        <w:rPr>
          <w:rFonts w:hint="cs"/>
          <w:sz w:val="20"/>
          <w:rtl/>
        </w:rPr>
        <w:t xml:space="preserve">נמנעים </w:t>
      </w:r>
      <w:r>
        <w:rPr>
          <w:sz w:val="20"/>
          <w:rtl/>
        </w:rPr>
        <w:t>–</w:t>
      </w:r>
      <w:r>
        <w:rPr>
          <w:rFonts w:hint="cs"/>
          <w:sz w:val="20"/>
          <w:rtl/>
        </w:rPr>
        <w:t xml:space="preserve"> אין </w:t>
      </w:r>
    </w:p>
    <w:p w:rsidR="00000000" w:rsidRDefault="00D61AB6">
      <w:pPr>
        <w:jc w:val="center"/>
        <w:rPr>
          <w:rFonts w:hint="cs"/>
          <w:sz w:val="20"/>
          <w:rtl/>
        </w:rPr>
      </w:pPr>
      <w:r>
        <w:rPr>
          <w:rFonts w:hint="cs"/>
          <w:sz w:val="20"/>
          <w:rtl/>
        </w:rPr>
        <w:t>הצו נתקבל.</w:t>
      </w:r>
    </w:p>
    <w:p w:rsidR="00000000" w:rsidRDefault="00D61AB6">
      <w:pPr>
        <w:rPr>
          <w:rFonts w:hint="cs"/>
          <w:rtl/>
        </w:rPr>
      </w:pP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rPr>
          <w:rFonts w:hint="cs"/>
          <w:rtl/>
        </w:rPr>
      </w:pPr>
      <w:r>
        <w:rPr>
          <w:rFonts w:hint="cs"/>
          <w:rtl/>
        </w:rPr>
        <w:tab/>
        <w:t xml:space="preserve">צו המועצות </w:t>
      </w:r>
      <w:r>
        <w:rPr>
          <w:rFonts w:hint="cs"/>
          <w:rtl/>
        </w:rPr>
        <w:t>המקומיות (עבירות קנס) (תיקון), התשס"ד-2004 (מועצה אזורית באר טוביה) נתקבל פה אחד.</w:t>
      </w:r>
    </w:p>
    <w:p w:rsidR="00000000" w:rsidRDefault="00D61AB6">
      <w:pPr>
        <w:widowControl/>
        <w:tabs>
          <w:tab w:val="left" w:pos="1134"/>
          <w:tab w:val="left" w:pos="1418"/>
        </w:tabs>
        <w:ind w:left="1418" w:hanging="1418"/>
        <w:rPr>
          <w:rFonts w:hint="cs"/>
          <w:rtl/>
        </w:rPr>
      </w:pPr>
      <w:r>
        <w:rPr>
          <w:rtl/>
        </w:rPr>
        <w:br w:type="page"/>
      </w:r>
    </w:p>
    <w:p w:rsidR="00000000" w:rsidRDefault="00D61AB6">
      <w:pPr>
        <w:widowControl/>
        <w:tabs>
          <w:tab w:val="left" w:pos="1134"/>
          <w:tab w:val="left" w:pos="1418"/>
        </w:tabs>
        <w:ind w:left="1418" w:hanging="1418"/>
        <w:jc w:val="center"/>
        <w:rPr>
          <w:rFonts w:hint="cs"/>
          <w:b/>
          <w:bCs/>
          <w:u w:val="single"/>
          <w:rtl/>
        </w:rPr>
      </w:pPr>
      <w:r>
        <w:rPr>
          <w:rFonts w:hint="cs"/>
          <w:b/>
          <w:bCs/>
          <w:u w:val="single"/>
          <w:rtl/>
        </w:rPr>
        <w:t>צו העבירות המנהליות (שינוי התוספת לחוק), התשס"ה-2004</w:t>
      </w:r>
    </w:p>
    <w:p w:rsidR="00000000" w:rsidRDefault="00D61AB6">
      <w:pPr>
        <w:widowControl/>
        <w:tabs>
          <w:tab w:val="left" w:pos="1134"/>
          <w:tab w:val="left" w:pos="1418"/>
        </w:tabs>
        <w:ind w:left="1418" w:hanging="1418"/>
        <w:jc w:val="center"/>
        <w:rPr>
          <w:rFonts w:hint="cs"/>
          <w:b/>
          <w:bCs/>
          <w:u w:val="single"/>
          <w:rtl/>
        </w:rPr>
      </w:pPr>
    </w:p>
    <w:p w:rsidR="00000000" w:rsidRDefault="00D61AB6">
      <w:pPr>
        <w:widowControl/>
        <w:tabs>
          <w:tab w:val="left" w:pos="1134"/>
          <w:tab w:val="left" w:pos="1418"/>
        </w:tabs>
        <w:ind w:left="1418" w:hanging="1418"/>
        <w:jc w:val="center"/>
        <w:rPr>
          <w:rFonts w:hint="cs"/>
          <w:b/>
          <w:bCs/>
          <w:u w:val="single"/>
          <w:rtl/>
        </w:rPr>
      </w:pPr>
      <w:r>
        <w:rPr>
          <w:rFonts w:hint="cs"/>
          <w:b/>
          <w:bCs/>
          <w:u w:val="single"/>
          <w:rtl/>
        </w:rPr>
        <w:t xml:space="preserve">תקנות העבירות המנהליות (קנס מנהלי </w:t>
      </w:r>
      <w:r>
        <w:rPr>
          <w:b/>
          <w:bCs/>
          <w:u w:val="single"/>
          <w:rtl/>
        </w:rPr>
        <w:t>–</w:t>
      </w:r>
      <w:r>
        <w:rPr>
          <w:rFonts w:hint="cs"/>
          <w:b/>
          <w:bCs/>
          <w:u w:val="single"/>
          <w:rtl/>
        </w:rPr>
        <w:t xml:space="preserve"> מחלות בעלי-חיים), התשס"ד-2004</w:t>
      </w:r>
    </w:p>
    <w:p w:rsidR="00000000" w:rsidRDefault="00D61AB6">
      <w:pPr>
        <w:widowControl/>
        <w:rPr>
          <w:rFonts w:hint="cs"/>
          <w:rtl/>
        </w:rPr>
      </w:pPr>
      <w:r>
        <w:rPr>
          <w:rFonts w:hint="cs"/>
          <w:rtl/>
        </w:rPr>
        <w:tab/>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אנחנו עוברים לתקנות העבירות המנהליו</w:t>
      </w:r>
      <w:r>
        <w:rPr>
          <w:rFonts w:hint="cs"/>
          <w:rtl/>
        </w:rPr>
        <w:t xml:space="preserve">ת (קנס מנהלי </w:t>
      </w:r>
      <w:r>
        <w:rPr>
          <w:rtl/>
        </w:rPr>
        <w:t>–</w:t>
      </w:r>
      <w:r>
        <w:rPr>
          <w:rFonts w:hint="cs"/>
          <w:rtl/>
        </w:rPr>
        <w:t xml:space="preserve"> מחלות בעלי-חיים), התשס"ד-2004. עד עכשיו עבדו בנושאים האלה בטכניקה של קנס אזרחי, שהיתה בעייתית מאוד. הקנס היה גבוה.</w:t>
      </w:r>
    </w:p>
    <w:p w:rsidR="00000000" w:rsidRDefault="00D61AB6">
      <w:pPr>
        <w:widowControl/>
        <w:rPr>
          <w:rFonts w:hint="cs"/>
          <w:rtl/>
        </w:rPr>
      </w:pP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widowControl/>
        <w:rPr>
          <w:rFonts w:hint="cs"/>
          <w:rtl/>
        </w:rPr>
      </w:pPr>
      <w:r>
        <w:rPr>
          <w:rFonts w:hint="cs"/>
          <w:rtl/>
        </w:rPr>
        <w:tab/>
        <w:t>על מה מטילים קנס?</w:t>
      </w:r>
    </w:p>
    <w:p w:rsidR="00000000" w:rsidRDefault="00D61AB6">
      <w:pPr>
        <w:widowControl/>
        <w:rPr>
          <w:rFonts w:hint="cs"/>
          <w:rtl/>
        </w:rPr>
      </w:pPr>
    </w:p>
    <w:p w:rsidR="00000000" w:rsidRDefault="00D61AB6">
      <w:pPr>
        <w:widowControl/>
        <w:rPr>
          <w:rFonts w:hint="cs"/>
          <w:u w:val="single"/>
          <w:rtl/>
        </w:rPr>
      </w:pPr>
      <w:r>
        <w:rPr>
          <w:rFonts w:hint="cs"/>
          <w:u w:val="single"/>
          <w:rtl/>
        </w:rPr>
        <w:t>גיל להב:</w:t>
      </w:r>
    </w:p>
    <w:p w:rsidR="00000000" w:rsidRDefault="00D61AB6">
      <w:pPr>
        <w:widowControl/>
        <w:rPr>
          <w:rFonts w:hint="cs"/>
          <w:rtl/>
        </w:rPr>
      </w:pPr>
    </w:p>
    <w:p w:rsidR="00000000" w:rsidRDefault="00D61AB6">
      <w:pPr>
        <w:widowControl/>
        <w:rPr>
          <w:rFonts w:hint="cs"/>
          <w:rtl/>
        </w:rPr>
      </w:pPr>
      <w:r>
        <w:rPr>
          <w:rFonts w:hint="cs"/>
          <w:rtl/>
        </w:rPr>
        <w:tab/>
        <w:t>על עבירות על-פי פקודת מחלות בעלי בעלי-חיים והתקנות שהותקנו מכוחה. יש כאן שו</w:t>
      </w:r>
      <w:r>
        <w:rPr>
          <w:rFonts w:hint="cs"/>
          <w:rtl/>
        </w:rPr>
        <w:t xml:space="preserve">רה ארוכה של עבירות, החל בייבוא בעלי-חיים והמשך בהובלת בעלי-חיים בלי היתר, שחיטה, סימון בעלי-חיים. </w:t>
      </w:r>
    </w:p>
    <w:p w:rsidR="00000000" w:rsidRDefault="00D61AB6">
      <w:pPr>
        <w:widowControl/>
        <w:rPr>
          <w:rFonts w:hint="cs"/>
          <w:rtl/>
        </w:rPr>
      </w:pPr>
    </w:p>
    <w:p w:rsidR="00000000" w:rsidRDefault="00D61AB6">
      <w:pPr>
        <w:rPr>
          <w:rFonts w:hint="cs"/>
          <w:sz w:val="20"/>
          <w:u w:val="single"/>
          <w:rtl/>
        </w:rPr>
      </w:pPr>
      <w:r>
        <w:rPr>
          <w:rFonts w:hint="cs"/>
          <w:sz w:val="20"/>
          <w:u w:val="single"/>
          <w:rtl/>
        </w:rPr>
        <w:t>דורית ואג:</w:t>
      </w:r>
    </w:p>
    <w:p w:rsidR="00000000" w:rsidRDefault="00D61AB6">
      <w:pPr>
        <w:rPr>
          <w:rFonts w:hint="cs"/>
          <w:rtl/>
        </w:rPr>
      </w:pPr>
    </w:p>
    <w:p w:rsidR="00000000" w:rsidRDefault="00D61AB6">
      <w:pPr>
        <w:widowControl/>
        <w:rPr>
          <w:rFonts w:hint="cs"/>
          <w:rtl/>
        </w:rPr>
      </w:pPr>
      <w:r>
        <w:rPr>
          <w:rFonts w:hint="cs"/>
          <w:rtl/>
        </w:rPr>
        <w:tab/>
        <w:t xml:space="preserve">אני חושבת שהעבירה הכי בולטת היא שחיטה. </w:t>
      </w:r>
    </w:p>
    <w:p w:rsidR="00000000" w:rsidRDefault="00D61AB6">
      <w:pPr>
        <w:widowControl/>
        <w:rPr>
          <w:rFonts w:hint="cs"/>
          <w:rtl/>
        </w:rPr>
      </w:pPr>
    </w:p>
    <w:p w:rsidR="00000000" w:rsidRDefault="00D61AB6">
      <w:pPr>
        <w:widowControl/>
        <w:rPr>
          <w:rFonts w:hint="cs"/>
          <w:u w:val="single"/>
          <w:rtl/>
        </w:rPr>
      </w:pPr>
      <w:r>
        <w:rPr>
          <w:rFonts w:hint="cs"/>
          <w:u w:val="single"/>
          <w:rtl/>
        </w:rPr>
        <w:t>דוד זמיר:</w:t>
      </w:r>
    </w:p>
    <w:p w:rsidR="00000000" w:rsidRDefault="00D61AB6">
      <w:pPr>
        <w:widowControl/>
        <w:rPr>
          <w:rFonts w:hint="cs"/>
          <w:rtl/>
        </w:rPr>
      </w:pPr>
    </w:p>
    <w:p w:rsidR="00000000" w:rsidRDefault="00D61AB6">
      <w:pPr>
        <w:widowControl/>
        <w:rPr>
          <w:rFonts w:hint="cs"/>
          <w:rtl/>
        </w:rPr>
      </w:pPr>
      <w:r>
        <w:rPr>
          <w:rFonts w:hint="cs"/>
          <w:rtl/>
        </w:rPr>
        <w:tab/>
        <w:t>יש הכול: שחיטה שחורה, הברחת בעלי-חיים, אי-סימון בעלי-חיים.</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הם רוצים להפוך א</w:t>
      </w:r>
      <w:r>
        <w:rPr>
          <w:rFonts w:hint="cs"/>
          <w:rtl/>
        </w:rPr>
        <w:t xml:space="preserve">ת זה לעבירות מנהליות. צריך קודם כול להצביע על הצו ואז על התקנות. קודם כול אנחנו מתקנים את התוספת לחוק העבירות המנהליות, כדי לאפשר לקבוע עבירות על תקנות מחלות בעלי-חיים כעבירות מנהליות, ואחר-כך נתקן את התקנות. </w:t>
      </w:r>
    </w:p>
    <w:p w:rsidR="00000000" w:rsidRDefault="00D61AB6">
      <w:pPr>
        <w:widowControl/>
        <w:rPr>
          <w:rFonts w:hint="cs"/>
          <w:rtl/>
        </w:rPr>
      </w:pPr>
    </w:p>
    <w:p w:rsidR="00000000" w:rsidRDefault="00D61AB6">
      <w:pPr>
        <w:rPr>
          <w:rFonts w:hint="cs"/>
          <w:sz w:val="20"/>
          <w:u w:val="single"/>
          <w:rtl/>
        </w:rPr>
      </w:pPr>
      <w:r>
        <w:rPr>
          <w:rFonts w:hint="cs"/>
          <w:sz w:val="20"/>
          <w:u w:val="single"/>
          <w:rtl/>
        </w:rPr>
        <w:t>אליעזר כהן:</w:t>
      </w:r>
    </w:p>
    <w:p w:rsidR="00000000" w:rsidRDefault="00D61AB6">
      <w:pPr>
        <w:rPr>
          <w:rFonts w:hint="cs"/>
          <w:sz w:val="20"/>
          <w:rtl/>
        </w:rPr>
      </w:pPr>
    </w:p>
    <w:p w:rsidR="00000000" w:rsidRDefault="00D61AB6">
      <w:pPr>
        <w:widowControl/>
        <w:rPr>
          <w:rFonts w:hint="cs"/>
          <w:rtl/>
        </w:rPr>
      </w:pPr>
      <w:r>
        <w:rPr>
          <w:rFonts w:hint="cs"/>
          <w:rtl/>
        </w:rPr>
        <w:tab/>
        <w:t>בעמוד הראשון במקום "שר המשפטים"</w:t>
      </w:r>
      <w:r>
        <w:rPr>
          <w:rFonts w:hint="cs"/>
          <w:rtl/>
        </w:rPr>
        <w:t xml:space="preserve"> צריך לכתוב "שרת המשפטים".</w:t>
      </w:r>
    </w:p>
    <w:p w:rsidR="00000000" w:rsidRDefault="00D61AB6">
      <w:pPr>
        <w:widowControl/>
        <w:rPr>
          <w:rFonts w:hint="cs"/>
          <w:rtl/>
        </w:rPr>
      </w:pP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widowControl/>
        <w:rPr>
          <w:rFonts w:hint="cs"/>
          <w:rtl/>
        </w:rPr>
      </w:pPr>
      <w:r>
        <w:rPr>
          <w:rFonts w:hint="cs"/>
          <w:rtl/>
        </w:rPr>
        <w:tab/>
        <w:t xml:space="preserve">מי בעד צו העבירות המנהליות (שינוי התוספת לחוק), התשס"ה-2004? </w:t>
      </w:r>
    </w:p>
    <w:p w:rsidR="00000000" w:rsidRDefault="00D61AB6">
      <w:pPr>
        <w:widowControl/>
        <w:rPr>
          <w:rFonts w:hint="cs"/>
          <w:rtl/>
        </w:rPr>
      </w:pPr>
    </w:p>
    <w:p w:rsidR="00000000" w:rsidRDefault="00D61AB6">
      <w:pPr>
        <w:pStyle w:val="9"/>
        <w:rPr>
          <w:rFonts w:hint="cs"/>
          <w:rtl/>
        </w:rPr>
      </w:pPr>
      <w:r>
        <w:rPr>
          <w:rFonts w:hint="cs"/>
          <w:rtl/>
        </w:rPr>
        <w:t>הצבעה</w:t>
      </w:r>
    </w:p>
    <w:p w:rsidR="00000000" w:rsidRDefault="00D61AB6">
      <w:pPr>
        <w:jc w:val="center"/>
        <w:rPr>
          <w:rFonts w:hint="cs"/>
          <w:b/>
          <w:bCs/>
          <w:sz w:val="20"/>
          <w:rtl/>
        </w:rPr>
      </w:pPr>
    </w:p>
    <w:p w:rsidR="00000000" w:rsidRDefault="00D61AB6">
      <w:pPr>
        <w:jc w:val="center"/>
        <w:rPr>
          <w:rFonts w:hint="cs"/>
          <w:sz w:val="20"/>
          <w:rtl/>
        </w:rPr>
      </w:pPr>
      <w:r>
        <w:rPr>
          <w:rFonts w:hint="cs"/>
          <w:sz w:val="20"/>
          <w:rtl/>
        </w:rPr>
        <w:t xml:space="preserve">בעד </w:t>
      </w:r>
      <w:r>
        <w:rPr>
          <w:rFonts w:hint="cs"/>
          <w:rtl/>
        </w:rPr>
        <w:t xml:space="preserve">צו העבירות המנהליות (שינוי התוספת לחוק), התשס"ה-2004 </w:t>
      </w:r>
      <w:r>
        <w:rPr>
          <w:sz w:val="20"/>
          <w:rtl/>
        </w:rPr>
        <w:t>–</w:t>
      </w:r>
      <w:r>
        <w:rPr>
          <w:rFonts w:hint="cs"/>
          <w:sz w:val="20"/>
          <w:rtl/>
        </w:rPr>
        <w:t xml:space="preserve"> 2</w:t>
      </w:r>
    </w:p>
    <w:p w:rsidR="00000000" w:rsidRDefault="00D61AB6">
      <w:pPr>
        <w:jc w:val="center"/>
        <w:rPr>
          <w:rFonts w:hint="cs"/>
          <w:sz w:val="20"/>
          <w:rtl/>
        </w:rPr>
      </w:pPr>
      <w:r>
        <w:rPr>
          <w:rFonts w:hint="cs"/>
          <w:sz w:val="20"/>
          <w:rtl/>
        </w:rPr>
        <w:t xml:space="preserve">נגד </w:t>
      </w:r>
      <w:r>
        <w:rPr>
          <w:sz w:val="20"/>
          <w:rtl/>
        </w:rPr>
        <w:t>–</w:t>
      </w:r>
      <w:r>
        <w:rPr>
          <w:rFonts w:hint="cs"/>
          <w:sz w:val="20"/>
          <w:rtl/>
        </w:rPr>
        <w:t xml:space="preserve"> אין</w:t>
      </w:r>
    </w:p>
    <w:p w:rsidR="00000000" w:rsidRDefault="00D61AB6">
      <w:pPr>
        <w:jc w:val="center"/>
        <w:rPr>
          <w:rFonts w:hint="cs"/>
          <w:sz w:val="20"/>
          <w:rtl/>
        </w:rPr>
      </w:pPr>
      <w:r>
        <w:rPr>
          <w:rFonts w:hint="cs"/>
          <w:sz w:val="20"/>
          <w:rtl/>
        </w:rPr>
        <w:t xml:space="preserve">נמנעים </w:t>
      </w:r>
      <w:r>
        <w:rPr>
          <w:sz w:val="20"/>
          <w:rtl/>
        </w:rPr>
        <w:t>–</w:t>
      </w:r>
      <w:r>
        <w:rPr>
          <w:rFonts w:hint="cs"/>
          <w:sz w:val="20"/>
          <w:rtl/>
        </w:rPr>
        <w:t xml:space="preserve"> אין </w:t>
      </w:r>
    </w:p>
    <w:p w:rsidR="00000000" w:rsidRDefault="00D61AB6">
      <w:pPr>
        <w:jc w:val="center"/>
        <w:rPr>
          <w:rFonts w:hint="cs"/>
          <w:sz w:val="20"/>
          <w:rtl/>
        </w:rPr>
      </w:pPr>
      <w:r>
        <w:rPr>
          <w:rFonts w:hint="cs"/>
          <w:sz w:val="20"/>
          <w:rtl/>
        </w:rPr>
        <w:t>הצו נתקבל.</w:t>
      </w:r>
    </w:p>
    <w:p w:rsidR="00000000" w:rsidRDefault="00D61AB6">
      <w:pPr>
        <w:widowControl/>
        <w:rPr>
          <w:rFonts w:hint="cs"/>
          <w:rtl/>
        </w:rPr>
      </w:pP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widowControl/>
        <w:rPr>
          <w:rFonts w:hint="cs"/>
          <w:rtl/>
        </w:rPr>
      </w:pPr>
      <w:r>
        <w:rPr>
          <w:rFonts w:hint="cs"/>
          <w:rtl/>
        </w:rPr>
        <w:tab/>
        <w:t>צו העבירות המנהליות (</w:t>
      </w:r>
      <w:r>
        <w:rPr>
          <w:rFonts w:hint="cs"/>
          <w:rtl/>
        </w:rPr>
        <w:t>שינוי התוספת לחוק), התשס"ה-2004, נתקבל.</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אני עוברת לתקנות. אני מבקשת להעיר לפרוטוקול הערה אחת של הייעוץ המשפטי של הוועדה. יש כאן כל מיני סכומים המוגבלים עבור בעל-חיים. למשל בהובלה של בעל-חיים ברכב לא מאושר הקנס הוא 10 שקלים על הובלת עוף ו-500</w:t>
      </w:r>
      <w:r>
        <w:rPr>
          <w:rFonts w:hint="cs"/>
          <w:rtl/>
        </w:rPr>
        <w:t xml:space="preserve"> שקלים על בעל-חיים אחר. אנחנו רוצים להגביל את הסכומים, שלא יעלו על הסכום הנקוב בסעיף 60(א)(2) לחוק העונשין, כי אחרת זה לא יהיה לפי חוק העבירות המנהליות. </w:t>
      </w:r>
    </w:p>
    <w:p w:rsidR="00000000" w:rsidRDefault="00D61AB6">
      <w:pPr>
        <w:widowControl/>
        <w:rPr>
          <w:rFonts w:hint="cs"/>
          <w:rtl/>
        </w:rPr>
      </w:pPr>
    </w:p>
    <w:p w:rsidR="00000000" w:rsidRDefault="00D61AB6">
      <w:pPr>
        <w:widowControl/>
        <w:rPr>
          <w:rFonts w:hint="cs"/>
          <w:u w:val="single"/>
          <w:rtl/>
        </w:rPr>
      </w:pPr>
      <w:r>
        <w:rPr>
          <w:rFonts w:hint="cs"/>
          <w:u w:val="single"/>
          <w:rtl/>
        </w:rPr>
        <w:t>יעקב כהן:</w:t>
      </w:r>
    </w:p>
    <w:p w:rsidR="00000000" w:rsidRDefault="00D61AB6">
      <w:pPr>
        <w:widowControl/>
        <w:rPr>
          <w:rFonts w:hint="cs"/>
          <w:rtl/>
        </w:rPr>
      </w:pPr>
    </w:p>
    <w:p w:rsidR="00000000" w:rsidRDefault="00D61AB6">
      <w:pPr>
        <w:widowControl/>
        <w:rPr>
          <w:rFonts w:hint="cs"/>
          <w:rtl/>
        </w:rPr>
      </w:pPr>
      <w:r>
        <w:rPr>
          <w:rFonts w:hint="cs"/>
          <w:rtl/>
        </w:rPr>
        <w:tab/>
        <w:t>כבר הגעת ספציפית לסעיף הזה?</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 xml:space="preserve">לא נעבור סעיף-סעיף, אלא אם כן אתם רוצים. </w:t>
      </w:r>
    </w:p>
    <w:p w:rsidR="00000000" w:rsidRDefault="00D61AB6">
      <w:pPr>
        <w:widowControl/>
        <w:rPr>
          <w:rFonts w:hint="cs"/>
          <w:rtl/>
        </w:rPr>
      </w:pPr>
    </w:p>
    <w:p w:rsidR="00000000" w:rsidRDefault="00D61AB6">
      <w:pPr>
        <w:rPr>
          <w:rFonts w:hint="cs"/>
          <w:u w:val="single"/>
        </w:rPr>
      </w:pPr>
      <w:r>
        <w:rPr>
          <w:rFonts w:hint="cs"/>
          <w:u w:val="single"/>
          <w:rtl/>
        </w:rPr>
        <w:t>יפע</w:t>
      </w:r>
      <w:r>
        <w:rPr>
          <w:rFonts w:hint="cs"/>
          <w:u w:val="single"/>
          <w:rtl/>
        </w:rPr>
        <w:t>ת רווה:</w:t>
      </w:r>
    </w:p>
    <w:p w:rsidR="00000000" w:rsidRDefault="00D61AB6">
      <w:pPr>
        <w:rPr>
          <w:rtl/>
        </w:rPr>
      </w:pPr>
    </w:p>
    <w:p w:rsidR="00000000" w:rsidRDefault="00D61AB6">
      <w:pPr>
        <w:widowControl/>
        <w:rPr>
          <w:rFonts w:hint="cs"/>
          <w:rtl/>
        </w:rPr>
      </w:pPr>
      <w:r>
        <w:rPr>
          <w:rFonts w:hint="cs"/>
          <w:rtl/>
        </w:rPr>
        <w:tab/>
        <w:t>ארגון מגדלי העופות אמור לתמוך במה שהייעוץ המשפטי אומר, כי זה מגביל את הסכום.</w:t>
      </w:r>
    </w:p>
    <w:p w:rsidR="00000000" w:rsidRDefault="00D61AB6">
      <w:pPr>
        <w:widowControl/>
        <w:rPr>
          <w:rFonts w:hint="cs"/>
          <w:rtl/>
        </w:rPr>
      </w:pPr>
    </w:p>
    <w:p w:rsidR="00000000" w:rsidRDefault="00D61AB6">
      <w:pPr>
        <w:widowControl/>
        <w:rPr>
          <w:rFonts w:hint="cs"/>
          <w:u w:val="single"/>
          <w:rtl/>
        </w:rPr>
      </w:pPr>
      <w:r>
        <w:rPr>
          <w:rFonts w:hint="cs"/>
          <w:u w:val="single"/>
          <w:rtl/>
        </w:rPr>
        <w:t>קרן ויינשל:</w:t>
      </w:r>
    </w:p>
    <w:p w:rsidR="00000000" w:rsidRDefault="00D61AB6">
      <w:pPr>
        <w:widowControl/>
        <w:rPr>
          <w:rFonts w:hint="cs"/>
          <w:rtl/>
        </w:rPr>
      </w:pPr>
    </w:p>
    <w:p w:rsidR="00000000" w:rsidRDefault="00D61AB6">
      <w:pPr>
        <w:widowControl/>
        <w:rPr>
          <w:rFonts w:hint="cs"/>
          <w:rtl/>
        </w:rPr>
      </w:pPr>
      <w:r>
        <w:rPr>
          <w:rFonts w:hint="cs"/>
          <w:rtl/>
        </w:rPr>
        <w:tab/>
        <w:t xml:space="preserve">הסכום הנקוב היום בסעיף 60(א)(2) לחוק העונשין הוא 26,100 שקלים. אנחנו מגבילים את הסכום, שהקנס לא יעבור את הסכום הזה. </w:t>
      </w:r>
    </w:p>
    <w:p w:rsidR="00000000" w:rsidRDefault="00D61AB6">
      <w:pPr>
        <w:widowControl/>
        <w:rPr>
          <w:rFonts w:hint="cs"/>
          <w:rtl/>
        </w:rPr>
      </w:pPr>
    </w:p>
    <w:p w:rsidR="00000000" w:rsidRDefault="00D61AB6">
      <w:pPr>
        <w:widowControl/>
        <w:rPr>
          <w:rFonts w:hint="cs"/>
          <w:rtl/>
        </w:rPr>
      </w:pPr>
      <w:r>
        <w:rPr>
          <w:rFonts w:hint="cs"/>
          <w:rtl/>
        </w:rPr>
        <w:t xml:space="preserve"> </w:t>
      </w:r>
      <w:r>
        <w:rPr>
          <w:rFonts w:hint="cs"/>
          <w:rtl/>
        </w:rPr>
        <w:tab/>
        <w:t>כנ"ל גם בתקנה 2(א) לאותן תקנות, הק</w:t>
      </w:r>
      <w:r>
        <w:rPr>
          <w:rFonts w:hint="cs"/>
          <w:rtl/>
        </w:rPr>
        <w:t>ובעת "קנס של 800 שקל לכל 50 קילוגרם בשר". גם כאן נגביל את הסכום. בכל מקום שזה פר עוף, פר חיה או פר קילוגרם נגביל לסכום הזה, כדי שהתקנות האלה יהיו חוקיות.</w:t>
      </w:r>
    </w:p>
    <w:p w:rsidR="00000000" w:rsidRDefault="00D61AB6">
      <w:pPr>
        <w:widowControl/>
        <w:rPr>
          <w:rFonts w:hint="cs"/>
          <w:rtl/>
        </w:rPr>
      </w:pP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widowControl/>
        <w:rPr>
          <w:rFonts w:hint="cs"/>
          <w:rtl/>
        </w:rPr>
      </w:pPr>
      <w:r>
        <w:rPr>
          <w:rFonts w:hint="cs"/>
          <w:rtl/>
        </w:rPr>
        <w:tab/>
        <w:t xml:space="preserve">כפוף לתיקונים, מי בעד אישור תקנות העבירות המנהליות (קנס מנהלי </w:t>
      </w:r>
      <w:r>
        <w:rPr>
          <w:rtl/>
        </w:rPr>
        <w:t>–</w:t>
      </w:r>
      <w:r>
        <w:rPr>
          <w:rFonts w:hint="cs"/>
          <w:rtl/>
        </w:rPr>
        <w:t xml:space="preserve"> מחלות בעלי-חיים),</w:t>
      </w:r>
      <w:r>
        <w:rPr>
          <w:rFonts w:hint="cs"/>
          <w:rtl/>
        </w:rPr>
        <w:t xml:space="preserve"> התשס"ד-2004?</w:t>
      </w:r>
    </w:p>
    <w:p w:rsidR="00000000" w:rsidRDefault="00D61AB6">
      <w:pPr>
        <w:widowControl/>
        <w:rPr>
          <w:rFonts w:hint="cs"/>
          <w:rtl/>
        </w:rPr>
      </w:pPr>
    </w:p>
    <w:p w:rsidR="00000000" w:rsidRDefault="00D61AB6">
      <w:pPr>
        <w:pStyle w:val="9"/>
        <w:rPr>
          <w:rFonts w:hint="cs"/>
          <w:rtl/>
        </w:rPr>
      </w:pPr>
      <w:r>
        <w:rPr>
          <w:rFonts w:hint="cs"/>
          <w:rtl/>
        </w:rPr>
        <w:t>הצבעה</w:t>
      </w:r>
    </w:p>
    <w:p w:rsidR="00000000" w:rsidRDefault="00D61AB6">
      <w:pPr>
        <w:jc w:val="center"/>
        <w:rPr>
          <w:rFonts w:hint="cs"/>
          <w:b/>
          <w:bCs/>
          <w:sz w:val="20"/>
          <w:rtl/>
        </w:rPr>
      </w:pPr>
    </w:p>
    <w:p w:rsidR="00000000" w:rsidRDefault="00D61AB6">
      <w:pPr>
        <w:jc w:val="center"/>
        <w:rPr>
          <w:rFonts w:hint="cs"/>
          <w:sz w:val="20"/>
          <w:rtl/>
        </w:rPr>
      </w:pPr>
      <w:r>
        <w:rPr>
          <w:rFonts w:hint="cs"/>
          <w:sz w:val="20"/>
          <w:rtl/>
        </w:rPr>
        <w:t xml:space="preserve">בעד </w:t>
      </w:r>
      <w:r>
        <w:rPr>
          <w:rFonts w:hint="cs"/>
          <w:rtl/>
        </w:rPr>
        <w:t xml:space="preserve">תקנות העבירות המנהליות (קנס מנהלי </w:t>
      </w:r>
      <w:r>
        <w:rPr>
          <w:rtl/>
        </w:rPr>
        <w:t>–</w:t>
      </w:r>
      <w:r>
        <w:rPr>
          <w:rFonts w:hint="cs"/>
          <w:rtl/>
        </w:rPr>
        <w:t xml:space="preserve"> מחלות בעלי-חיים), התשס"ד-2004</w:t>
      </w:r>
      <w:r>
        <w:rPr>
          <w:sz w:val="20"/>
          <w:rtl/>
        </w:rPr>
        <w:t>–</w:t>
      </w:r>
      <w:r>
        <w:rPr>
          <w:rFonts w:hint="cs"/>
          <w:sz w:val="20"/>
          <w:rtl/>
        </w:rPr>
        <w:t xml:space="preserve"> 2</w:t>
      </w:r>
    </w:p>
    <w:p w:rsidR="00000000" w:rsidRDefault="00D61AB6">
      <w:pPr>
        <w:jc w:val="center"/>
        <w:rPr>
          <w:rFonts w:hint="cs"/>
          <w:sz w:val="20"/>
          <w:rtl/>
        </w:rPr>
      </w:pPr>
      <w:r>
        <w:rPr>
          <w:rFonts w:hint="cs"/>
          <w:sz w:val="20"/>
          <w:rtl/>
        </w:rPr>
        <w:t xml:space="preserve">נגד </w:t>
      </w:r>
      <w:r>
        <w:rPr>
          <w:sz w:val="20"/>
          <w:rtl/>
        </w:rPr>
        <w:t>–</w:t>
      </w:r>
      <w:r>
        <w:rPr>
          <w:rFonts w:hint="cs"/>
          <w:sz w:val="20"/>
          <w:rtl/>
        </w:rPr>
        <w:t xml:space="preserve"> אין</w:t>
      </w:r>
    </w:p>
    <w:p w:rsidR="00000000" w:rsidRDefault="00D61AB6">
      <w:pPr>
        <w:jc w:val="center"/>
        <w:rPr>
          <w:rFonts w:hint="cs"/>
          <w:sz w:val="20"/>
          <w:rtl/>
        </w:rPr>
      </w:pPr>
      <w:r>
        <w:rPr>
          <w:rFonts w:hint="cs"/>
          <w:sz w:val="20"/>
          <w:rtl/>
        </w:rPr>
        <w:t xml:space="preserve">נמנעים </w:t>
      </w:r>
      <w:r>
        <w:rPr>
          <w:sz w:val="20"/>
          <w:rtl/>
        </w:rPr>
        <w:t>–</w:t>
      </w:r>
      <w:r>
        <w:rPr>
          <w:rFonts w:hint="cs"/>
          <w:sz w:val="20"/>
          <w:rtl/>
        </w:rPr>
        <w:t xml:space="preserve"> אין </w:t>
      </w:r>
    </w:p>
    <w:p w:rsidR="00000000" w:rsidRDefault="00D61AB6">
      <w:pPr>
        <w:jc w:val="center"/>
        <w:rPr>
          <w:rFonts w:hint="cs"/>
          <w:sz w:val="20"/>
          <w:rtl/>
        </w:rPr>
      </w:pPr>
      <w:r>
        <w:rPr>
          <w:rFonts w:hint="cs"/>
          <w:sz w:val="20"/>
          <w:rtl/>
        </w:rPr>
        <w:t>התקנות נתקבלו.</w:t>
      </w:r>
    </w:p>
    <w:p w:rsidR="00000000" w:rsidRDefault="00D61AB6">
      <w:pPr>
        <w:widowControl/>
        <w:rPr>
          <w:rFonts w:hint="cs"/>
          <w:rtl/>
        </w:rPr>
      </w:pPr>
      <w:r>
        <w:rPr>
          <w:rFonts w:hint="cs"/>
          <w:rtl/>
        </w:rPr>
        <w:t xml:space="preserve"> </w:t>
      </w:r>
    </w:p>
    <w:p w:rsidR="00000000" w:rsidRDefault="00D61AB6">
      <w:pPr>
        <w:rPr>
          <w:rFonts w:hint="cs"/>
          <w:sz w:val="24"/>
          <w:u w:val="single"/>
          <w:rtl/>
        </w:rPr>
      </w:pPr>
      <w:r>
        <w:rPr>
          <w:rFonts w:hint="cs"/>
          <w:sz w:val="24"/>
          <w:u w:val="single"/>
          <w:rtl/>
        </w:rPr>
        <w:t>היו"ר מיכאל איתן:</w:t>
      </w:r>
    </w:p>
    <w:p w:rsidR="00000000" w:rsidRDefault="00D61AB6">
      <w:pPr>
        <w:rPr>
          <w:rFonts w:hint="cs"/>
          <w:sz w:val="24"/>
          <w:rtl/>
        </w:rPr>
      </w:pPr>
    </w:p>
    <w:p w:rsidR="00000000" w:rsidRDefault="00D61AB6">
      <w:pPr>
        <w:widowControl/>
        <w:rPr>
          <w:rFonts w:hint="cs"/>
          <w:rtl/>
        </w:rPr>
      </w:pPr>
      <w:r>
        <w:rPr>
          <w:rFonts w:hint="cs"/>
          <w:rtl/>
        </w:rPr>
        <w:tab/>
        <w:t xml:space="preserve">תקנות העבירות המנהליות (קנס מנהלי </w:t>
      </w:r>
      <w:r>
        <w:rPr>
          <w:rtl/>
        </w:rPr>
        <w:t>–</w:t>
      </w:r>
      <w:r>
        <w:rPr>
          <w:rFonts w:hint="cs"/>
          <w:rtl/>
        </w:rPr>
        <w:t xml:space="preserve"> מחלות בעלי-חיים), התשס"ד-2004, נתקבלו.</w:t>
      </w:r>
    </w:p>
    <w:p w:rsidR="00000000" w:rsidRDefault="00D61AB6">
      <w:pPr>
        <w:widowControl/>
        <w:rPr>
          <w:rFonts w:hint="cs"/>
          <w:rtl/>
        </w:rPr>
      </w:pPr>
    </w:p>
    <w:p w:rsidR="00000000" w:rsidRDefault="00D61AB6">
      <w:pPr>
        <w:widowControl/>
        <w:rPr>
          <w:rFonts w:hint="cs"/>
          <w:rtl/>
        </w:rPr>
      </w:pPr>
      <w:r>
        <w:rPr>
          <w:rFonts w:hint="cs"/>
          <w:rtl/>
        </w:rPr>
        <w:tab/>
        <w:t xml:space="preserve">תודה רבה. </w:t>
      </w:r>
    </w:p>
    <w:p w:rsidR="00000000" w:rsidRDefault="00D61AB6">
      <w:pPr>
        <w:widowControl/>
        <w:rPr>
          <w:rFonts w:hint="cs"/>
          <w:rtl/>
        </w:rPr>
      </w:pPr>
    </w:p>
    <w:p w:rsidR="00000000" w:rsidRDefault="00D61AB6">
      <w:pPr>
        <w:pStyle w:val="5"/>
        <w:rPr>
          <w:rFonts w:hint="cs"/>
          <w:rtl/>
        </w:rPr>
      </w:pPr>
      <w:r>
        <w:rPr>
          <w:rFonts w:hint="cs"/>
          <w:rtl/>
        </w:rPr>
        <w:t>הישיבה ננעל</w:t>
      </w:r>
      <w:r>
        <w:rPr>
          <w:rFonts w:hint="cs"/>
          <w:rtl/>
        </w:rPr>
        <w:t>ה בשעה 13:30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61AB6">
      <w:r>
        <w:separator/>
      </w:r>
    </w:p>
  </w:endnote>
  <w:endnote w:type="continuationSeparator" w:id="0">
    <w:p w:rsidR="00000000" w:rsidRDefault="00D61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61AB6">
      <w:r>
        <w:separator/>
      </w:r>
    </w:p>
  </w:footnote>
  <w:footnote w:type="continuationSeparator" w:id="0">
    <w:p w:rsidR="00000000" w:rsidRDefault="00D61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1AB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D61AB6">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1AB6">
    <w:pPr>
      <w:pStyle w:val="a3"/>
      <w:tabs>
        <w:tab w:val="clear" w:pos="4153"/>
      </w:tabs>
      <w:jc w:val="both"/>
      <w:rPr>
        <w:rFonts w:hint="cs"/>
        <w:rtl/>
      </w:rPr>
    </w:pPr>
    <w:r>
      <w:rPr>
        <w:rtl/>
      </w:rPr>
      <w:t>ועדת</w:t>
    </w:r>
    <w:r>
      <w:rPr>
        <w:rFonts w:hint="cs"/>
        <w:rtl/>
      </w:rPr>
      <w:t xml:space="preserve"> החוקה, חוק ומשפט (468)</w:t>
    </w:r>
    <w:r>
      <w:rPr>
        <w:rFonts w:hint="cs"/>
        <w:rtl/>
      </w:rPr>
      <w:tab/>
    </w:r>
    <w:r>
      <w:rPr>
        <w:rStyle w:val="a5"/>
      </w:rPr>
      <w:fldChar w:fldCharType="begin"/>
    </w:r>
    <w:r>
      <w:rPr>
        <w:rStyle w:val="a5"/>
      </w:rPr>
      <w:instrText xml:space="preserve"> PAGE </w:instrText>
    </w:r>
    <w:r>
      <w:rPr>
        <w:rStyle w:val="a5"/>
      </w:rPr>
      <w:fldChar w:fldCharType="separate"/>
    </w:r>
    <w:r>
      <w:rPr>
        <w:rStyle w:val="a5"/>
        <w:noProof/>
        <w:rtl/>
      </w:rPr>
      <w:t>2</w:t>
    </w:r>
    <w:r>
      <w:rPr>
        <w:rStyle w:val="a5"/>
      </w:rPr>
      <w:fldChar w:fldCharType="end"/>
    </w:r>
  </w:p>
  <w:p w:rsidR="00000000" w:rsidRDefault="00D61AB6">
    <w:pPr>
      <w:pStyle w:val="a3"/>
      <w:jc w:val="both"/>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12/4/2005</w:t>
    </w:r>
    <w:r>
      <w:rPr>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AB6"/>
    <w:rsid w:val="00D61A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u w:val="single"/>
    </w:rPr>
  </w:style>
  <w:style w:type="paragraph" w:styleId="4">
    <w:name w:val="heading 4"/>
    <w:basedOn w:val="a"/>
    <w:next w:val="a"/>
    <w:qFormat/>
    <w:pPr>
      <w:keepNext/>
      <w:jc w:val="center"/>
      <w:outlineLvl w:val="3"/>
    </w:pPr>
    <w:rPr>
      <w:b/>
      <w:bCs/>
    </w:rPr>
  </w:style>
  <w:style w:type="paragraph" w:styleId="5">
    <w:name w:val="heading 5"/>
    <w:basedOn w:val="a"/>
    <w:next w:val="a"/>
    <w:qFormat/>
    <w:pPr>
      <w:keepNext/>
      <w:widowControl/>
      <w:outlineLvl w:val="4"/>
    </w:pPr>
    <w:rPr>
      <w:b/>
      <w:bCs/>
      <w:u w:val="single"/>
    </w:rPr>
  </w:style>
  <w:style w:type="paragraph" w:styleId="9">
    <w:name w:val="heading 9"/>
    <w:basedOn w:val="a"/>
    <w:next w:val="a"/>
    <w:qFormat/>
    <w:pPr>
      <w:keepNext/>
      <w:widowControl/>
      <w:jc w:val="center"/>
      <w:outlineLvl w:val="8"/>
    </w:pPr>
    <w:rPr>
      <w:b/>
      <w:bCs/>
      <w:sz w:val="20"/>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495;&#1491;&#151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98506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F6C4B97D-E089-44A0-9F1E-ABB73EDEE60C}"/>
</file>

<file path=customXml/itemProps2.xml><?xml version="1.0" encoding="utf-8"?>
<ds:datastoreItem xmlns:ds="http://schemas.openxmlformats.org/officeDocument/2006/customXml" ds:itemID="{B81846C3-AA0F-4D9E-A14D-6C0A37E39EC3}"/>
</file>

<file path=customXml/itemProps3.xml><?xml version="1.0" encoding="utf-8"?>
<ds:datastoreItem xmlns:ds="http://schemas.openxmlformats.org/officeDocument/2006/customXml" ds:itemID="{BDD32E21-81AC-4990-9A0B-F3FDB14EDB9A}"/>
</file>

<file path=docProps/app.xml><?xml version="1.0" encoding="utf-8"?>
<Properties xmlns="http://schemas.openxmlformats.org/officeDocument/2006/extended-properties" xmlns:vt="http://schemas.openxmlformats.org/officeDocument/2006/docPropsVTypes">
  <Template>פרוטוקול ועדה חדש.dot</Template>
  <TotalTime>0</TotalTime>
  <Pages>3</Pages>
  <Words>1026</Words>
  <Characters>5131</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הכנסת החמש-עשרה</vt:lpstr>
    </vt:vector>
  </TitlesOfParts>
  <Company>כנסת</Company>
  <LinksUpToDate>false</LinksUpToDate>
  <CharactersWithSpaces>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המועצות המקומיות (עבירות קנס) (תיקון), התשס"ד-2004 – מועצה אזורית באר טוביה, צו העבירות המינהליות - אישור הצו, תקנות העבירות המינהליות (קנס מינהלי - מחלות בע"ח)</dc:title>
  <dc:subject/>
  <dc:creator>תמר שפנייר</dc:creator>
  <cp:keywords/>
  <dc:description/>
  <cp:lastModifiedBy>ShareDocs3 Administrator</cp:lastModifiedBy>
  <cp:revision>2</cp:revision>
  <cp:lastPrinted>2005-04-17T07:20:00Z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12/4/2005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468</vt:i4>
  </property>
  <property fmtid="{D5CDD505-2E9C-101B-9397-08002B2CF9AE}" pid="6" name="Nose">
    <vt:lpwstr>':מחלקת הפרוטוקולים:ועדת חוקה'_x000d_
</vt:lpwstr>
  </property>
  <property fmtid="{D5CDD505-2E9C-101B-9397-08002B2CF9AE}" pid="7" name="TaarichYeshiva">
    <vt:filetime>2005-04-12T00:00:00Z</vt:filetime>
  </property>
  <property fmtid="{D5CDD505-2E9C-101B-9397-08002B2CF9AE}" pid="8" name="סימוכין">
    <vt:i4>4649305</vt:i4>
  </property>
  <property fmtid="{D5CDD505-2E9C-101B-9397-08002B2CF9AE}" pid="9" name="שעת ישיבה">
    <vt:lpwstr>13:00</vt:lpwstr>
  </property>
  <property fmtid="{D5CDD505-2E9C-101B-9397-08002B2CF9AE}" pid="10" name="תאריך המסמך">
    <vt:filetime>2005-04-17T00:00:00Z</vt:filetime>
  </property>
  <property fmtid="{D5CDD505-2E9C-101B-9397-08002B2CF9AE}" pid="11" name="ContentTypeId">
    <vt:lpwstr>0x0101004AEDB822EB0F7C488BBBAE3C0C973DE700185672AE3E8B6E4D9D84444DA91BEC3F</vt:lpwstr>
  </property>
</Properties>
</file>