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13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7130D">
      <w:pPr>
        <w:rPr>
          <w:rFonts w:cs="David"/>
          <w:b/>
          <w:bCs/>
          <w:sz w:val="24"/>
          <w:rtl/>
        </w:rPr>
      </w:pPr>
      <w:r>
        <w:rPr>
          <w:rFonts w:cs="David"/>
          <w:b/>
          <w:bCs/>
          <w:sz w:val="24"/>
          <w:rtl/>
        </w:rPr>
        <w:t>מושב שלישי</w:t>
      </w:r>
    </w:p>
    <w:p w:rsidR="00000000" w:rsidRDefault="0047130D">
      <w:pPr>
        <w:rPr>
          <w:rFonts w:cs="David"/>
          <w:b/>
          <w:bCs/>
          <w:sz w:val="24"/>
          <w:rtl/>
        </w:rPr>
      </w:pPr>
    </w:p>
    <w:p w:rsidR="00000000" w:rsidRDefault="0047130D">
      <w:pPr>
        <w:rPr>
          <w:rFonts w:cs="David"/>
          <w:b/>
          <w:bCs/>
          <w:sz w:val="24"/>
          <w:rtl/>
        </w:rPr>
      </w:pPr>
    </w:p>
    <w:p w:rsidR="00000000" w:rsidRDefault="0047130D">
      <w:pPr>
        <w:rPr>
          <w:rFonts w:cs="David"/>
          <w:b/>
          <w:bCs/>
          <w:sz w:val="24"/>
          <w:rtl/>
        </w:rPr>
      </w:pPr>
    </w:p>
    <w:p w:rsidR="00000000" w:rsidRDefault="0047130D">
      <w:pPr>
        <w:rPr>
          <w:rFonts w:cs="David"/>
          <w:b/>
          <w:bCs/>
          <w:sz w:val="24"/>
          <w:rtl/>
        </w:rPr>
      </w:pPr>
    </w:p>
    <w:p w:rsidR="00000000" w:rsidRDefault="0047130D">
      <w:pPr>
        <w:pStyle w:val="6"/>
        <w:jc w:val="center"/>
        <w:rPr>
          <w:rFonts w:cs="David"/>
          <w:sz w:val="24"/>
          <w:rtl/>
        </w:rPr>
      </w:pPr>
      <w:r>
        <w:rPr>
          <w:rFonts w:cs="David"/>
          <w:sz w:val="24"/>
          <w:rtl/>
        </w:rPr>
        <w:t>פרוטוקול מס' 284</w:t>
      </w:r>
    </w:p>
    <w:p w:rsidR="00000000" w:rsidRDefault="0047130D">
      <w:pPr>
        <w:pStyle w:val="6"/>
        <w:jc w:val="center"/>
        <w:rPr>
          <w:rFonts w:cs="David"/>
          <w:sz w:val="24"/>
          <w:rtl/>
        </w:rPr>
      </w:pPr>
      <w:r>
        <w:rPr>
          <w:rFonts w:cs="David"/>
          <w:sz w:val="24"/>
          <w:rtl/>
        </w:rPr>
        <w:t>מישיבת ועדת העבוד</w:t>
      </w:r>
      <w:r>
        <w:rPr>
          <w:rFonts w:cs="David"/>
          <w:sz w:val="24"/>
          <w:rtl/>
        </w:rPr>
        <w:t>ה, הרווחה והבריאות</w:t>
      </w:r>
    </w:p>
    <w:p w:rsidR="00000000" w:rsidRDefault="0047130D">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י' בכסלו התשס"ד (23.11.2004), בשעה 11:00</w:t>
      </w:r>
    </w:p>
    <w:p w:rsidR="00000000" w:rsidRDefault="0047130D">
      <w:pPr>
        <w:tabs>
          <w:tab w:val="left" w:pos="1221"/>
        </w:tabs>
        <w:jc w:val="center"/>
        <w:rPr>
          <w:rFonts w:cs="David"/>
          <w:b/>
          <w:bCs/>
          <w:sz w:val="24"/>
          <w:u w:val="single"/>
          <w:rtl/>
        </w:rPr>
      </w:pPr>
    </w:p>
    <w:p w:rsidR="00000000" w:rsidRDefault="0047130D">
      <w:pPr>
        <w:tabs>
          <w:tab w:val="left" w:pos="1221"/>
        </w:tabs>
        <w:rPr>
          <w:rFonts w:cs="David"/>
          <w:b/>
          <w:bCs/>
          <w:sz w:val="24"/>
          <w:rtl/>
        </w:rPr>
      </w:pPr>
    </w:p>
    <w:p w:rsidR="00000000" w:rsidRDefault="0047130D">
      <w:pPr>
        <w:rPr>
          <w:rFonts w:cs="David"/>
          <w:sz w:val="24"/>
          <w:rtl/>
        </w:rPr>
      </w:pPr>
      <w:r>
        <w:rPr>
          <w:rFonts w:cs="David"/>
          <w:b/>
          <w:bCs/>
          <w:sz w:val="24"/>
          <w:u w:val="single"/>
          <w:rtl/>
        </w:rPr>
        <w:t>סדר היום</w:t>
      </w:r>
      <w:r>
        <w:rPr>
          <w:rFonts w:cs="David"/>
          <w:b/>
          <w:bCs/>
          <w:sz w:val="24"/>
          <w:rtl/>
        </w:rPr>
        <w:t xml:space="preserve">: </w:t>
      </w:r>
      <w:r>
        <w:rPr>
          <w:rFonts w:cs="David"/>
          <w:sz w:val="24"/>
          <w:rtl/>
        </w:rPr>
        <w:t>הודעת הסמים המסוכנים (שינוי תוספת ראשונה לפקודה), התשס"ה-2004</w:t>
      </w:r>
    </w:p>
    <w:p w:rsidR="00000000" w:rsidRDefault="0047130D">
      <w:pPr>
        <w:rPr>
          <w:rFonts w:cs="David"/>
          <w:sz w:val="24"/>
          <w:rtl/>
        </w:rPr>
      </w:pPr>
    </w:p>
    <w:p w:rsidR="00000000" w:rsidRDefault="0047130D">
      <w:pPr>
        <w:rPr>
          <w:rFonts w:cs="David"/>
          <w:b/>
          <w:bCs/>
          <w:sz w:val="24"/>
          <w:u w:val="single"/>
          <w:rtl/>
        </w:rPr>
      </w:pPr>
      <w:r>
        <w:rPr>
          <w:rFonts w:cs="David"/>
          <w:b/>
          <w:bCs/>
          <w:sz w:val="24"/>
          <w:u w:val="single"/>
          <w:rtl/>
        </w:rPr>
        <w:t>נכחו:</w:t>
      </w:r>
    </w:p>
    <w:p w:rsidR="00000000" w:rsidRDefault="0047130D">
      <w:pPr>
        <w:rPr>
          <w:rFonts w:cs="David"/>
          <w:b/>
          <w:bCs/>
          <w:sz w:val="24"/>
          <w:rtl/>
        </w:rPr>
      </w:pPr>
    </w:p>
    <w:p w:rsidR="00000000" w:rsidRDefault="0047130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47130D">
      <w:pPr>
        <w:rPr>
          <w:rFonts w:cs="David"/>
          <w:sz w:val="24"/>
          <w:rtl/>
        </w:rPr>
      </w:pPr>
      <w:r>
        <w:rPr>
          <w:rFonts w:cs="David"/>
          <w:sz w:val="24"/>
          <w:rtl/>
        </w:rPr>
        <w:tab/>
      </w:r>
      <w:r>
        <w:rPr>
          <w:rFonts w:cs="David"/>
          <w:sz w:val="24"/>
          <w:rtl/>
        </w:rPr>
        <w:tab/>
      </w:r>
      <w:r>
        <w:rPr>
          <w:rFonts w:cs="David"/>
          <w:sz w:val="24"/>
          <w:rtl/>
        </w:rPr>
        <w:tab/>
      </w:r>
    </w:p>
    <w:p w:rsidR="00000000" w:rsidRDefault="0047130D">
      <w:pPr>
        <w:rPr>
          <w:rFonts w:cs="David"/>
          <w:sz w:val="24"/>
          <w:rtl/>
        </w:rPr>
      </w:pPr>
      <w:r>
        <w:rPr>
          <w:rFonts w:cs="David"/>
          <w:b/>
          <w:bCs/>
          <w:sz w:val="24"/>
          <w:u w:val="single"/>
          <w:rtl/>
        </w:rPr>
        <w:t>מוזמנים:</w:t>
      </w:r>
      <w:r>
        <w:rPr>
          <w:rFonts w:cs="David"/>
          <w:sz w:val="24"/>
          <w:rtl/>
        </w:rPr>
        <w:tab/>
      </w:r>
      <w:r>
        <w:rPr>
          <w:rFonts w:cs="David"/>
          <w:sz w:val="24"/>
          <w:rtl/>
        </w:rPr>
        <w:tab/>
        <w:t>ד"ר יצחק ברלוביץ</w:t>
      </w:r>
      <w:r>
        <w:rPr>
          <w:rFonts w:cs="David"/>
          <w:sz w:val="24"/>
          <w:rtl/>
        </w:rPr>
        <w:tab/>
      </w:r>
      <w:r>
        <w:rPr>
          <w:rFonts w:cs="David"/>
          <w:sz w:val="24"/>
          <w:rtl/>
        </w:rPr>
        <w:tab/>
        <w:t>-משנה למנכ"ל, משרד הבריאות</w:t>
      </w:r>
    </w:p>
    <w:p w:rsidR="00000000" w:rsidRDefault="0047130D">
      <w:pPr>
        <w:ind w:left="1134" w:firstLine="567"/>
        <w:rPr>
          <w:rFonts w:cs="David"/>
          <w:sz w:val="24"/>
          <w:rtl/>
        </w:rPr>
      </w:pPr>
      <w:r>
        <w:rPr>
          <w:rFonts w:cs="David"/>
          <w:sz w:val="24"/>
          <w:rtl/>
        </w:rPr>
        <w:t xml:space="preserve">עו"ד יואל </w:t>
      </w:r>
      <w:r>
        <w:rPr>
          <w:rFonts w:cs="David"/>
          <w:sz w:val="24"/>
          <w:rtl/>
        </w:rPr>
        <w:t>ליפשיץ</w:t>
      </w:r>
      <w:r>
        <w:rPr>
          <w:rFonts w:cs="David"/>
          <w:sz w:val="24"/>
          <w:rtl/>
        </w:rPr>
        <w:tab/>
      </w:r>
      <w:r>
        <w:rPr>
          <w:rFonts w:cs="David"/>
          <w:sz w:val="24"/>
          <w:rtl/>
        </w:rPr>
        <w:tab/>
        <w:t>-משרד הבריאות</w:t>
      </w:r>
    </w:p>
    <w:p w:rsidR="00000000" w:rsidRDefault="0047130D">
      <w:pPr>
        <w:rPr>
          <w:rFonts w:cs="David"/>
          <w:sz w:val="24"/>
          <w:rtl/>
        </w:rPr>
      </w:pPr>
      <w:r>
        <w:rPr>
          <w:rFonts w:cs="David"/>
          <w:sz w:val="24"/>
          <w:rtl/>
        </w:rPr>
        <w:tab/>
      </w:r>
      <w:r>
        <w:rPr>
          <w:rFonts w:cs="David"/>
          <w:sz w:val="24"/>
          <w:rtl/>
        </w:rPr>
        <w:tab/>
      </w:r>
      <w:r>
        <w:rPr>
          <w:rFonts w:cs="David"/>
          <w:sz w:val="24"/>
          <w:rtl/>
        </w:rPr>
        <w:tab/>
        <w:t>מיקי אריאלי</w:t>
      </w:r>
      <w:r>
        <w:rPr>
          <w:rFonts w:cs="David"/>
          <w:sz w:val="24"/>
          <w:rtl/>
        </w:rPr>
        <w:tab/>
      </w:r>
      <w:r>
        <w:rPr>
          <w:rFonts w:cs="David"/>
          <w:sz w:val="24"/>
          <w:rtl/>
        </w:rPr>
        <w:tab/>
      </w:r>
      <w:r>
        <w:rPr>
          <w:rFonts w:cs="David"/>
          <w:sz w:val="24"/>
          <w:rtl/>
        </w:rPr>
        <w:tab/>
        <w:t>-משרד הבריאות</w:t>
      </w:r>
    </w:p>
    <w:p w:rsidR="00000000" w:rsidRDefault="0047130D">
      <w:pPr>
        <w:rPr>
          <w:rFonts w:cs="David"/>
          <w:sz w:val="24"/>
          <w:rtl/>
        </w:rPr>
      </w:pPr>
      <w:r>
        <w:rPr>
          <w:rFonts w:cs="David"/>
          <w:sz w:val="24"/>
          <w:rtl/>
        </w:rPr>
        <w:tab/>
      </w:r>
      <w:r>
        <w:rPr>
          <w:rFonts w:cs="David"/>
          <w:sz w:val="24"/>
          <w:rtl/>
        </w:rPr>
        <w:tab/>
      </w:r>
      <w:r>
        <w:rPr>
          <w:rFonts w:cs="David"/>
          <w:sz w:val="24"/>
          <w:rtl/>
        </w:rPr>
        <w:tab/>
        <w:t>ירון שטרית</w:t>
      </w:r>
      <w:r>
        <w:rPr>
          <w:rFonts w:cs="David"/>
          <w:sz w:val="24"/>
          <w:rtl/>
        </w:rPr>
        <w:tab/>
      </w:r>
      <w:r>
        <w:rPr>
          <w:rFonts w:cs="David"/>
          <w:sz w:val="24"/>
          <w:rtl/>
        </w:rPr>
        <w:tab/>
      </w:r>
      <w:r>
        <w:rPr>
          <w:rFonts w:cs="David"/>
          <w:sz w:val="24"/>
          <w:rtl/>
        </w:rPr>
        <w:tab/>
        <w:t>-מדור נוער, המשרד לבטחון פנים</w:t>
      </w:r>
    </w:p>
    <w:p w:rsidR="00000000" w:rsidRDefault="0047130D">
      <w:pPr>
        <w:rPr>
          <w:rFonts w:cs="David"/>
          <w:sz w:val="24"/>
          <w:rtl/>
        </w:rPr>
      </w:pPr>
      <w:r>
        <w:rPr>
          <w:rFonts w:cs="David"/>
          <w:sz w:val="24"/>
          <w:rtl/>
        </w:rPr>
        <w:tab/>
      </w:r>
      <w:r>
        <w:rPr>
          <w:rFonts w:cs="David"/>
          <w:sz w:val="24"/>
          <w:rtl/>
        </w:rPr>
        <w:tab/>
      </w:r>
      <w:r>
        <w:rPr>
          <w:rFonts w:cs="David"/>
          <w:sz w:val="24"/>
          <w:rtl/>
        </w:rPr>
        <w:tab/>
        <w:t>יפעת שטיינברג</w:t>
      </w:r>
      <w:r>
        <w:rPr>
          <w:rFonts w:cs="David"/>
          <w:sz w:val="24"/>
          <w:rtl/>
        </w:rPr>
        <w:tab/>
      </w:r>
      <w:r>
        <w:rPr>
          <w:rFonts w:cs="David"/>
          <w:sz w:val="24"/>
          <w:rtl/>
        </w:rPr>
        <w:tab/>
        <w:t>-אגף מודיעין, המשרד לבטחון פנים</w:t>
      </w:r>
    </w:p>
    <w:p w:rsidR="00000000" w:rsidRDefault="0047130D">
      <w:pPr>
        <w:rPr>
          <w:rFonts w:cs="David"/>
          <w:sz w:val="24"/>
          <w:rtl/>
        </w:rPr>
      </w:pPr>
      <w:r>
        <w:rPr>
          <w:rFonts w:cs="David"/>
          <w:sz w:val="24"/>
          <w:rtl/>
        </w:rPr>
        <w:tab/>
      </w:r>
      <w:r>
        <w:rPr>
          <w:rFonts w:cs="David"/>
          <w:sz w:val="24"/>
          <w:rtl/>
        </w:rPr>
        <w:tab/>
      </w:r>
      <w:r>
        <w:rPr>
          <w:rFonts w:cs="David"/>
          <w:sz w:val="24"/>
          <w:rtl/>
        </w:rPr>
        <w:tab/>
        <w:t>בתיה הרן</w:t>
      </w:r>
      <w:r>
        <w:rPr>
          <w:rFonts w:cs="David"/>
          <w:sz w:val="24"/>
          <w:rtl/>
        </w:rPr>
        <w:tab/>
      </w:r>
      <w:r>
        <w:rPr>
          <w:rFonts w:cs="David"/>
          <w:sz w:val="24"/>
          <w:rtl/>
        </w:rPr>
        <w:tab/>
      </w:r>
      <w:r>
        <w:rPr>
          <w:rFonts w:cs="David"/>
          <w:sz w:val="24"/>
          <w:rtl/>
        </w:rPr>
        <w:tab/>
        <w:t>-מנהלת אגף הרוקחות</w:t>
      </w:r>
    </w:p>
    <w:p w:rsidR="00000000" w:rsidRDefault="0047130D">
      <w:pPr>
        <w:rPr>
          <w:rFonts w:cs="David"/>
          <w:sz w:val="24"/>
          <w:rtl/>
        </w:rPr>
      </w:pPr>
      <w:r>
        <w:rPr>
          <w:rFonts w:cs="David"/>
          <w:sz w:val="24"/>
          <w:rtl/>
        </w:rPr>
        <w:tab/>
      </w:r>
      <w:r>
        <w:rPr>
          <w:rFonts w:cs="David"/>
          <w:sz w:val="24"/>
          <w:rtl/>
        </w:rPr>
        <w:tab/>
      </w:r>
      <w:r>
        <w:rPr>
          <w:rFonts w:cs="David"/>
          <w:sz w:val="24"/>
          <w:rtl/>
        </w:rPr>
        <w:tab/>
        <w:t>ישראל פיטוסי</w:t>
      </w:r>
      <w:r>
        <w:rPr>
          <w:rFonts w:cs="David"/>
          <w:sz w:val="24"/>
          <w:rtl/>
        </w:rPr>
        <w:tab/>
      </w:r>
      <w:r>
        <w:rPr>
          <w:rFonts w:cs="David"/>
          <w:sz w:val="24"/>
          <w:rtl/>
        </w:rPr>
        <w:tab/>
        <w:t>-אגף הרוקחות</w:t>
      </w:r>
    </w:p>
    <w:p w:rsidR="00000000" w:rsidRDefault="0047130D">
      <w:pPr>
        <w:rPr>
          <w:rFonts w:cs="David"/>
          <w:sz w:val="24"/>
          <w:rtl/>
        </w:rPr>
      </w:pPr>
      <w:r>
        <w:rPr>
          <w:rFonts w:cs="David"/>
          <w:sz w:val="24"/>
          <w:rtl/>
        </w:rPr>
        <w:tab/>
      </w:r>
      <w:r>
        <w:rPr>
          <w:rFonts w:cs="David"/>
          <w:sz w:val="24"/>
          <w:rtl/>
        </w:rPr>
        <w:tab/>
      </w:r>
      <w:r>
        <w:rPr>
          <w:rFonts w:cs="David"/>
          <w:sz w:val="24"/>
          <w:rtl/>
        </w:rPr>
        <w:tab/>
        <w:t>סלומון עזרא</w:t>
      </w:r>
      <w:r>
        <w:rPr>
          <w:rFonts w:cs="David"/>
          <w:sz w:val="24"/>
          <w:rtl/>
        </w:rPr>
        <w:tab/>
      </w:r>
      <w:r>
        <w:rPr>
          <w:rFonts w:cs="David"/>
          <w:sz w:val="24"/>
          <w:rtl/>
        </w:rPr>
        <w:tab/>
      </w:r>
      <w:r>
        <w:rPr>
          <w:rFonts w:cs="David"/>
          <w:sz w:val="24"/>
          <w:rtl/>
        </w:rPr>
        <w:tab/>
        <w:t>-הסתדרות הרוקחים</w:t>
      </w:r>
    </w:p>
    <w:p w:rsidR="00000000" w:rsidRDefault="0047130D">
      <w:pPr>
        <w:rPr>
          <w:rFonts w:cs="David"/>
          <w:sz w:val="24"/>
          <w:rtl/>
        </w:rPr>
      </w:pPr>
      <w:r>
        <w:rPr>
          <w:rFonts w:cs="David"/>
          <w:sz w:val="24"/>
          <w:rtl/>
        </w:rPr>
        <w:tab/>
      </w:r>
      <w:r>
        <w:rPr>
          <w:rFonts w:cs="David"/>
          <w:sz w:val="24"/>
          <w:rtl/>
        </w:rPr>
        <w:tab/>
      </w:r>
      <w:r>
        <w:rPr>
          <w:rFonts w:cs="David"/>
          <w:sz w:val="24"/>
          <w:rtl/>
        </w:rPr>
        <w:tab/>
        <w:t>ד"ר שלמ</w:t>
      </w:r>
      <w:r>
        <w:rPr>
          <w:rFonts w:cs="David"/>
          <w:sz w:val="24"/>
          <w:rtl/>
        </w:rPr>
        <w:t>ה חורי</w:t>
      </w:r>
      <w:r>
        <w:rPr>
          <w:rFonts w:cs="David"/>
          <w:sz w:val="24"/>
          <w:rtl/>
        </w:rPr>
        <w:tab/>
      </w:r>
      <w:r>
        <w:rPr>
          <w:rFonts w:cs="David"/>
          <w:sz w:val="24"/>
          <w:rtl/>
        </w:rPr>
        <w:tab/>
        <w:t>-הר"י</w:t>
      </w:r>
    </w:p>
    <w:p w:rsidR="00000000" w:rsidRDefault="0047130D">
      <w:pPr>
        <w:rPr>
          <w:rFonts w:cs="David"/>
          <w:sz w:val="24"/>
          <w:rtl/>
        </w:rPr>
      </w:pPr>
      <w:r>
        <w:rPr>
          <w:rFonts w:cs="David"/>
          <w:sz w:val="24"/>
          <w:rtl/>
        </w:rPr>
        <w:tab/>
      </w:r>
      <w:r>
        <w:rPr>
          <w:rFonts w:cs="David"/>
          <w:sz w:val="24"/>
          <w:rtl/>
        </w:rPr>
        <w:tab/>
      </w:r>
      <w:r>
        <w:rPr>
          <w:rFonts w:cs="David"/>
          <w:sz w:val="24"/>
          <w:rtl/>
        </w:rPr>
        <w:tab/>
        <w:t>פרופ' משולם רפאל</w:t>
      </w:r>
      <w:r>
        <w:rPr>
          <w:rFonts w:cs="David"/>
          <w:sz w:val="24"/>
          <w:rtl/>
        </w:rPr>
        <w:tab/>
      </w:r>
      <w:r>
        <w:rPr>
          <w:rFonts w:cs="David"/>
          <w:sz w:val="24"/>
          <w:rtl/>
        </w:rPr>
        <w:tab/>
        <w:t>-האוניברסיטה העברית</w:t>
      </w:r>
    </w:p>
    <w:p w:rsidR="00000000" w:rsidRDefault="0047130D">
      <w:pPr>
        <w:rPr>
          <w:rFonts w:cs="David"/>
          <w:sz w:val="24"/>
          <w:rtl/>
        </w:rPr>
      </w:pPr>
      <w:r>
        <w:rPr>
          <w:rFonts w:cs="David"/>
          <w:sz w:val="24"/>
          <w:rtl/>
        </w:rPr>
        <w:tab/>
      </w:r>
      <w:r>
        <w:rPr>
          <w:rFonts w:cs="David"/>
          <w:sz w:val="24"/>
          <w:rtl/>
        </w:rPr>
        <w:tab/>
      </w:r>
      <w:r>
        <w:rPr>
          <w:rFonts w:cs="David"/>
          <w:sz w:val="24"/>
          <w:rtl/>
        </w:rPr>
        <w:tab/>
      </w: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p>
    <w:p w:rsidR="00000000" w:rsidRDefault="0047130D">
      <w:pPr>
        <w:rPr>
          <w:rFonts w:cs="David"/>
          <w:sz w:val="24"/>
          <w:rtl/>
        </w:rPr>
      </w:pPr>
      <w:r>
        <w:rPr>
          <w:rFonts w:cs="David"/>
          <w:sz w:val="24"/>
          <w:rtl/>
        </w:rPr>
        <w:tab/>
      </w:r>
      <w:r>
        <w:rPr>
          <w:rFonts w:cs="David"/>
          <w:sz w:val="24"/>
          <w:rtl/>
        </w:rPr>
        <w:tab/>
      </w:r>
      <w:r>
        <w:rPr>
          <w:rFonts w:cs="David"/>
          <w:sz w:val="24"/>
          <w:rtl/>
        </w:rPr>
        <w:tab/>
      </w:r>
    </w:p>
    <w:p w:rsidR="00000000" w:rsidRDefault="0047130D">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7130D">
      <w:pPr>
        <w:rPr>
          <w:rFonts w:cs="David"/>
          <w:b/>
          <w:bCs/>
          <w:sz w:val="24"/>
          <w:u w:val="single"/>
          <w:rtl/>
        </w:rPr>
      </w:pPr>
      <w:r>
        <w:rPr>
          <w:rFonts w:cs="David"/>
          <w:sz w:val="24"/>
          <w:rtl/>
        </w:rPr>
        <w:tab/>
      </w:r>
    </w:p>
    <w:p w:rsidR="00000000" w:rsidRDefault="0047130D">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47130D">
      <w:pPr>
        <w:rPr>
          <w:rFonts w:cs="David"/>
          <w:sz w:val="24"/>
          <w:rtl/>
        </w:rPr>
      </w:pPr>
    </w:p>
    <w:p w:rsidR="00000000" w:rsidRDefault="0047130D">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47130D">
      <w:pPr>
        <w:rPr>
          <w:rFonts w:cs="David"/>
          <w:b/>
          <w:bCs/>
          <w:sz w:val="24"/>
          <w:u w:val="single"/>
          <w:rtl/>
        </w:rPr>
      </w:pPr>
    </w:p>
    <w:p w:rsidR="00000000" w:rsidRDefault="0047130D">
      <w:pPr>
        <w:rPr>
          <w:rFonts w:cs="David"/>
          <w:sz w:val="24"/>
          <w:rtl/>
        </w:rPr>
      </w:pPr>
      <w:r>
        <w:rPr>
          <w:rFonts w:cs="David"/>
          <w:b/>
          <w:bCs/>
          <w:sz w:val="24"/>
          <w:u w:val="single"/>
          <w:rtl/>
        </w:rPr>
        <w:t>קצרנית:</w:t>
      </w:r>
      <w:r>
        <w:rPr>
          <w:rFonts w:cs="David"/>
          <w:sz w:val="24"/>
          <w:rtl/>
        </w:rPr>
        <w:t xml:space="preserve"> מיטל בר-שלום</w:t>
      </w:r>
    </w:p>
    <w:p w:rsidR="00000000" w:rsidRDefault="0047130D">
      <w:pPr>
        <w:rPr>
          <w:rFonts w:cs="David"/>
          <w:b/>
          <w:bCs/>
          <w:sz w:val="24"/>
          <w:rtl/>
        </w:rPr>
      </w:pPr>
      <w:r>
        <w:rPr>
          <w:rFonts w:cs="David"/>
          <w:b/>
          <w:bCs/>
          <w:sz w:val="24"/>
          <w:rtl/>
        </w:rPr>
        <w:t xml:space="preserve">                            </w:t>
      </w:r>
    </w:p>
    <w:p w:rsidR="00000000" w:rsidRDefault="0047130D">
      <w:pPr>
        <w:tabs>
          <w:tab w:val="left" w:pos="1221"/>
        </w:tabs>
        <w:rPr>
          <w:rFonts w:cs="David"/>
          <w:b/>
          <w:bCs/>
          <w:sz w:val="24"/>
          <w:rtl/>
        </w:rPr>
      </w:pPr>
      <w:r>
        <w:rPr>
          <w:rFonts w:cs="David"/>
          <w:sz w:val="24"/>
          <w:rtl/>
        </w:rPr>
        <w:t xml:space="preserve">                              </w:t>
      </w:r>
    </w:p>
    <w:p w:rsidR="00000000" w:rsidRDefault="0047130D">
      <w:pPr>
        <w:rPr>
          <w:rFonts w:cs="David"/>
          <w:b/>
          <w:bCs/>
          <w:sz w:val="24"/>
          <w:rtl/>
        </w:rPr>
      </w:pPr>
    </w:p>
    <w:p w:rsidR="00000000" w:rsidRDefault="0047130D">
      <w:pPr>
        <w:jc w:val="center"/>
        <w:rPr>
          <w:rFonts w:cs="David"/>
          <w:sz w:val="24"/>
          <w:u w:val="single"/>
          <w:rtl/>
        </w:rPr>
      </w:pPr>
      <w:r>
        <w:rPr>
          <w:rFonts w:cs="David"/>
          <w:b/>
          <w:bCs/>
          <w:sz w:val="24"/>
          <w:u w:val="single"/>
          <w:rtl/>
        </w:rPr>
        <w:t>הודעת הסמים המסוכנים (שינוי תוספת רא</w:t>
      </w:r>
      <w:r>
        <w:rPr>
          <w:rFonts w:cs="David"/>
          <w:b/>
          <w:bCs/>
          <w:sz w:val="24"/>
          <w:u w:val="single"/>
          <w:rtl/>
        </w:rPr>
        <w:t>שונה לפקודה), התשס"ה-2004</w:t>
      </w:r>
    </w:p>
    <w:p w:rsidR="00000000" w:rsidRDefault="0047130D">
      <w:pPr>
        <w:rPr>
          <w:rFonts w:cs="David"/>
          <w:sz w:val="24"/>
          <w:rtl/>
        </w:rPr>
      </w:pPr>
    </w:p>
    <w:p w:rsidR="00000000" w:rsidRDefault="0047130D">
      <w:pPr>
        <w:pStyle w:val="1"/>
        <w:jc w:val="both"/>
        <w:rPr>
          <w:rFonts w:cs="David"/>
          <w:sz w:val="24"/>
          <w:rtl/>
        </w:rPr>
      </w:pPr>
    </w:p>
    <w:p w:rsidR="00000000" w:rsidRDefault="0047130D">
      <w:pPr>
        <w:pStyle w:val="1"/>
        <w:jc w:val="both"/>
        <w:rPr>
          <w:rFonts w:cs="David"/>
          <w:b w:val="0"/>
          <w:bCs w:val="0"/>
          <w:sz w:val="24"/>
          <w:u w:val="single"/>
          <w:rtl/>
        </w:rPr>
      </w:pPr>
      <w:r>
        <w:rPr>
          <w:rFonts w:cs="David"/>
          <w:b w:val="0"/>
          <w:bCs w:val="0"/>
          <w:sz w:val="24"/>
          <w:u w:val="single"/>
          <w:rtl/>
        </w:rPr>
        <w:t>היו”ר שאול יהלום:</w:t>
      </w:r>
    </w:p>
    <w:p w:rsidR="00000000" w:rsidRDefault="0047130D">
      <w:pPr>
        <w:pStyle w:val="1"/>
        <w:rPr>
          <w:rFonts w:cs="David"/>
          <w:sz w:val="24"/>
          <w:rtl/>
        </w:rPr>
      </w:pPr>
      <w:r>
        <w:rPr>
          <w:rFonts w:cs="David"/>
          <w:sz w:val="24"/>
          <w:rtl/>
        </w:rPr>
        <w:t xml:space="preserve"> </w:t>
      </w:r>
    </w:p>
    <w:p w:rsidR="00000000" w:rsidRDefault="0047130D">
      <w:pPr>
        <w:pStyle w:val="a8"/>
        <w:rPr>
          <w:rFonts w:cs="David"/>
          <w:rtl/>
        </w:rPr>
      </w:pPr>
      <w:r>
        <w:rPr>
          <w:rFonts w:cs="David"/>
          <w:rtl/>
        </w:rPr>
        <w:tab/>
        <w:t>שלום, אני פותח את ישיבת הוועדה. בשבועות האחרונים אנו שומעים על חומר כימי שנקרא חגיגת. זה חומר שנמכר במכירה חופשית בכל רחבי מדינת ישראל. אפשר לקנות אותו ארוז בתוך שקית, שבה כתוב: "להגברת החשק המיני לנשים וגבר</w:t>
      </w:r>
      <w:r>
        <w:rPr>
          <w:rFonts w:cs="David"/>
          <w:rtl/>
        </w:rPr>
        <w:t xml:space="preserve">ים, מעורר טבעי חרמנות, הרגשה נינוחה ועוד. רצוי לאכול לפני ולהקפיד על שתייה מרובה". בשבועות האחרונים אנו עדים לכך שהחומר הזה מביא צעירים שקנו אותו לאשפוז בבתי חולים, כאשר הם מגיעים עם תחושה לא טובה, איבוד הכרה וקריסת מערכות. </w:t>
      </w:r>
    </w:p>
    <w:p w:rsidR="00000000" w:rsidRDefault="0047130D">
      <w:pPr>
        <w:pStyle w:val="a8"/>
        <w:rPr>
          <w:rFonts w:cs="David"/>
          <w:rtl/>
        </w:rPr>
      </w:pPr>
    </w:p>
    <w:p w:rsidR="00000000" w:rsidRDefault="0047130D">
      <w:pPr>
        <w:pStyle w:val="a8"/>
        <w:ind w:firstLine="720"/>
        <w:rPr>
          <w:rFonts w:cs="David"/>
          <w:rtl/>
        </w:rPr>
      </w:pPr>
      <w:r>
        <w:rPr>
          <w:rFonts w:cs="David"/>
          <w:rtl/>
        </w:rPr>
        <w:t xml:space="preserve">אנו התכנסנו היום כדי לשמוע על </w:t>
      </w:r>
      <w:r>
        <w:rPr>
          <w:rFonts w:cs="David"/>
          <w:rtl/>
        </w:rPr>
        <w:t>החומר, וכדי לשמוע את בקשת משרד הבריאות, לאסור את החומר הזה בהגבלות מסוימות. אנו רוצים לדעת, האם באמת החומר הזה נבדק ונמצא כחומר מזיק? האם האיסור עליו יהיה באמת איסור אקטיבי ויעיל? האם יש בחומר הזה משהו שנמצא גם בחומרים אחרים שעדיין לא אסרו אותם בחוק? כמובן</w:t>
      </w:r>
      <w:r>
        <w:rPr>
          <w:rFonts w:cs="David"/>
          <w:rtl/>
        </w:rPr>
        <w:t xml:space="preserve"> שתמיד גם עומדת שאלה הרבה יותר עקרונית, האם האיסור לא יביא להרחבת מכירת החומר במסגרת שוק שחור.</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אני רציתי לשאול, איך קרה שמשרד הבריאות היה צריך לחכות שנים רבות עד שיביא המלצה לאסור את החומר הזה. אתם בעצמכם הבאתם לנו חומר, שאומר שסטודנטים לו</w:t>
      </w:r>
      <w:r>
        <w:rPr>
          <w:rFonts w:cs="David"/>
          <w:rtl/>
        </w:rPr>
        <w:t xml:space="preserve">מדים שהחומר הזה הוא סם.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משרד הבריאות עוקב אחרי מה שקורה בעולם מבחינת איסור חומרים שבהם אנשים משתמשים, והוא גורם להם תופעות קשות ביותר, כולל התמכרות. החומר עליו אנו מדברם הוא חומר אסור במדינות מסוימות. בישראל הוא מוכר כחומר שלא היה מוכר כל</w:t>
      </w:r>
      <w:r>
        <w:rPr>
          <w:rFonts w:cs="David"/>
          <w:rtl/>
        </w:rPr>
        <w:t xml:space="preserve"> כך. אנחנו שמענו על התופעה הזו במהלך החצי שנה האחרונה. החומר הזה נמכר כמזון. על פי החוקים הקיימים, כדי למכור תוסף מזון חייבים לקבל את אישור משרד הבריאות לשיווק. החומר הזה מעולם לא קיבל אישור של משרד הבריאות. גם אותם הקיוסקים שמכרו את החומר הזה, עוברים על ה</w:t>
      </w:r>
      <w:r>
        <w:rPr>
          <w:rFonts w:cs="David"/>
          <w:rtl/>
        </w:rPr>
        <w:t xml:space="preserve">חוק גם היום.  </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האם זו עבירה פלילית?</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ודאי. מי שמוכר היום את החומר הזה, הם עוברים על החוק. את המגבלות של האכיפה של משרד הבריאות, אני לא צריך להדגיש. לנו אין את האפשרות להגיע לכל פיצוצייה במדינת ישראל ולכל חנות שבה זה נמכר. א</w:t>
      </w:r>
      <w:r>
        <w:rPr>
          <w:rFonts w:cs="David"/>
          <w:rtl/>
        </w:rPr>
        <w:t xml:space="preserve">נו עשינו כמה מבצעים כאלה, אבל הם היו די מוגבלים, גם מבחינת ההיקף וגם מבחינת האפקטיביות שלהם. יחד עם זאת, אנחנו כבר בחודש יולי השנה הוצאנו הודעה לתקשורת על כך שמדובר על חומר רעיל ומסוכן, שמסכן כל אחד שנוטל אותו. </w:t>
      </w:r>
    </w:p>
    <w:p w:rsidR="00000000" w:rsidRDefault="0047130D">
      <w:pPr>
        <w:pStyle w:val="a8"/>
        <w:rPr>
          <w:rFonts w:cs="David"/>
          <w:rtl/>
        </w:rPr>
      </w:pPr>
    </w:p>
    <w:p w:rsidR="00000000" w:rsidRDefault="0047130D">
      <w:pPr>
        <w:pStyle w:val="a8"/>
        <w:rPr>
          <w:rFonts w:cs="David"/>
          <w:rtl/>
        </w:rPr>
      </w:pPr>
      <w:r>
        <w:rPr>
          <w:rFonts w:cs="David"/>
          <w:rtl/>
        </w:rPr>
        <w:tab/>
        <w:t xml:space="preserve">מדובר בחומר ששייך לקבוצה של חומרים פעילים </w:t>
      </w:r>
      <w:r>
        <w:rPr>
          <w:rFonts w:cs="David"/>
          <w:rtl/>
        </w:rPr>
        <w:t>מהסוג של אותם חומרים דמויים, כמו קוקאין, שגורמים לפעילות יתר של המערכת הסמפטטית. אלה חומרים שגורמים לדופק מהיר, לחץ דם גבוה וכאבי ראש. מקרה שהיה פה בארץ הגיע עד כדי אי ספיקת לב קשה ביותר ולמצבים בהם יש שטף דם במוח, כתוצאה מלחץ דם גבוה.</w:t>
      </w:r>
    </w:p>
    <w:p w:rsidR="00000000" w:rsidRDefault="0047130D">
      <w:pPr>
        <w:pStyle w:val="a8"/>
        <w:rPr>
          <w:rFonts w:cs="David"/>
          <w:rtl/>
        </w:rPr>
      </w:pPr>
    </w:p>
    <w:p w:rsidR="00000000" w:rsidRDefault="0047130D">
      <w:pPr>
        <w:pStyle w:val="a8"/>
        <w:rPr>
          <w:rFonts w:cs="David"/>
          <w:rtl/>
        </w:rPr>
      </w:pPr>
      <w:r>
        <w:rPr>
          <w:rFonts w:cs="David"/>
          <w:rtl/>
        </w:rPr>
        <w:tab/>
        <w:t xml:space="preserve">כדי שתהליך האכיפה </w:t>
      </w:r>
      <w:r>
        <w:rPr>
          <w:rFonts w:cs="David"/>
          <w:rtl/>
        </w:rPr>
        <w:t xml:space="preserve">יהיה הרבה יותר יעיל, ועל מנת שנוכל להיעזר במשטרה בצורה הרבה יותר אפקטיבית, חשבנו שמן הדין לצרף את החומר הזה לרשימה ארוכה של סמים אסורים אחרים, שמופיעים בהודעת הסמים המסוכנים, שמגדירה את החומרים הפעילים שבתוך הקפסולה הזו, </w:t>
      </w:r>
      <w:r>
        <w:rPr>
          <w:rFonts w:cs="David"/>
        </w:rPr>
        <w:t>CATHINON</w:t>
      </w:r>
      <w:r>
        <w:rPr>
          <w:rFonts w:cs="David"/>
          <w:rtl/>
        </w:rPr>
        <w:t xml:space="preserve"> וה-</w:t>
      </w:r>
      <w:r>
        <w:rPr>
          <w:rFonts w:cs="David"/>
        </w:rPr>
        <w:t>CATHINE</w:t>
      </w:r>
      <w:r>
        <w:rPr>
          <w:rFonts w:cs="David"/>
          <w:rtl/>
        </w:rPr>
        <w:t>, כסם מסוכן. ההת</w:t>
      </w:r>
      <w:r>
        <w:rPr>
          <w:rFonts w:cs="David"/>
          <w:rtl/>
        </w:rPr>
        <w:t>ייחסות אליהם תהיה כמו אל כל סם אחר, כמו קוקאין והרואין, שהמשמעות שלה היא ענישה הרבה יותר גדולה. לא דין מי שמוכר מזון ללא אישור שיוון כדין מישהו שמוכר סם מסוכן. זו עבירה הרבה יותר חמורה מבחינת דיני העונשים ומבחינת אפשרויות האכיפה.</w:t>
      </w:r>
    </w:p>
    <w:p w:rsidR="00000000" w:rsidRDefault="0047130D">
      <w:pPr>
        <w:pStyle w:val="a8"/>
        <w:rPr>
          <w:rFonts w:cs="David"/>
          <w:rtl/>
        </w:rPr>
      </w:pPr>
    </w:p>
    <w:p w:rsidR="00000000" w:rsidRDefault="0047130D">
      <w:pPr>
        <w:pStyle w:val="a8"/>
        <w:rPr>
          <w:rFonts w:cs="David"/>
          <w:rtl/>
        </w:rPr>
      </w:pPr>
      <w:r>
        <w:rPr>
          <w:rFonts w:cs="David"/>
          <w:u w:val="single"/>
          <w:rtl/>
        </w:rPr>
        <w:lastRenderedPageBreak/>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אתם א</w:t>
      </w:r>
      <w:r>
        <w:rPr>
          <w:rFonts w:cs="David"/>
          <w:rtl/>
        </w:rPr>
        <w:t>ומרים: "למעט בצורתם הטבעית בתוך עלי צמח הגת".</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צריך להבין שכל חומר מבחינת האפקטיביות שלו וגם מבחינת הסכנה, משתנה בהתאם לריכוז שלו. הריכוז בתוך הצמח הוא יחסית נמוך. אנחנו לא ממליצים להשתמש בעלי גת, כי אנחנו חושבים שהשימוש בעלי גת הוא שימוש ל</w:t>
      </w:r>
      <w:r>
        <w:rPr>
          <w:rFonts w:cs="David"/>
          <w:rtl/>
        </w:rPr>
        <w:t>א נכון, אך יחד עם זאת, אין הצדקה לאסור את עלי הגת ולומר כי הוא חומר מסוכן. לעומת זאת, כאשר לוקחים את אותם עלי גת ומעבירים אותם תהליך כימי, שבמסגרתו אתה מרכז את החומר הפעיל בריכוז מאוד גבוה, כמו מישהו שאכל שק של עלי גת, האפקט הוא הרבה יותר חזק, והוא יכול לג</w:t>
      </w:r>
      <w:r>
        <w:rPr>
          <w:rFonts w:cs="David"/>
          <w:rtl/>
        </w:rPr>
        <w:t>רום לתופעות לוואי הרבה יותר קשות.</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מאחר ואתם לא מגבילים את המכירה של עלי גת, אדם יכול להיכנס עכשיו לחנות ולקנות טון עלי גת. למעשה, אתם אומרים שאותה דרך לייצור הסמים </w:t>
      </w:r>
      <w:r>
        <w:rPr>
          <w:rFonts w:cs="David"/>
        </w:rPr>
        <w:t>CATHINON</w:t>
      </w:r>
      <w:r>
        <w:rPr>
          <w:rFonts w:cs="David"/>
          <w:rtl/>
        </w:rPr>
        <w:t xml:space="preserve"> וה-</w:t>
      </w:r>
      <w:r>
        <w:rPr>
          <w:rFonts w:cs="David"/>
        </w:rPr>
        <w:t>CATHINE</w:t>
      </w:r>
      <w:r>
        <w:rPr>
          <w:rFonts w:cs="David"/>
          <w:rtl/>
        </w:rPr>
        <w:t xml:space="preserve">, נשארת פתוחה.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אותו דבר קיים לגבי צ</w:t>
      </w:r>
      <w:r>
        <w:rPr>
          <w:rFonts w:cs="David"/>
          <w:rtl/>
        </w:rPr>
        <w:t>מח הקנבוס. אנחנו איתרנו את הצמח ואסרנו את החומר הפעיל, אבל התרנו לגדל חלקים מסוימים ממנו, המשמשים לצרכים רפואיים.</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אבל פה זה ברור שזה לאכילה.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הרעילות של כל חומר, היא פונקציה של ריכוז וכמות. אתה צודק, שאם מישהו יחליט י</w:t>
      </w:r>
      <w:r>
        <w:rPr>
          <w:rFonts w:cs="David"/>
          <w:rtl/>
        </w:rPr>
        <w:t>ום אחד לקנות שק של עלי גת וללעוס אותו, הוא יגיע בסופו של דבר לאותו אפקט של הקפסולה. הגבולות הם לא של שחור ולבן. מה שמקובל בארצות הברית ובקנדה, שבהן החומר הזה נאסר, הוא שלא נאסר השימוש בעלי גת למרות שהחומר הפעיל נאסר.</w:t>
      </w:r>
    </w:p>
    <w:p w:rsidR="00000000" w:rsidRDefault="0047130D">
      <w:pPr>
        <w:pStyle w:val="a8"/>
        <w:rPr>
          <w:rFonts w:cs="David"/>
          <w:rtl/>
        </w:rPr>
      </w:pPr>
    </w:p>
    <w:p w:rsidR="00000000" w:rsidRDefault="0047130D">
      <w:pPr>
        <w:pStyle w:val="a8"/>
        <w:rPr>
          <w:rFonts w:cs="David"/>
          <w:rtl/>
        </w:rPr>
      </w:pPr>
      <w:r>
        <w:rPr>
          <w:rFonts w:cs="David"/>
          <w:u w:val="single"/>
          <w:rtl/>
        </w:rPr>
        <w:t>שלמה חורי:</w:t>
      </w:r>
    </w:p>
    <w:p w:rsidR="00000000" w:rsidRDefault="0047130D">
      <w:pPr>
        <w:pStyle w:val="a8"/>
        <w:rPr>
          <w:rFonts w:cs="David"/>
          <w:rtl/>
        </w:rPr>
      </w:pPr>
    </w:p>
    <w:p w:rsidR="00000000" w:rsidRDefault="0047130D">
      <w:pPr>
        <w:pStyle w:val="a8"/>
        <w:rPr>
          <w:rFonts w:cs="David"/>
          <w:rtl/>
        </w:rPr>
      </w:pPr>
      <w:r>
        <w:rPr>
          <w:rFonts w:cs="David"/>
          <w:rtl/>
        </w:rPr>
        <w:tab/>
        <w:t>יש תוסף מזון שנקרא גת פור</w:t>
      </w:r>
      <w:r>
        <w:rPr>
          <w:rFonts w:cs="David"/>
          <w:rtl/>
        </w:rPr>
        <w:t xml:space="preserve">טה, שהוא מאושר.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איך זה מופיע?</w:t>
      </w:r>
    </w:p>
    <w:p w:rsidR="00000000" w:rsidRDefault="0047130D">
      <w:pPr>
        <w:pStyle w:val="a8"/>
        <w:rPr>
          <w:rFonts w:cs="David"/>
          <w:rtl/>
        </w:rPr>
      </w:pPr>
    </w:p>
    <w:p w:rsidR="00000000" w:rsidRDefault="0047130D">
      <w:pPr>
        <w:pStyle w:val="a8"/>
        <w:rPr>
          <w:rFonts w:cs="David"/>
          <w:rtl/>
        </w:rPr>
      </w:pPr>
      <w:r>
        <w:rPr>
          <w:rFonts w:cs="David"/>
          <w:u w:val="single"/>
          <w:rtl/>
        </w:rPr>
        <w:t>שלמה חורי:</w:t>
      </w:r>
    </w:p>
    <w:p w:rsidR="00000000" w:rsidRDefault="0047130D">
      <w:pPr>
        <w:pStyle w:val="a8"/>
        <w:rPr>
          <w:rFonts w:cs="David"/>
          <w:rtl/>
        </w:rPr>
      </w:pPr>
    </w:p>
    <w:p w:rsidR="00000000" w:rsidRDefault="0047130D">
      <w:pPr>
        <w:pStyle w:val="a8"/>
        <w:rPr>
          <w:rFonts w:cs="David"/>
          <w:rtl/>
        </w:rPr>
      </w:pPr>
      <w:r>
        <w:rPr>
          <w:rFonts w:cs="David"/>
          <w:rtl/>
        </w:rPr>
        <w:tab/>
        <w:t xml:space="preserve">בקפסולה. השאלה היא, האם האיסור של מכירת המוצר הזה ייכנס בתוך כנפי ההגדרה של אותם עלי גת.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קרוב לוודאי שכן. כאן מדובר שהדרך היחידה להתיר את המכירה של העלים, היא בצורתם הט</w:t>
      </w:r>
      <w:r>
        <w:rPr>
          <w:rFonts w:cs="David"/>
          <w:rtl/>
        </w:rPr>
        <w:t xml:space="preserve">בעית של עלי הצמח. אפילו אם אתה רק מכניס את עלי הגת, בהנחה שיש בו את החומר הזה, זה אסור. </w:t>
      </w:r>
    </w:p>
    <w:p w:rsidR="00000000" w:rsidRDefault="0047130D">
      <w:pPr>
        <w:pStyle w:val="a8"/>
        <w:rPr>
          <w:rFonts w:cs="David"/>
          <w:rtl/>
        </w:rPr>
      </w:pPr>
    </w:p>
    <w:p w:rsidR="00000000" w:rsidRDefault="0047130D">
      <w:pPr>
        <w:pStyle w:val="a8"/>
        <w:rPr>
          <w:rFonts w:cs="David"/>
          <w:rtl/>
        </w:rPr>
      </w:pPr>
      <w:r>
        <w:rPr>
          <w:rFonts w:cs="David"/>
          <w:u w:val="single"/>
          <w:rtl/>
        </w:rPr>
        <w:t>שלמה חורי:</w:t>
      </w:r>
    </w:p>
    <w:p w:rsidR="00000000" w:rsidRDefault="0047130D">
      <w:pPr>
        <w:pStyle w:val="a8"/>
        <w:rPr>
          <w:rFonts w:cs="David"/>
          <w:rtl/>
        </w:rPr>
      </w:pPr>
    </w:p>
    <w:p w:rsidR="00000000" w:rsidRDefault="0047130D">
      <w:pPr>
        <w:pStyle w:val="a8"/>
        <w:rPr>
          <w:rFonts w:cs="David"/>
          <w:rtl/>
        </w:rPr>
      </w:pPr>
      <w:r>
        <w:rPr>
          <w:rFonts w:cs="David"/>
          <w:rtl/>
        </w:rPr>
        <w:lastRenderedPageBreak/>
        <w:tab/>
        <w:t xml:space="preserve">אם כך, התכשירים האלה אמורים לרדת מהמדפים.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נכון מאוד.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בואו נשמע את הצד המשפטי של זה. </w:t>
      </w:r>
    </w:p>
    <w:p w:rsidR="00000000" w:rsidRDefault="0047130D">
      <w:pPr>
        <w:pStyle w:val="a8"/>
        <w:rPr>
          <w:rFonts w:cs="David"/>
          <w:rtl/>
        </w:rPr>
      </w:pPr>
    </w:p>
    <w:p w:rsidR="00000000" w:rsidRDefault="0047130D">
      <w:pPr>
        <w:pStyle w:val="a8"/>
        <w:rPr>
          <w:rFonts w:cs="David"/>
          <w:u w:val="single"/>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אם מישהו ייק</w:t>
      </w:r>
      <w:r>
        <w:rPr>
          <w:rFonts w:cs="David"/>
          <w:rtl/>
        </w:rPr>
        <w:t xml:space="preserve">ח את עלי הגת ויפיק מהם את החומרים </w:t>
      </w:r>
      <w:r>
        <w:rPr>
          <w:rFonts w:cs="David"/>
        </w:rPr>
        <w:t>CATHINON</w:t>
      </w:r>
      <w:r>
        <w:rPr>
          <w:rFonts w:cs="David"/>
          <w:rtl/>
        </w:rPr>
        <w:t xml:space="preserve"> ו-</w:t>
      </w:r>
      <w:r>
        <w:rPr>
          <w:rFonts w:cs="David"/>
        </w:rPr>
        <w:t>CATHINE</w:t>
      </w:r>
      <w:r>
        <w:rPr>
          <w:rFonts w:cs="David"/>
          <w:rtl/>
        </w:rPr>
        <w:t>, הוא יעבור על פקודת הסמים מהרגע שאתם תאשרו פה את התקנות. המטרה של ההגדרה הזו היא לא להכניס תחת הגדרה פלילית את כל התימנים שללועסים את צמח הגת. לדעתנו, שימוש רגיל לא יכול לגרום לאיזשהו נזק. מי שייקח את הצ</w:t>
      </w:r>
      <w:r>
        <w:rPr>
          <w:rFonts w:cs="David"/>
          <w:rtl/>
        </w:rPr>
        <w:t>מח עצמו ויפיק ממנו את החומר הפעיל, זה יהיה מעשה אסור על פי פקודת הסמים.</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 xml:space="preserve">מה העונש הקיים היום על מכירת תוספת מזון שלא מאושרת, ומה יהיה העונש כאשר החומר הזה ייכנס לתוך פקודת הסמים? </w:t>
      </w:r>
    </w:p>
    <w:p w:rsidR="00000000" w:rsidRDefault="0047130D">
      <w:pPr>
        <w:pStyle w:val="a8"/>
        <w:rPr>
          <w:rFonts w:cs="David"/>
          <w:rtl/>
        </w:rPr>
      </w:pPr>
    </w:p>
    <w:p w:rsidR="00000000" w:rsidRDefault="0047130D">
      <w:pPr>
        <w:pStyle w:val="a8"/>
        <w:rPr>
          <w:rFonts w:cs="David"/>
          <w:u w:val="single"/>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אני חושב שזה יעבור מהגדרה של עבירה להגדרה של</w:t>
      </w:r>
      <w:r>
        <w:rPr>
          <w:rFonts w:cs="David"/>
          <w:rtl/>
        </w:rPr>
        <w:t xml:space="preserve"> עוון, אבל אני צריך לבדוק את זה.</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לפי מה שאני שמעתי, גם היום הדבר נחשב לעבירה פלילית.</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המכירה נחשבת לעבירה פלילית, אבל לא השימוש. </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מה ההבדל בין הכנסת החומר לתוספת 40, לבין הכנסת החומר לתוספת 41? תוספת 41 מדב</w:t>
      </w:r>
      <w:r>
        <w:rPr>
          <w:rFonts w:cs="David"/>
          <w:rtl/>
        </w:rPr>
        <w:t>רת על תקנות, ואילו תוספת 40 נותנת לשר אפשרות להעביר את זה, להכניס ולהוציא את זה.</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יואל יבדוק את העניין ויחזיר לנו תשובה. </w:t>
      </w: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בעלים הטריים של צמח הגת יש כמויות הרבה יותר גדולות של החומרים האלה, מאשר בעלים המיובשים. לכן, השימ</w:t>
      </w:r>
      <w:r>
        <w:rPr>
          <w:rFonts w:cs="David"/>
          <w:rtl/>
        </w:rPr>
        <w:t xml:space="preserve">וש הוא בדרך כלל בעלים הטריים.  העובדה היא, שבמזרח אפריקה עומדים על הרציף ומחכים שהאונייה תבוא מעדן ותביא להם כמויות אדירות של עלים טריים. כנראה שבעלים המיובשים החומר מתקלקל. אני מסופק מאוד אם יש ריכוז גבוה של </w:t>
      </w:r>
      <w:r>
        <w:rPr>
          <w:rFonts w:cs="David"/>
        </w:rPr>
        <w:t>CATHINON</w:t>
      </w:r>
      <w:r>
        <w:rPr>
          <w:rFonts w:cs="David"/>
          <w:rtl/>
        </w:rPr>
        <w:t xml:space="preserve"> ו-</w:t>
      </w:r>
      <w:r>
        <w:rPr>
          <w:rFonts w:cs="David"/>
        </w:rPr>
        <w:t>CATHINE</w:t>
      </w:r>
      <w:r>
        <w:rPr>
          <w:rFonts w:cs="David"/>
          <w:rtl/>
        </w:rPr>
        <w:t xml:space="preserve"> בעלים המיובשים. מצד שני, יכו</w:t>
      </w:r>
      <w:r>
        <w:rPr>
          <w:rFonts w:cs="David"/>
          <w:rtl/>
        </w:rPr>
        <w:t xml:space="preserve">ל להיות שמצאו דרך למנוע את הפירוק. אני לא יודע מאיפה הגיע ה- </w:t>
      </w:r>
      <w:r>
        <w:rPr>
          <w:rFonts w:cs="David"/>
        </w:rPr>
        <w:t xml:space="preserve"> CATHINON</w:t>
      </w:r>
      <w:r>
        <w:rPr>
          <w:rFonts w:cs="David"/>
          <w:rtl/>
        </w:rPr>
        <w:t xml:space="preserve"> לתוך הגלולה, האם זה סינתטי או שזה מהעלים. אם זה בא מהעלים, אני חולק על דעתך, כי הדבר יהיה לגמרי חוקי.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מדובר על צורתו הטבעית.</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אם אני שופט ובאים אלי ואומרים</w:t>
      </w:r>
      <w:r>
        <w:rPr>
          <w:rFonts w:cs="David"/>
          <w:rtl/>
        </w:rPr>
        <w:t xml:space="preserve"> כי השימוש בעלה הוא מותר, ועלה מיובש אחרי יומיים או שבוע, הוא עדיין עלה. מה פירוש צורתו הטבעית?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הפקודה מסדרת את הדבר הזה ואומרת שהכוונה היא לכל דבר שעובד והוכנס לקפסולה.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פה לא מדובר על חומר שעובד. אני לא בטוח מהי הכמות של הח</w:t>
      </w:r>
      <w:r>
        <w:rPr>
          <w:rFonts w:cs="David"/>
          <w:rtl/>
        </w:rPr>
        <w:t xml:space="preserve">ומר שנמצאת בעלה. אם אני שותה תה, מדובר בעלה מעובד? אני חושש, שהרקע המשפטי עשוי להיות שונה ממה שאתה מציג אותו. יבואו לבית משפט ויגידו כי זה עלה, וכי אתם נתתם לו אישור להשתמש בעלה.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אם אני אבוא לבית משפט, אציג בפניו קפסולה ואומר כי זה על</w:t>
      </w:r>
      <w:r>
        <w:rPr>
          <w:rFonts w:cs="David"/>
          <w:rtl/>
        </w:rPr>
        <w:t>ה, מה יקרה?</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 xml:space="preserve">העלה הוא בפנים.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האם בית משפט סביר יקבל את עמדתי? כאן מדובר על כך שהחומר עבר איזשהו תהליך.</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אם היועץ המשפטי חושב שאין בעיה, זה בסדר. אני חושש שיש בעיה. אם הצמח מותר ו-</w:t>
      </w:r>
      <w:r>
        <w:rPr>
          <w:rFonts w:cs="David"/>
        </w:rPr>
        <w:t xml:space="preserve"> CATHINON</w:t>
      </w:r>
      <w:r>
        <w:rPr>
          <w:rFonts w:cs="David"/>
          <w:rtl/>
        </w:rPr>
        <w:t xml:space="preserve"> אסור, זו בעיה לא פש</w:t>
      </w:r>
      <w:r>
        <w:rPr>
          <w:rFonts w:cs="David"/>
          <w:rtl/>
        </w:rPr>
        <w:t xml:space="preserve">וטה, מפני שבצמח יש כמות גדולה של החומר הזה, כאשר הוא טרי. איפה הגבול? האם יגידו שכאשר הוא מיובש יומיים הוא נחשב טרי, וכאשר הוא מיובש שלושה ימים הוא איננו טרי?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אנחנו לא אמרנו כלום בנוגע לצמח טרי או מיובש. אנחנו אומרים, שכאשר מוכרים משהו שמ</w:t>
      </w:r>
      <w:r>
        <w:rPr>
          <w:rFonts w:cs="David"/>
          <w:rtl/>
        </w:rPr>
        <w:t xml:space="preserve">כיל בתוכו </w:t>
      </w:r>
      <w:r>
        <w:rPr>
          <w:rFonts w:cs="David"/>
        </w:rPr>
        <w:t>CATHINON</w:t>
      </w:r>
      <w:r>
        <w:rPr>
          <w:rFonts w:cs="David"/>
          <w:rtl/>
        </w:rPr>
        <w:t xml:space="preserve">, זו עבירה. </w:t>
      </w: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 xml:space="preserve">אז ימכרו את העלים.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למכור עלים זה מותר.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 xml:space="preserve">הוא יכול לכתוש את העלים המיובשים.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lastRenderedPageBreak/>
        <w:tab/>
        <w:t>אם הוא כתש אותם זה כבר ייצור, וזה אסור.</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לדעתי, תהיה בעיה עם הצד המשפטי. א</w:t>
      </w:r>
      <w:r>
        <w:rPr>
          <w:rFonts w:cs="David"/>
          <w:rtl/>
        </w:rPr>
        <w:t xml:space="preserve">ני לא בטוח שיש כמויות גדולות של </w:t>
      </w:r>
      <w:r>
        <w:rPr>
          <w:rFonts w:cs="David"/>
        </w:rPr>
        <w:t>CATHINON</w:t>
      </w:r>
      <w:r>
        <w:rPr>
          <w:rFonts w:cs="David"/>
          <w:rtl/>
        </w:rPr>
        <w:t xml:space="preserve"> בעלים. לפני שנים רבות ביקשתי מתלמיד שלי שעבד במז"פ יבדוק את העניין, והוא אמר לי שבתוך הגלולות לא שמו את החומר הזה, אלא חומר אחר. יש הרבה חומרים שהם סטימולנטים. אמפטמין היה פעם מותר והיום הוא אסור, בגלל סיבות טובות מ</w:t>
      </w:r>
      <w:r>
        <w:rPr>
          <w:rFonts w:cs="David"/>
          <w:rtl/>
        </w:rPr>
        <w:t xml:space="preserve">אוד. אני לא בטוח שלא שמו שם אמפטמין. כאשר בדקו את הגלולות מצאו כמויות אדירות של קפאין. אני לא בטוח שלא ישחקו במשחק הזה.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ד"ר ברלוביץ האם אתם בדקתם את החומרים הנמצאים בתוך הקפסולות האלה?</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אנחנו קיבלנו דיווח על כך שבחומר </w:t>
      </w:r>
      <w:r>
        <w:rPr>
          <w:rFonts w:cs="David"/>
          <w:rtl/>
        </w:rPr>
        <w:t xml:space="preserve">הזה שנמכר בחנויות, שנקרא חגיגת, יש ריכוז גבוה של חומר שנקרא </w:t>
      </w:r>
      <w:r>
        <w:rPr>
          <w:rFonts w:cs="David"/>
        </w:rPr>
        <w:t>CATHINON</w:t>
      </w:r>
      <w:r>
        <w:rPr>
          <w:rFonts w:cs="David"/>
          <w:rtl/>
        </w:rPr>
        <w:t>.</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לפי בדיקת מעבדה של מז"פ מה-11.11.2004, יש חומר </w:t>
      </w:r>
      <w:r>
        <w:rPr>
          <w:rFonts w:cs="David"/>
        </w:rPr>
        <w:t>CATHINON</w:t>
      </w:r>
      <w:r>
        <w:rPr>
          <w:rFonts w:cs="David"/>
          <w:rtl/>
        </w:rPr>
        <w:t xml:space="preserve"> בתוך הכדורים האלה.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משטרת ישראל בדקה אבקה של 9 יחידות, ומצאה את החומר הזה. באיזה כמות מדובר?</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אנחנו לא קובעים כמה. ברגע שמישהו מוכר חומר שיש בו את החומר הזה, הוא מבצע עבירה.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אבל כאשר אתה תמכור את העלים, גם יהיה בהם </w:t>
      </w:r>
      <w:r>
        <w:rPr>
          <w:rFonts w:cs="David"/>
        </w:rPr>
        <w:t>CATHINON</w:t>
      </w:r>
      <w:r>
        <w:rPr>
          <w:rFonts w:cs="David"/>
          <w:rtl/>
        </w:rPr>
        <w:t>.</w:t>
      </w: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לכן, אנו מגדירים מראש כי את העלים ניתן למכור, אבל כל חומר אחר שמכיל </w:t>
      </w:r>
      <w:r>
        <w:rPr>
          <w:rFonts w:cs="David"/>
          <w:rtl/>
        </w:rPr>
        <w:t xml:space="preserve">בתוכו </w:t>
      </w:r>
      <w:r>
        <w:rPr>
          <w:rFonts w:cs="David"/>
        </w:rPr>
        <w:t>CATHINON</w:t>
      </w:r>
      <w:r>
        <w:rPr>
          <w:rFonts w:cs="David"/>
          <w:rtl/>
        </w:rPr>
        <w:t xml:space="preserve">, אסור למכור.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פרופסור משולם אומר לך שאדם יוכל ללכת לחנות ולקנות את העלים ולייבש אותם במשך חודש.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פרופסור משולם יסכים איתי, שאם אותו אדם ייקח את העלים לביתו וייבש אותם, החלק הפעיל ייעלם כמעט לחלוטין. ה</w:t>
      </w:r>
      <w:r>
        <w:rPr>
          <w:rFonts w:cs="David"/>
          <w:rtl/>
        </w:rPr>
        <w:t>מטרה של אותו אדם היא להשתמש בעלה כאשר הוא עדיין טרי. אנחנו לא ידועים בדיוק איך ייצרו את הקפסולות האלה, אבל אני מניח, שמדובר פה בהליך של עשייה סינתטית. קרוב לודאי, שלא מדובר במישהו שמצא פטנט איך לשמר את החומר גם כאשר העלה יבש. מדובר פה במולקולה שהיא יחסית פ</w:t>
      </w:r>
      <w:r>
        <w:rPr>
          <w:rFonts w:cs="David"/>
          <w:rtl/>
        </w:rPr>
        <w:t xml:space="preserve">שוטה, ואני מאמין שאפשר לייצר אותה. </w:t>
      </w:r>
    </w:p>
    <w:p w:rsidR="00000000" w:rsidRDefault="0047130D">
      <w:pPr>
        <w:pStyle w:val="a8"/>
        <w:rPr>
          <w:rFonts w:cs="David"/>
          <w:rtl/>
        </w:rPr>
      </w:pPr>
    </w:p>
    <w:p w:rsidR="00000000" w:rsidRDefault="0047130D">
      <w:pPr>
        <w:pStyle w:val="a8"/>
        <w:rPr>
          <w:rFonts w:cs="David"/>
          <w:rtl/>
        </w:rPr>
      </w:pPr>
      <w:r>
        <w:rPr>
          <w:rFonts w:cs="David"/>
          <w:u w:val="single"/>
          <w:rtl/>
        </w:rPr>
        <w:t>סלומון עזרא:</w:t>
      </w:r>
    </w:p>
    <w:p w:rsidR="00000000" w:rsidRDefault="0047130D">
      <w:pPr>
        <w:pStyle w:val="a8"/>
        <w:rPr>
          <w:rFonts w:cs="David"/>
          <w:rtl/>
        </w:rPr>
      </w:pPr>
    </w:p>
    <w:p w:rsidR="00000000" w:rsidRDefault="0047130D">
      <w:pPr>
        <w:pStyle w:val="a8"/>
        <w:rPr>
          <w:rFonts w:cs="David"/>
          <w:rtl/>
        </w:rPr>
      </w:pPr>
      <w:r>
        <w:rPr>
          <w:rFonts w:cs="David"/>
          <w:rtl/>
        </w:rPr>
        <w:tab/>
        <w:t xml:space="preserve">האם החומר </w:t>
      </w:r>
      <w:r>
        <w:rPr>
          <w:rFonts w:cs="David"/>
        </w:rPr>
        <w:t>CATHINON</w:t>
      </w:r>
      <w:r>
        <w:rPr>
          <w:rFonts w:cs="David"/>
          <w:rtl/>
        </w:rPr>
        <w:t xml:space="preserve"> נכנס באופן כימי לתוך הקפסולה, או שמדובר על כך שיש רק עלים בתוך הקפסולה.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מדובר באבקה. </w:t>
      </w:r>
    </w:p>
    <w:p w:rsidR="00000000" w:rsidRDefault="0047130D">
      <w:pPr>
        <w:pStyle w:val="a8"/>
        <w:rPr>
          <w:rFonts w:cs="David"/>
          <w:rtl/>
        </w:rPr>
      </w:pPr>
    </w:p>
    <w:p w:rsidR="00000000" w:rsidRDefault="0047130D">
      <w:pPr>
        <w:pStyle w:val="a8"/>
        <w:rPr>
          <w:rFonts w:cs="David"/>
          <w:rtl/>
        </w:rPr>
      </w:pPr>
      <w:r>
        <w:rPr>
          <w:rFonts w:cs="David"/>
          <w:u w:val="single"/>
          <w:rtl/>
        </w:rPr>
        <w:t>מיקי אריאלי:</w:t>
      </w:r>
    </w:p>
    <w:p w:rsidR="00000000" w:rsidRDefault="0047130D">
      <w:pPr>
        <w:pStyle w:val="a8"/>
        <w:rPr>
          <w:rFonts w:cs="David"/>
          <w:rtl/>
        </w:rPr>
      </w:pPr>
    </w:p>
    <w:p w:rsidR="00000000" w:rsidRDefault="0047130D">
      <w:pPr>
        <w:pStyle w:val="a8"/>
        <w:ind w:firstLine="720"/>
        <w:rPr>
          <w:rFonts w:cs="David"/>
          <w:rtl/>
        </w:rPr>
      </w:pPr>
      <w:r>
        <w:rPr>
          <w:rFonts w:cs="David"/>
          <w:rtl/>
        </w:rPr>
        <w:t>ייבוא של האבקה הזו נתפס בנתב"ג על ידי יחידת הסמים של המכס. אני מסכי</w:t>
      </w:r>
      <w:r>
        <w:rPr>
          <w:rFonts w:cs="David"/>
          <w:rtl/>
        </w:rPr>
        <w:t xml:space="preserve">ם עם פרופסור משולם שיש בעיה של עלים באבקה. אנחנו יודעים שהחומר הפעיל של חגיגת הוא אבקה. לא מדובר בעלי גת. אנחנו שלחנו למז"פ את הקפסולות שנקראות גת פלוס, ונמצא כי יש בהן ויטמין </w:t>
      </w:r>
      <w:r>
        <w:rPr>
          <w:rFonts w:cs="David"/>
        </w:rPr>
        <w:t>E</w:t>
      </w:r>
      <w:r>
        <w:rPr>
          <w:rFonts w:cs="David"/>
          <w:rtl/>
        </w:rPr>
        <w:t xml:space="preserve"> וקופאין. לא היה בהן שום חומר של </w:t>
      </w:r>
      <w:r>
        <w:rPr>
          <w:rFonts w:cs="David"/>
        </w:rPr>
        <w:t>CATHINON</w:t>
      </w:r>
      <w:r>
        <w:rPr>
          <w:rFonts w:cs="David"/>
          <w:rtl/>
        </w:rPr>
        <w:t xml:space="preserve">.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r>
        <w:rPr>
          <w:rFonts w:cs="David"/>
          <w:rtl/>
        </w:rPr>
        <w:tab/>
      </w:r>
    </w:p>
    <w:p w:rsidR="00000000" w:rsidRDefault="0047130D">
      <w:pPr>
        <w:pStyle w:val="a8"/>
        <w:ind w:firstLine="720"/>
        <w:rPr>
          <w:rFonts w:cs="David"/>
          <w:rtl/>
        </w:rPr>
      </w:pPr>
      <w:r>
        <w:rPr>
          <w:rFonts w:cs="David"/>
          <w:rtl/>
        </w:rPr>
        <w:t>הסיבה ששמו בקפסולות ה</w:t>
      </w:r>
      <w:r>
        <w:rPr>
          <w:rFonts w:cs="David"/>
          <w:rtl/>
        </w:rPr>
        <w:t xml:space="preserve">אלה ויטמין </w:t>
      </w:r>
      <w:r>
        <w:rPr>
          <w:rFonts w:cs="David"/>
        </w:rPr>
        <w:t>E</w:t>
      </w:r>
      <w:r>
        <w:rPr>
          <w:rFonts w:cs="David"/>
          <w:rtl/>
        </w:rPr>
        <w:t>, הוא כיוון שהוא אנטי אוקסידן, הוא מונע את החמצון. זאת אחת הדרכים למנוע את הפירוק של ה-</w:t>
      </w:r>
      <w:r>
        <w:rPr>
          <w:rFonts w:cs="David"/>
        </w:rPr>
        <w:t xml:space="preserve"> CATHINON</w:t>
      </w:r>
      <w:r>
        <w:rPr>
          <w:rFonts w:cs="David"/>
          <w:rtl/>
        </w:rPr>
        <w:t xml:space="preserve">. הם לא שמים את זה שם כויטמין, אלא כדי למנוע את הפירוק של החומר. אם בחומר יש הרבה </w:t>
      </w:r>
      <w:r>
        <w:rPr>
          <w:rFonts w:cs="David"/>
        </w:rPr>
        <w:t>CATHINON</w:t>
      </w:r>
      <w:r>
        <w:rPr>
          <w:rFonts w:cs="David"/>
          <w:rtl/>
        </w:rPr>
        <w:t xml:space="preserve">, אז אני מבין שיאסרו אותו. אני חושש מאוד, שהמשחק הוא הרבה </w:t>
      </w:r>
      <w:r>
        <w:rPr>
          <w:rFonts w:cs="David"/>
          <w:rtl/>
        </w:rPr>
        <w:t>יותר מסובך. בארצות הברית כל הזמן משנים קצת את המבנה ומכניסים לכדורים אקסטזי כזה או אחר. אני חושב, שצריך לתת למשרד הבריאות את היכולת לאסור חומרים מאותה משפחה, כאשר הם מופיעים בשוק.</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אני רוצה לשאול, האם יש כאן מישהו שיש לו התנגדות שאנו נא</w:t>
      </w:r>
      <w:r>
        <w:rPr>
          <w:rFonts w:cs="David"/>
          <w:rtl/>
        </w:rPr>
        <w:t xml:space="preserve">שר את התקנות שמשמעותן היא, שאם אדם מוכר, קונה או משתמש בעלים שהרבה מבני תימן נוהגים ללעוס, אין בעיה, אבל אם מייצרים את העלים האלה בתהליך עיבוד שמוציא מתוכם את החומר </w:t>
      </w:r>
      <w:r>
        <w:rPr>
          <w:rFonts w:cs="David"/>
        </w:rPr>
        <w:t>CATHINON</w:t>
      </w:r>
      <w:r>
        <w:rPr>
          <w:rFonts w:cs="David"/>
          <w:rtl/>
        </w:rPr>
        <w:t xml:space="preserve">, זה ייחשב כמכירה או שימוש בסם. </w:t>
      </w:r>
    </w:p>
    <w:p w:rsidR="00000000" w:rsidRDefault="0047130D">
      <w:pPr>
        <w:pStyle w:val="a8"/>
        <w:rPr>
          <w:rFonts w:cs="David"/>
          <w:rtl/>
        </w:rPr>
      </w:pPr>
    </w:p>
    <w:p w:rsidR="00000000" w:rsidRDefault="0047130D">
      <w:pPr>
        <w:pStyle w:val="a8"/>
        <w:rPr>
          <w:rFonts w:cs="David"/>
          <w:rtl/>
        </w:rPr>
      </w:pPr>
      <w:r>
        <w:rPr>
          <w:rFonts w:cs="David"/>
          <w:u w:val="single"/>
          <w:rtl/>
        </w:rPr>
        <w:t>סלומון עזרא:</w:t>
      </w:r>
    </w:p>
    <w:p w:rsidR="00000000" w:rsidRDefault="0047130D">
      <w:pPr>
        <w:pStyle w:val="a8"/>
        <w:rPr>
          <w:rFonts w:cs="David"/>
          <w:rtl/>
        </w:rPr>
      </w:pPr>
    </w:p>
    <w:p w:rsidR="00000000" w:rsidRDefault="0047130D">
      <w:pPr>
        <w:pStyle w:val="a8"/>
        <w:rPr>
          <w:rFonts w:cs="David"/>
          <w:rtl/>
        </w:rPr>
      </w:pPr>
      <w:r>
        <w:rPr>
          <w:rFonts w:cs="David"/>
          <w:rtl/>
        </w:rPr>
        <w:tab/>
        <w:t>אני לא רואה שיש בעיה לקחת את עלי ה</w:t>
      </w:r>
      <w:r>
        <w:rPr>
          <w:rFonts w:cs="David"/>
          <w:rtl/>
        </w:rPr>
        <w:t>גת הטבעיים ולשים אותם בתוך הקפסולה.  אם מוהלים את הקפסולה בהכנסת חומר זר, חומר שאיננו טבעי, זו בעיה.</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נאמר שאני הולך וקונה עכשיו קופסה של קפסולות שבתוכן יש ריבועים קטנים של עלי גת, שמישהו כתש. האם זה מותר או אסור?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אם יש</w:t>
      </w:r>
      <w:r>
        <w:rPr>
          <w:rFonts w:cs="David"/>
          <w:rtl/>
        </w:rPr>
        <w:t xml:space="preserve"> בהן </w:t>
      </w:r>
      <w:r>
        <w:rPr>
          <w:rFonts w:cs="David"/>
        </w:rPr>
        <w:t>CATHINON</w:t>
      </w:r>
      <w:r>
        <w:rPr>
          <w:rFonts w:cs="David"/>
          <w:rtl/>
        </w:rPr>
        <w:t xml:space="preserve">, זה אסור. </w:t>
      </w:r>
    </w:p>
    <w:p w:rsidR="00000000" w:rsidRDefault="0047130D">
      <w:pPr>
        <w:pStyle w:val="a8"/>
        <w:rPr>
          <w:rFonts w:cs="David"/>
          <w:rtl/>
        </w:rPr>
      </w:pPr>
    </w:p>
    <w:p w:rsidR="00000000" w:rsidRDefault="0047130D">
      <w:pPr>
        <w:pStyle w:val="a8"/>
        <w:rPr>
          <w:rFonts w:cs="David"/>
          <w:rtl/>
        </w:rPr>
      </w:pPr>
      <w:r>
        <w:rPr>
          <w:rFonts w:cs="David"/>
          <w:u w:val="single"/>
          <w:rtl/>
        </w:rPr>
        <w:t>סלומון עזרא:</w:t>
      </w:r>
    </w:p>
    <w:p w:rsidR="00000000" w:rsidRDefault="0047130D">
      <w:pPr>
        <w:pStyle w:val="a8"/>
        <w:rPr>
          <w:rFonts w:cs="David"/>
          <w:rtl/>
        </w:rPr>
      </w:pPr>
    </w:p>
    <w:p w:rsidR="00000000" w:rsidRDefault="0047130D">
      <w:pPr>
        <w:pStyle w:val="a8"/>
        <w:rPr>
          <w:rFonts w:cs="David"/>
          <w:rtl/>
        </w:rPr>
      </w:pPr>
      <w:r>
        <w:rPr>
          <w:rFonts w:cs="David"/>
          <w:rtl/>
        </w:rPr>
        <w:tab/>
        <w:t xml:space="preserve">אם הוסיפו את החומר הזה. </w:t>
      </w:r>
    </w:p>
    <w:p w:rsidR="00000000" w:rsidRDefault="0047130D">
      <w:pPr>
        <w:pStyle w:val="a8"/>
        <w:rPr>
          <w:rFonts w:cs="David"/>
          <w:rtl/>
        </w:rPr>
      </w:pPr>
    </w:p>
    <w:p w:rsidR="00000000" w:rsidRDefault="0047130D">
      <w:pPr>
        <w:pStyle w:val="a8"/>
        <w:rPr>
          <w:rFonts w:cs="David"/>
          <w:rtl/>
        </w:rPr>
      </w:pPr>
      <w:r>
        <w:rPr>
          <w:rFonts w:cs="David"/>
          <w:u w:val="single"/>
          <w:rtl/>
        </w:rPr>
        <w:t>ג’ודי וסרמן:</w:t>
      </w:r>
    </w:p>
    <w:p w:rsidR="00000000" w:rsidRDefault="0047130D">
      <w:pPr>
        <w:pStyle w:val="a8"/>
        <w:rPr>
          <w:rFonts w:cs="David"/>
          <w:rtl/>
        </w:rPr>
      </w:pPr>
    </w:p>
    <w:p w:rsidR="00000000" w:rsidRDefault="0047130D">
      <w:pPr>
        <w:pStyle w:val="a8"/>
        <w:rPr>
          <w:rFonts w:cs="David"/>
          <w:rtl/>
        </w:rPr>
      </w:pPr>
      <w:r>
        <w:rPr>
          <w:rFonts w:cs="David"/>
          <w:rtl/>
        </w:rPr>
        <w:tab/>
        <w:t xml:space="preserve">לא, גם בלי שהוסיפו. </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r>
        <w:rPr>
          <w:rFonts w:cs="David"/>
          <w:rtl/>
        </w:rPr>
        <w:tab/>
      </w:r>
    </w:p>
    <w:p w:rsidR="00000000" w:rsidRDefault="0047130D">
      <w:pPr>
        <w:pStyle w:val="a8"/>
        <w:ind w:firstLine="720"/>
        <w:rPr>
          <w:rFonts w:cs="David"/>
          <w:rtl/>
        </w:rPr>
      </w:pPr>
      <w:r>
        <w:rPr>
          <w:rFonts w:cs="David"/>
          <w:rtl/>
        </w:rPr>
        <w:t xml:space="preserve">זה אסור, כי העלים עברו תהליך. </w:t>
      </w:r>
    </w:p>
    <w:p w:rsidR="00000000" w:rsidRDefault="0047130D">
      <w:pPr>
        <w:pStyle w:val="a8"/>
        <w:rPr>
          <w:rFonts w:cs="David"/>
          <w:rtl/>
        </w:rPr>
      </w:pPr>
    </w:p>
    <w:p w:rsidR="00000000" w:rsidRDefault="0047130D">
      <w:pPr>
        <w:pStyle w:val="a8"/>
        <w:rPr>
          <w:rFonts w:cs="David"/>
          <w:rtl/>
        </w:rPr>
      </w:pPr>
      <w:r>
        <w:rPr>
          <w:rFonts w:cs="David"/>
          <w:u w:val="single"/>
          <w:rtl/>
        </w:rPr>
        <w:t>סלומון עזרא:</w:t>
      </w:r>
    </w:p>
    <w:p w:rsidR="00000000" w:rsidRDefault="0047130D">
      <w:pPr>
        <w:pStyle w:val="a8"/>
        <w:rPr>
          <w:rFonts w:cs="David"/>
          <w:rtl/>
        </w:rPr>
      </w:pPr>
    </w:p>
    <w:p w:rsidR="00000000" w:rsidRDefault="0047130D">
      <w:pPr>
        <w:pStyle w:val="a8"/>
        <w:rPr>
          <w:rFonts w:cs="David"/>
          <w:rtl/>
        </w:rPr>
      </w:pPr>
      <w:r>
        <w:rPr>
          <w:rFonts w:cs="David"/>
          <w:rtl/>
        </w:rPr>
        <w:tab/>
        <w:t xml:space="preserve">אני מבין שאתם מרשים שאדם ייקח את הגת הטבעי שיש בו כמות אדירה של </w:t>
      </w:r>
      <w:r>
        <w:rPr>
          <w:rFonts w:cs="David"/>
        </w:rPr>
        <w:t>CATHINON</w:t>
      </w:r>
      <w:r>
        <w:rPr>
          <w:rFonts w:cs="David"/>
          <w:rtl/>
        </w:rPr>
        <w:t>, אבל את הגת המיו</w:t>
      </w:r>
      <w:r>
        <w:rPr>
          <w:rFonts w:cs="David"/>
          <w:rtl/>
        </w:rPr>
        <w:t xml:space="preserve">בש שכמעט שאין בו </w:t>
      </w:r>
      <w:r>
        <w:rPr>
          <w:rFonts w:cs="David"/>
        </w:rPr>
        <w:t>CATHINON</w:t>
      </w:r>
      <w:r>
        <w:rPr>
          <w:rFonts w:cs="David"/>
          <w:rtl/>
        </w:rPr>
        <w:t>, אתם לא מרשים.</w:t>
      </w:r>
    </w:p>
    <w:p w:rsidR="00000000" w:rsidRDefault="0047130D">
      <w:pPr>
        <w:pStyle w:val="a8"/>
        <w:rPr>
          <w:rFonts w:cs="David"/>
          <w:rtl/>
        </w:rPr>
      </w:pPr>
      <w:r>
        <w:rPr>
          <w:rFonts w:cs="David"/>
          <w:rtl/>
        </w:rPr>
        <w:t xml:space="preserve">  </w:t>
      </w:r>
    </w:p>
    <w:p w:rsidR="00000000" w:rsidRDefault="0047130D">
      <w:pPr>
        <w:pStyle w:val="a8"/>
        <w:rPr>
          <w:rFonts w:cs="David"/>
          <w:rtl/>
        </w:rPr>
      </w:pPr>
      <w:r>
        <w:rPr>
          <w:rFonts w:cs="David"/>
          <w:rtl/>
        </w:rPr>
        <w:t xml:space="preserve"> </w:t>
      </w: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 xml:space="preserve">זה אסור, כי זה פותח פתח לפעולות מכניות שונות.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על השאלה שלו חייבים לתת תשובה. הוא שואל, האם כאשר הוא לוקח את עלי הגת, מייבש אותם, חותך אותם ל-50 חלקים ושם אותם בתוך הקפסולות,</w:t>
      </w:r>
      <w:r>
        <w:rPr>
          <w:rFonts w:cs="David"/>
          <w:rtl/>
        </w:rPr>
        <w:t xml:space="preserve"> זה מותר או אסור.</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 xml:space="preserve">זה אסור. </w:t>
      </w:r>
    </w:p>
    <w:p w:rsidR="00000000" w:rsidRDefault="0047130D">
      <w:pPr>
        <w:pStyle w:val="a8"/>
        <w:rPr>
          <w:rFonts w:cs="David"/>
          <w:rtl/>
        </w:rPr>
      </w:pPr>
    </w:p>
    <w:p w:rsidR="00000000" w:rsidRDefault="0047130D">
      <w:pPr>
        <w:pStyle w:val="a8"/>
        <w:rPr>
          <w:rFonts w:cs="David"/>
          <w:rtl/>
        </w:rPr>
      </w:pPr>
      <w:r>
        <w:rPr>
          <w:rFonts w:cs="David"/>
          <w:u w:val="single"/>
          <w:rtl/>
        </w:rPr>
        <w:t>סלומון עזרא:</w:t>
      </w:r>
    </w:p>
    <w:p w:rsidR="00000000" w:rsidRDefault="0047130D">
      <w:pPr>
        <w:pStyle w:val="a8"/>
        <w:rPr>
          <w:rFonts w:cs="David"/>
          <w:rtl/>
        </w:rPr>
      </w:pPr>
    </w:p>
    <w:p w:rsidR="00000000" w:rsidRDefault="0047130D">
      <w:pPr>
        <w:pStyle w:val="a8"/>
        <w:rPr>
          <w:rFonts w:cs="David"/>
          <w:rtl/>
        </w:rPr>
      </w:pPr>
      <w:r>
        <w:rPr>
          <w:rFonts w:cs="David"/>
          <w:rtl/>
        </w:rPr>
        <w:tab/>
        <w:t>האם אנחנו עושים צחוק מעצמנו?</w:t>
      </w:r>
    </w:p>
    <w:p w:rsidR="00000000" w:rsidRDefault="0047130D">
      <w:pPr>
        <w:pStyle w:val="a8"/>
        <w:rPr>
          <w:rFonts w:cs="David"/>
          <w:rtl/>
        </w:rPr>
      </w:pPr>
    </w:p>
    <w:p w:rsidR="00000000" w:rsidRDefault="0047130D">
      <w:pPr>
        <w:pStyle w:val="a8"/>
        <w:rPr>
          <w:rFonts w:cs="David"/>
          <w:rtl/>
        </w:rPr>
      </w:pPr>
      <w:r>
        <w:rPr>
          <w:rFonts w:cs="David"/>
          <w:u w:val="single"/>
          <w:rtl/>
        </w:rPr>
        <w:t>מאיר ברקוביץ:</w:t>
      </w:r>
    </w:p>
    <w:p w:rsidR="00000000" w:rsidRDefault="0047130D">
      <w:pPr>
        <w:pStyle w:val="a8"/>
        <w:rPr>
          <w:rFonts w:cs="David"/>
          <w:rtl/>
        </w:rPr>
      </w:pPr>
    </w:p>
    <w:p w:rsidR="00000000" w:rsidRDefault="0047130D">
      <w:pPr>
        <w:pStyle w:val="a8"/>
        <w:rPr>
          <w:rFonts w:cs="David"/>
          <w:rtl/>
        </w:rPr>
      </w:pPr>
      <w:r>
        <w:rPr>
          <w:rFonts w:cs="David"/>
          <w:rtl/>
        </w:rPr>
        <w:tab/>
        <w:t xml:space="preserve">אנחנו לא מדברים פה על העלים בצורה כזו או אחרת. אנחנו מבקשים להכניס את החומר </w:t>
      </w:r>
      <w:r>
        <w:rPr>
          <w:rFonts w:cs="David"/>
        </w:rPr>
        <w:t>CATHINON</w:t>
      </w:r>
      <w:r>
        <w:rPr>
          <w:rFonts w:cs="David"/>
          <w:rtl/>
        </w:rPr>
        <w:t xml:space="preserve"> לרשימת הסמים המסוכנים. </w:t>
      </w:r>
      <w:r>
        <w:rPr>
          <w:rFonts w:cs="David"/>
        </w:rPr>
        <w:t>CATHINON</w:t>
      </w:r>
      <w:r>
        <w:rPr>
          <w:rFonts w:cs="David"/>
          <w:rtl/>
        </w:rPr>
        <w:t xml:space="preserve"> הוא מקביל לאמפטמינים, שהם חומרים</w:t>
      </w:r>
      <w:r>
        <w:rPr>
          <w:rFonts w:cs="David"/>
          <w:rtl/>
        </w:rPr>
        <w:t xml:space="preserve"> שניתנים רק באמצעות מרשם רופא, ופה הם ניתנים בצורה לא מסודרת. </w:t>
      </w: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אנחנו אומרים שעלי גת הם מותרים, למרות שיש בהם את החומר </w:t>
      </w:r>
      <w:r>
        <w:rPr>
          <w:rFonts w:cs="David"/>
        </w:rPr>
        <w:t xml:space="preserve"> CATHINON</w:t>
      </w:r>
      <w:r>
        <w:rPr>
          <w:rFonts w:cs="David"/>
          <w:rtl/>
        </w:rPr>
        <w:t xml:space="preserve">. כולם אומרים שאם ניקח את העלים למעבדה, אנחנו נמצא בהם את החומר הזה. </w:t>
      </w:r>
    </w:p>
    <w:p w:rsidR="00000000" w:rsidRDefault="0047130D">
      <w:pPr>
        <w:pStyle w:val="a8"/>
        <w:rPr>
          <w:rFonts w:cs="David"/>
          <w:rtl/>
        </w:rPr>
      </w:pPr>
    </w:p>
    <w:p w:rsidR="00000000" w:rsidRDefault="0047130D">
      <w:pPr>
        <w:pStyle w:val="a8"/>
        <w:rPr>
          <w:rFonts w:cs="David"/>
          <w:rtl/>
        </w:rPr>
      </w:pPr>
      <w:r>
        <w:rPr>
          <w:rFonts w:cs="David"/>
          <w:u w:val="single"/>
          <w:rtl/>
        </w:rPr>
        <w:t>מאיר ברקוביץ:</w:t>
      </w:r>
      <w:r>
        <w:rPr>
          <w:rFonts w:cs="David"/>
          <w:rtl/>
        </w:rPr>
        <w:tab/>
      </w:r>
    </w:p>
    <w:p w:rsidR="00000000" w:rsidRDefault="0047130D">
      <w:pPr>
        <w:pStyle w:val="a8"/>
        <w:rPr>
          <w:rFonts w:cs="David"/>
          <w:rtl/>
        </w:rPr>
      </w:pPr>
    </w:p>
    <w:p w:rsidR="00000000" w:rsidRDefault="0047130D">
      <w:pPr>
        <w:pStyle w:val="a8"/>
        <w:rPr>
          <w:rFonts w:cs="David"/>
          <w:rtl/>
        </w:rPr>
      </w:pPr>
      <w:r>
        <w:rPr>
          <w:rFonts w:cs="David"/>
          <w:rtl/>
        </w:rPr>
        <w:tab/>
        <w:t>אנחנו נמצא את החו</w:t>
      </w:r>
      <w:r>
        <w:rPr>
          <w:rFonts w:cs="David"/>
          <w:rtl/>
        </w:rPr>
        <w:t>מר, אבל לא בכמות גדולה.</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זה לא משנה. אתה לא מכניס בתקנות האלה כמויות. נאמר שאני לוקח את העלה שיובש 5 ימים, חותך אותו ל-3 ומכניס אותו לקופסה ומוכר.</w:t>
      </w:r>
    </w:p>
    <w:p w:rsidR="00000000" w:rsidRDefault="0047130D">
      <w:pPr>
        <w:pStyle w:val="a8"/>
        <w:rPr>
          <w:rFonts w:cs="David"/>
          <w:rtl/>
        </w:rPr>
      </w:pPr>
    </w:p>
    <w:p w:rsidR="00000000" w:rsidRDefault="0047130D">
      <w:pPr>
        <w:pStyle w:val="a8"/>
        <w:rPr>
          <w:rFonts w:cs="David"/>
          <w:rtl/>
        </w:rPr>
      </w:pPr>
      <w:r>
        <w:rPr>
          <w:rFonts w:cs="David"/>
          <w:u w:val="single"/>
          <w:rtl/>
        </w:rPr>
        <w:t>מאיר ברקוביץ:</w:t>
      </w:r>
    </w:p>
    <w:p w:rsidR="00000000" w:rsidRDefault="0047130D">
      <w:pPr>
        <w:pStyle w:val="a8"/>
        <w:rPr>
          <w:rFonts w:cs="David"/>
          <w:rtl/>
        </w:rPr>
      </w:pPr>
    </w:p>
    <w:p w:rsidR="00000000" w:rsidRDefault="0047130D">
      <w:pPr>
        <w:pStyle w:val="a8"/>
        <w:rPr>
          <w:rFonts w:cs="David"/>
          <w:rtl/>
        </w:rPr>
      </w:pPr>
      <w:r>
        <w:rPr>
          <w:rFonts w:cs="David"/>
          <w:rtl/>
        </w:rPr>
        <w:tab/>
        <w:t>אני אתן לך דוגמא שתמחיש את דבריי. אלכוהול הוא חומר שמותר לשימוש, אבל כאש</w:t>
      </w:r>
      <w:r>
        <w:rPr>
          <w:rFonts w:cs="David"/>
          <w:rtl/>
        </w:rPr>
        <w:t xml:space="preserve">ר אתה על הכביש ומודדים את אחוז האלכוהול שלך בדם, יש הבדל אם שתית בקבוק בירה אחד או שלושה בקבוקי בירה.  הכמות היא מאוד משמעותית, ולכן אנחנו לא מתעסקים עם העלים, אלא עם החומר. אם מוכרים </w:t>
      </w:r>
      <w:r>
        <w:rPr>
          <w:rFonts w:cs="David"/>
        </w:rPr>
        <w:t>CATHINON</w:t>
      </w:r>
      <w:r>
        <w:rPr>
          <w:rFonts w:cs="David"/>
          <w:rtl/>
        </w:rPr>
        <w:t xml:space="preserve">, הריכוז יהיה יותר גבוה.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אנחנו לא יכולים ל</w:t>
      </w:r>
      <w:r>
        <w:rPr>
          <w:rFonts w:cs="David"/>
          <w:rtl/>
        </w:rPr>
        <w:t>דבר על הבנות. התקנות צריכות להיות ברורות לכל אדם. אנחנו קבענו כללים ואמרנו כי הכמות המותרת של מכירת אלכוהול היא 70%, כאשר אם אדם ימכור אלכוהול אפילו בכמות של 72%, הוא עובר עבירה. אם גם פה אתה תגיד לי מהו ריכוז החומר האסור, אני אבין. אם אתה אומר לי שעלים מו</w:t>
      </w:r>
      <w:r>
        <w:rPr>
          <w:rFonts w:cs="David"/>
          <w:rtl/>
        </w:rPr>
        <w:t xml:space="preserve">תר, מבלי שאתה מציין את ריכוז החומר האסור, יכול להיות תרחיש בו אדם לא מעבד את העלים, אלא כותש אותם ומכניס אותם לקפסולה. אתה אומר שזה אסור. על סמך מה זה אסור?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אנחנו אוסרים את החומר </w:t>
      </w:r>
      <w:r>
        <w:rPr>
          <w:rFonts w:cs="David"/>
        </w:rPr>
        <w:t>CATHINON</w:t>
      </w:r>
      <w:r>
        <w:rPr>
          <w:rFonts w:cs="David"/>
          <w:rtl/>
        </w:rPr>
        <w:t xml:space="preserve">, ולכן אם הוא כתש את העלים והכניס אותם לקפסולה, הוא </w:t>
      </w:r>
      <w:r>
        <w:rPr>
          <w:rFonts w:cs="David"/>
          <w:rtl/>
        </w:rPr>
        <w:t xml:space="preserve">עשה תהליך של עיבוד וייצור. אז יבדקו את הקפסולה שהוא עיבד, ואם ימצאו שיש בה </w:t>
      </w:r>
      <w:r>
        <w:rPr>
          <w:rFonts w:cs="David"/>
        </w:rPr>
        <w:t>CATHINON</w:t>
      </w:r>
      <w:r>
        <w:rPr>
          <w:rFonts w:cs="David"/>
          <w:rtl/>
        </w:rPr>
        <w:t xml:space="preserve">, אז הוא עבר על פקודת הסמים. אם לא יימצא בה </w:t>
      </w:r>
      <w:r>
        <w:rPr>
          <w:rFonts w:cs="David"/>
        </w:rPr>
        <w:t>CATHINON</w:t>
      </w:r>
      <w:r>
        <w:rPr>
          <w:rFonts w:cs="David"/>
          <w:rtl/>
        </w:rPr>
        <w:t xml:space="preserve">, הוא לא עבר על שום פקודה, אלא הפר הוראות של משרד הבריאות, כי הוא לא קיבל אישור של תוסף תזונה.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אפיל</w:t>
      </w:r>
      <w:r>
        <w:rPr>
          <w:rFonts w:cs="David"/>
          <w:rtl/>
        </w:rPr>
        <w:t xml:space="preserve">ו אם בקפסולה יהיה אחוז אחד של </w:t>
      </w:r>
      <w:r>
        <w:rPr>
          <w:rFonts w:cs="David"/>
        </w:rPr>
        <w:t>CATHINON</w:t>
      </w:r>
      <w:r>
        <w:rPr>
          <w:rFonts w:cs="David"/>
          <w:rtl/>
        </w:rPr>
        <w:t>.</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נכון.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 xml:space="preserve">אני לא בטוח שזה יעמוד בבדיקה משפטית.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אני בטוח.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 xml:space="preserve">קשה לי להאמין שיש הבדל בין עלה מיובש לעלה שאינו מיובש. אם אני הייתי יצרן של החומר, הייתי לוקח </w:t>
      </w:r>
      <w:r>
        <w:rPr>
          <w:rFonts w:cs="David"/>
        </w:rPr>
        <w:t>CATHIN</w:t>
      </w:r>
      <w:r>
        <w:rPr>
          <w:rFonts w:cs="David"/>
        </w:rPr>
        <w:t>ON</w:t>
      </w:r>
      <w:r>
        <w:rPr>
          <w:rFonts w:cs="David"/>
          <w:rtl/>
        </w:rPr>
        <w:t xml:space="preserve"> סינתטי ומוסיף קצת עקבות של עלה. אז אני יכול לומר, תוכיחו לי שזה לא בא מהעלה. זה פעם ראשונה שבחוק ישראלי יהיה כתוב שצמח הגת מותר לשימוש. אני הייתי מאוד מרוצה שהכנסת אישרה את השימוש בצמח הגת. ציון הכמות, הוא הכרחי. מישהו צריך לעשות עבודה ולקבוע שאם בצמח י</w:t>
      </w:r>
      <w:r>
        <w:rPr>
          <w:rFonts w:cs="David"/>
          <w:rtl/>
        </w:rPr>
        <w:t xml:space="preserve">בש יש 0.1% </w:t>
      </w:r>
      <w:r>
        <w:rPr>
          <w:rFonts w:cs="David"/>
        </w:rPr>
        <w:t>CATHINON</w:t>
      </w:r>
      <w:r>
        <w:rPr>
          <w:rFonts w:cs="David"/>
          <w:rtl/>
        </w:rPr>
        <w:t xml:space="preserve">, זה מותר. מעל האחוז הזה, ייחשב החומר לסינתטי אסור. אני תומך במה שחה"כ יהלום אמר. אני חושב, שכאן יהיה חוק שכל כך קל יהיה לעבור עליו, שזו עשויה להיות בדיחה.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יואל, מדוע אתם לא מוכנים לקבוע את האחוז המזיק של </w:t>
      </w:r>
      <w:r>
        <w:rPr>
          <w:rFonts w:cs="David"/>
        </w:rPr>
        <w:t>CATHINON</w:t>
      </w:r>
      <w:r>
        <w:rPr>
          <w:rFonts w:cs="David"/>
          <w:rtl/>
        </w:rPr>
        <w:t xml:space="preserve">, </w:t>
      </w:r>
      <w:r>
        <w:rPr>
          <w:rFonts w:cs="David"/>
          <w:rtl/>
        </w:rPr>
        <w:t xml:space="preserve">ולומר כי כל מוצר שיש בו למעלה מהאחוז הזה של חומר, אסור למכירה. זה שמצד אחד אתה אומר שאסורה מכירה של </w:t>
      </w:r>
      <w:r>
        <w:rPr>
          <w:rFonts w:cs="David"/>
        </w:rPr>
        <w:t>CATHINON</w:t>
      </w:r>
      <w:r>
        <w:rPr>
          <w:rFonts w:cs="David"/>
          <w:rtl/>
        </w:rPr>
        <w:t xml:space="preserve"> בכל ריכוז, אך מצד שני אתה אומר שמכירת עלים מותרת, כאשר כולנו מסכימים כאן שהם מכילים </w:t>
      </w:r>
      <w:r>
        <w:rPr>
          <w:rFonts w:cs="David"/>
        </w:rPr>
        <w:t>CATHINON</w:t>
      </w:r>
      <w:r>
        <w:rPr>
          <w:rFonts w:cs="David"/>
          <w:rtl/>
        </w:rPr>
        <w:t xml:space="preserve">, אתה מביא את העניין לידי אבסורד.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אני </w:t>
      </w:r>
      <w:r>
        <w:rPr>
          <w:rFonts w:cs="David"/>
          <w:rtl/>
        </w:rPr>
        <w:t xml:space="preserve">חולק על העמדה שהמשפטית שהוצגה פה. יש הרבה מוצרים טבעיים שמפיקים מהם כל מיני חומרים פעילים, שכאשר הופכים אותם לאיזשהו שימוש וקובעים להם התוויה, הם הופכים לתכשיר רפואי או דבר אחר.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 xml:space="preserve">אבל לא מפיקים אותם. מדובר באותו חומר.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מה ש</w:t>
      </w:r>
      <w:r>
        <w:rPr>
          <w:rFonts w:cs="David"/>
          <w:rtl/>
        </w:rPr>
        <w:t>תואר פה, נקרא עיבוד. זה עומד במבחן המשפטי, ולכך גם נועדה הפקודה הזו, שאנשים לא יעשו את המניפולציות שעליהן אתה מדבר. יושבים פה אנשי מקצוע שהחליטו שאין צורך להגביל את רמות הריכוז. יש חומרים מסוימים לגביהם הגבילו את רמות הריכוז, אבל במקרה הזה חשבו אנשי המקצוע</w:t>
      </w:r>
      <w:r>
        <w:rPr>
          <w:rFonts w:cs="David"/>
          <w:rtl/>
        </w:rPr>
        <w:t xml:space="preserve"> שלא צריך להגביל את רמת הריכוז. </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 xml:space="preserve">כאשר בית הדין מגיע לדיון, הוא לוקח בחשבון את רצון המחוקק. </w:t>
      </w:r>
    </w:p>
    <w:p w:rsidR="00000000" w:rsidRDefault="0047130D">
      <w:pPr>
        <w:pStyle w:val="a8"/>
        <w:rPr>
          <w:rFonts w:cs="David"/>
          <w:rtl/>
        </w:rPr>
      </w:pPr>
    </w:p>
    <w:p w:rsidR="00000000" w:rsidRDefault="0047130D">
      <w:pPr>
        <w:pStyle w:val="a8"/>
        <w:rPr>
          <w:rFonts w:cs="David"/>
          <w:rtl/>
        </w:rPr>
      </w:pPr>
      <w:r>
        <w:rPr>
          <w:rFonts w:cs="David"/>
          <w:u w:val="single"/>
          <w:rtl/>
        </w:rPr>
        <w:t>בתיה הרן:</w:t>
      </w:r>
    </w:p>
    <w:p w:rsidR="00000000" w:rsidRDefault="0047130D">
      <w:pPr>
        <w:pStyle w:val="a8"/>
        <w:rPr>
          <w:rFonts w:cs="David"/>
          <w:rtl/>
        </w:rPr>
      </w:pPr>
    </w:p>
    <w:p w:rsidR="00000000" w:rsidRDefault="0047130D">
      <w:pPr>
        <w:pStyle w:val="a8"/>
        <w:rPr>
          <w:rFonts w:cs="David"/>
          <w:rtl/>
        </w:rPr>
      </w:pPr>
      <w:r>
        <w:rPr>
          <w:rFonts w:cs="David"/>
          <w:rtl/>
        </w:rPr>
        <w:tab/>
        <w:t>לפני פחות משנה ישבנו בוועדת הסמים, שם היתה חגיגה גדולה של יצאי תימן, ויצאנו משם עם אישור להמשיך לאשר את השימוש בצמח הגת. יתרה מזו, אפי</w:t>
      </w:r>
      <w:r>
        <w:rPr>
          <w:rFonts w:cs="David"/>
          <w:rtl/>
        </w:rPr>
        <w:t xml:space="preserve">לו אישור לייבא אותו. התקנות אומרות: "למעט בצורתם הטבעית בתוך עלי צמח הגת". אפשר להוסיף את המילים, "המשמשים בעינם, שלא עברו כל עיבוד". אז כל שופט וכל אדם יבין על מה מדובר.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אפשר להוסיף את המילים, המשמשים בעינם, אבל הנושא של העיבוד מופיע בפקו</w:t>
      </w:r>
      <w:r>
        <w:rPr>
          <w:rFonts w:cs="David"/>
          <w:rtl/>
        </w:rPr>
        <w:t xml:space="preserve">דה.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זה מה שפרופסור משולם אומר. פרופסור משולם אומר שיהיה מותר לחתוך את העלה ל-100 חלקים. הטענה שלו, היא שאנחנו לא מבחינים בין עלי הגת בצורתם הטבעית לבין עלי גת חתוכים בקפסולות. צריך להיות היגיון באיסור. יש היתר למכור עלה, אבל איסור על </w:t>
      </w:r>
      <w:r>
        <w:rPr>
          <w:rFonts w:cs="David"/>
          <w:rtl/>
        </w:rPr>
        <w:t xml:space="preserve">עלה שחתוך ל-100 חלקים. אם נגדיר אחוז מסוים של </w:t>
      </w:r>
      <w:r>
        <w:rPr>
          <w:rFonts w:cs="David"/>
        </w:rPr>
        <w:t>CATHINON</w:t>
      </w:r>
      <w:r>
        <w:rPr>
          <w:rFonts w:cs="David"/>
          <w:rtl/>
        </w:rPr>
        <w:t xml:space="preserve">, שאינו נמצא בעלה הטבעי, זה יהיה טוב. </w:t>
      </w:r>
    </w:p>
    <w:p w:rsidR="00000000" w:rsidRDefault="0047130D">
      <w:pPr>
        <w:pStyle w:val="a8"/>
        <w:rPr>
          <w:rFonts w:cs="David"/>
          <w:rtl/>
        </w:rPr>
      </w:pPr>
    </w:p>
    <w:p w:rsidR="00000000" w:rsidRDefault="0047130D">
      <w:pPr>
        <w:pStyle w:val="a8"/>
        <w:rPr>
          <w:rFonts w:cs="David"/>
          <w:rtl/>
        </w:rPr>
      </w:pPr>
      <w:r>
        <w:rPr>
          <w:rFonts w:cs="David"/>
          <w:u w:val="single"/>
          <w:rtl/>
        </w:rPr>
        <w:t>בתיה הרן:</w:t>
      </w:r>
    </w:p>
    <w:p w:rsidR="00000000" w:rsidRDefault="0047130D">
      <w:pPr>
        <w:pStyle w:val="a8"/>
        <w:rPr>
          <w:rFonts w:cs="David"/>
          <w:rtl/>
        </w:rPr>
      </w:pPr>
    </w:p>
    <w:p w:rsidR="00000000" w:rsidRDefault="0047130D">
      <w:pPr>
        <w:pStyle w:val="a8"/>
        <w:rPr>
          <w:rFonts w:cs="David"/>
          <w:rtl/>
        </w:rPr>
      </w:pPr>
      <w:r>
        <w:rPr>
          <w:rFonts w:cs="David"/>
          <w:rtl/>
        </w:rPr>
        <w:tab/>
        <w:t>אנחנו נחטא לציבור בזה שאנחנו נאפשר את ה-</w:t>
      </w:r>
      <w:r>
        <w:rPr>
          <w:rFonts w:cs="David"/>
        </w:rPr>
        <w:t xml:space="preserve"> CATHINON</w:t>
      </w:r>
      <w:r>
        <w:rPr>
          <w:rFonts w:cs="David"/>
          <w:rtl/>
        </w:rPr>
        <w:t xml:space="preserve"> במינונים קטנים, שגם את זה אנחנו לא רצים שיהיה. אז יבלעו את כל הצנצנת. הכמותיות היא לא רלוונטית פה, מ</w:t>
      </w:r>
      <w:r>
        <w:rPr>
          <w:rFonts w:cs="David"/>
          <w:rtl/>
        </w:rPr>
        <w:t xml:space="preserve">חמת העובדה שברגע שאתה מתיר כמות קטנה, יביאו חבית גדולה.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יהיה אסור.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אנחנו מתלבטים פה בבעיה אמיתית. אנחנו מנסים לאכול את העוגה ולהשאיר אותה שלמה.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אנחנו רוצים לאשר את התקנות, אבל אנחנו לא רוצים ש</w:t>
      </w:r>
      <w:r>
        <w:rPr>
          <w:rFonts w:cs="David"/>
          <w:rtl/>
        </w:rPr>
        <w:t xml:space="preserve">מחר יצחקו עלינו.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אף אחד לא יצחק עלינו. אני חושב שהניסוח הקיים מדגיש את הנושא של עלי הגת בצורתם הטבעית. ברגע שחתכת אותם, הם כבר לא בצורתם הטבעית. אנחנו מאוד דייקנו. אנחנו עשינו את זה כך, בגלל הרגישות שיש לנו כלפי אותה אוכלוסייה שרואה בזה כ</w:t>
      </w:r>
      <w:r>
        <w:rPr>
          <w:rFonts w:cs="David"/>
          <w:rtl/>
        </w:rPr>
        <w:t>חלק מהתרבות והוואי שלהם. אנחנו לא חושבים שיש היגיון לבוא ולהיכנס ולהתערב בחייהם של אנשים שמשתמשים בעלי הגת הרבה מאוד שנים וחיים עם זה לא רע. אנחנו מודעים לכך שגם לעלי הגת בצורתם הטבעית יש תופעות לוואי קשות, ותוארו מקרים קשים, אבל השכיחות שלהם היא הרבה יותר</w:t>
      </w:r>
      <w:r>
        <w:rPr>
          <w:rFonts w:cs="David"/>
          <w:rtl/>
        </w:rPr>
        <w:t xml:space="preserve"> נדירה. לכן, ההגדרה של צורתם הטבעית, מגנה עלינו מן הבחינה המשפטית.</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מה שאתה אומר הוא, שכאשר אני מחלק את העלה, אני שוגה. אתה אומר, כי זו הדרך היחידה שלנו להשתלט על העניין.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 xml:space="preserve">נכון. </w:t>
      </w:r>
    </w:p>
    <w:p w:rsidR="00000000" w:rsidRDefault="0047130D">
      <w:pPr>
        <w:pStyle w:val="a8"/>
        <w:rPr>
          <w:rFonts w:cs="David"/>
          <w:rtl/>
        </w:rPr>
      </w:pPr>
    </w:p>
    <w:p w:rsidR="00000000" w:rsidRDefault="0047130D">
      <w:pPr>
        <w:pStyle w:val="a8"/>
        <w:rPr>
          <w:rFonts w:cs="David"/>
          <w:rtl/>
        </w:rPr>
      </w:pPr>
      <w:r>
        <w:rPr>
          <w:rFonts w:cs="David"/>
          <w:u w:val="single"/>
          <w:rtl/>
        </w:rPr>
        <w:t>בתיה הרן:</w:t>
      </w:r>
    </w:p>
    <w:p w:rsidR="00000000" w:rsidRDefault="0047130D">
      <w:pPr>
        <w:pStyle w:val="a8"/>
        <w:rPr>
          <w:rFonts w:cs="David"/>
          <w:rtl/>
        </w:rPr>
      </w:pPr>
      <w:r>
        <w:rPr>
          <w:rFonts w:cs="David"/>
          <w:rtl/>
        </w:rPr>
        <w:tab/>
      </w:r>
    </w:p>
    <w:p w:rsidR="00000000" w:rsidRDefault="0047130D">
      <w:pPr>
        <w:pStyle w:val="a8"/>
        <w:rPr>
          <w:rFonts w:cs="David"/>
          <w:rtl/>
        </w:rPr>
      </w:pPr>
      <w:r>
        <w:rPr>
          <w:rFonts w:cs="David"/>
          <w:rtl/>
        </w:rPr>
        <w:tab/>
        <w:t>אם חתכת את העלה, לא יהיה ב</w:t>
      </w:r>
      <w:r>
        <w:rPr>
          <w:rFonts w:cs="David"/>
          <w:rtl/>
        </w:rPr>
        <w:t xml:space="preserve">ו כבר כלום. הבעיה שלנו היא, שלא יוסיפו חומרים חיצוניים.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זה מה שאומר פרופסור משולם. אם אנחנו נאמר מהו הריכוז האסור, כולם יבינו. את אומרת שכל ריכוז של </w:t>
      </w:r>
      <w:r>
        <w:rPr>
          <w:rFonts w:cs="David"/>
        </w:rPr>
        <w:t>CATHINON</w:t>
      </w:r>
      <w:r>
        <w:rPr>
          <w:rFonts w:cs="David"/>
          <w:rtl/>
        </w:rPr>
        <w:t xml:space="preserve"> הוא אסור, כאשר הוא לא נמצא בעלה הטבעי.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נכון. </w:t>
      </w:r>
    </w:p>
    <w:p w:rsidR="00000000" w:rsidRDefault="0047130D">
      <w:pPr>
        <w:pStyle w:val="a8"/>
        <w:rPr>
          <w:rFonts w:cs="David"/>
          <w:rtl/>
        </w:rPr>
      </w:pPr>
    </w:p>
    <w:p w:rsidR="00000000" w:rsidRDefault="0047130D">
      <w:pPr>
        <w:pStyle w:val="a8"/>
        <w:rPr>
          <w:rFonts w:cs="David"/>
          <w:rtl/>
        </w:rPr>
      </w:pPr>
      <w:r>
        <w:rPr>
          <w:rFonts w:cs="David"/>
          <w:u w:val="single"/>
          <w:rtl/>
        </w:rPr>
        <w:t>אריה אלדד:</w:t>
      </w:r>
    </w:p>
    <w:p w:rsidR="00000000" w:rsidRDefault="0047130D">
      <w:pPr>
        <w:pStyle w:val="a8"/>
        <w:rPr>
          <w:rFonts w:cs="David"/>
          <w:rtl/>
        </w:rPr>
      </w:pPr>
      <w:r>
        <w:rPr>
          <w:rFonts w:cs="David"/>
          <w:rtl/>
        </w:rPr>
        <w:tab/>
      </w:r>
    </w:p>
    <w:p w:rsidR="00000000" w:rsidRDefault="0047130D">
      <w:pPr>
        <w:pStyle w:val="a8"/>
        <w:ind w:firstLine="720"/>
        <w:rPr>
          <w:rFonts w:cs="David"/>
          <w:rtl/>
        </w:rPr>
      </w:pPr>
      <w:r>
        <w:rPr>
          <w:rFonts w:cs="David"/>
          <w:rtl/>
        </w:rPr>
        <w:t>מה קורה אם מישהו יפתח בהנדסה גנטית צמחי גת, שריכוז החומר הפעיל בהם הוא פי 100?</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זו כבר לא צורתם הטבעית.</w:t>
      </w:r>
    </w:p>
    <w:p w:rsidR="00000000" w:rsidRDefault="0047130D">
      <w:pPr>
        <w:pStyle w:val="a8"/>
        <w:rPr>
          <w:rFonts w:cs="David"/>
          <w:rtl/>
        </w:rPr>
      </w:pPr>
    </w:p>
    <w:p w:rsidR="00000000" w:rsidRDefault="0047130D">
      <w:pPr>
        <w:pStyle w:val="a8"/>
        <w:rPr>
          <w:rFonts w:cs="David"/>
          <w:rtl/>
        </w:rPr>
      </w:pPr>
      <w:r>
        <w:rPr>
          <w:rFonts w:cs="David"/>
          <w:u w:val="single"/>
          <w:rtl/>
        </w:rPr>
        <w:t>אריה אלדד:</w:t>
      </w:r>
    </w:p>
    <w:p w:rsidR="00000000" w:rsidRDefault="0047130D">
      <w:pPr>
        <w:pStyle w:val="a8"/>
        <w:rPr>
          <w:rFonts w:cs="David"/>
          <w:rtl/>
        </w:rPr>
      </w:pPr>
    </w:p>
    <w:p w:rsidR="00000000" w:rsidRDefault="0047130D">
      <w:pPr>
        <w:pStyle w:val="a8"/>
        <w:rPr>
          <w:rFonts w:cs="David"/>
          <w:rtl/>
        </w:rPr>
      </w:pPr>
      <w:r>
        <w:rPr>
          <w:rFonts w:cs="David"/>
          <w:rtl/>
        </w:rPr>
        <w:tab/>
        <w:t xml:space="preserve">למה? יש ענבים ללא גרעינים. בררו זן שאין לו גרעינים. </w:t>
      </w:r>
    </w:p>
    <w:p w:rsidR="00000000" w:rsidRDefault="0047130D">
      <w:pPr>
        <w:pStyle w:val="a8"/>
        <w:rPr>
          <w:rFonts w:cs="David"/>
          <w:rtl/>
        </w:rPr>
      </w:pPr>
    </w:p>
    <w:p w:rsidR="00000000" w:rsidRDefault="0047130D">
      <w:pPr>
        <w:pStyle w:val="a8"/>
        <w:rPr>
          <w:rFonts w:cs="David"/>
          <w:rtl/>
        </w:rPr>
      </w:pPr>
      <w:r>
        <w:rPr>
          <w:rFonts w:cs="David"/>
          <w:u w:val="single"/>
          <w:rtl/>
        </w:rPr>
        <w:t>יצחק ברלוביץ:</w:t>
      </w:r>
    </w:p>
    <w:p w:rsidR="00000000" w:rsidRDefault="0047130D">
      <w:pPr>
        <w:pStyle w:val="a8"/>
        <w:rPr>
          <w:rFonts w:cs="David"/>
          <w:rtl/>
        </w:rPr>
      </w:pPr>
    </w:p>
    <w:p w:rsidR="00000000" w:rsidRDefault="0047130D">
      <w:pPr>
        <w:pStyle w:val="a8"/>
        <w:rPr>
          <w:rFonts w:cs="David"/>
          <w:rtl/>
        </w:rPr>
      </w:pPr>
      <w:r>
        <w:rPr>
          <w:rFonts w:cs="David"/>
          <w:rtl/>
        </w:rPr>
        <w:tab/>
        <w:t>אתה צודק. אנחנו מנסים לאכול את העוגה ולשמור אותה של</w:t>
      </w:r>
      <w:r>
        <w:rPr>
          <w:rFonts w:cs="David"/>
          <w:rtl/>
        </w:rPr>
        <w:t>מה. הדבר הקל ביותר עבורנו, וזאת היתה גם נטיית לבנו כאנשי מקצוע, הוא לאסור גם את העלים. יחד עם זאת, במסגרת דיון בוועדה אחרת בכנסת, השתכנענו שאם נעשה את זה, אנחנו נחטא ונפגע באוכלוסייה מסוימת שמשתמשת בזה וחיה עם זה לא רע. לכן, החלטנו שאת העלים עצמם ניתן לשוו</w:t>
      </w:r>
      <w:r>
        <w:rPr>
          <w:rFonts w:cs="David"/>
          <w:rtl/>
        </w:rPr>
        <w:t>ק, וכי הנזק ממכירתם הוא יותר קטן מאשר הניסיון להכליל אותם בתוך המסגרת הזו. אנחנו מודעים לבעיה, אבל כך אנו שומרים על האיזון שמצד אחד טובת הציבור ומצד שני טובת אותה אוכלוסייה שמשתמשת בעלים הטבעיים. אני חושב שזהו פתרון סביר שנותן מענה למטרה העיקרית שלנו, שבמד</w:t>
      </w:r>
      <w:r>
        <w:rPr>
          <w:rFonts w:cs="David"/>
          <w:rtl/>
        </w:rPr>
        <w:t xml:space="preserve">ינת ישראל ישתמשו כמה שפחות באותו חומר פעיל שנקרא </w:t>
      </w:r>
      <w:r>
        <w:rPr>
          <w:rFonts w:cs="David"/>
        </w:rPr>
        <w:t>CATHINON</w:t>
      </w:r>
      <w:r>
        <w:rPr>
          <w:rFonts w:cs="David"/>
          <w:rtl/>
        </w:rPr>
        <w:t>.</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חבר הכנסת יאסינוב, האם אתה מוכן לאשר את התקנות?</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 xml:space="preserve">כן.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חבר הכנסת אלדד, האם אתה מוכן לאשר את התקנות?</w:t>
      </w:r>
    </w:p>
    <w:p w:rsidR="00000000" w:rsidRDefault="0047130D">
      <w:pPr>
        <w:pStyle w:val="a8"/>
        <w:rPr>
          <w:rFonts w:cs="David"/>
          <w:rtl/>
        </w:rPr>
      </w:pPr>
    </w:p>
    <w:p w:rsidR="00000000" w:rsidRDefault="0047130D">
      <w:pPr>
        <w:pStyle w:val="a8"/>
        <w:rPr>
          <w:rFonts w:cs="David"/>
          <w:rtl/>
        </w:rPr>
      </w:pPr>
      <w:r>
        <w:rPr>
          <w:rFonts w:cs="David"/>
          <w:u w:val="single"/>
          <w:rtl/>
        </w:rPr>
        <w:t>אריה אלדד:</w:t>
      </w:r>
    </w:p>
    <w:p w:rsidR="00000000" w:rsidRDefault="0047130D">
      <w:pPr>
        <w:pStyle w:val="a8"/>
        <w:rPr>
          <w:rFonts w:cs="David"/>
          <w:rtl/>
        </w:rPr>
      </w:pPr>
      <w:r>
        <w:rPr>
          <w:rFonts w:cs="David"/>
          <w:rtl/>
        </w:rPr>
        <w:tab/>
      </w:r>
    </w:p>
    <w:p w:rsidR="00000000" w:rsidRDefault="0047130D">
      <w:pPr>
        <w:pStyle w:val="a8"/>
        <w:ind w:firstLine="720"/>
        <w:rPr>
          <w:rFonts w:cs="David"/>
          <w:rtl/>
        </w:rPr>
      </w:pPr>
      <w:r>
        <w:rPr>
          <w:rFonts w:cs="David"/>
          <w:rtl/>
        </w:rPr>
        <w:t xml:space="preserve">כן.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אם כך, כל הרשימה אושרה.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p>
    <w:p w:rsidR="00000000" w:rsidRDefault="0047130D">
      <w:pPr>
        <w:pStyle w:val="a8"/>
        <w:rPr>
          <w:rFonts w:cs="David"/>
          <w:rtl/>
        </w:rPr>
      </w:pPr>
      <w:r>
        <w:rPr>
          <w:rFonts w:cs="David"/>
          <w:rtl/>
        </w:rPr>
        <w:tab/>
        <w:t xml:space="preserve">אני רוצה לומר משהו לפני שאתה מאשר זאת. באירופה מות לגדל את צמח הקנאביס לצרכים תעשייתיים, כאשר נאמר בחוק, שזה מותר כאשר הריכוז של החומר הפעיל הוא מתחת ל-0.5%. </w:t>
      </w: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r>
        <w:rPr>
          <w:rFonts w:cs="David"/>
          <w:rtl/>
        </w:rPr>
        <w:tab/>
      </w:r>
    </w:p>
    <w:p w:rsidR="00000000" w:rsidRDefault="0047130D">
      <w:pPr>
        <w:pStyle w:val="a8"/>
        <w:rPr>
          <w:rFonts w:cs="David"/>
          <w:rtl/>
        </w:rPr>
      </w:pPr>
      <w:r>
        <w:rPr>
          <w:rFonts w:cs="David"/>
          <w:rtl/>
        </w:rPr>
        <w:tab/>
        <w:t>זה מה שאני הצעתי, אבל הם אמרו שה</w:t>
      </w:r>
      <w:r>
        <w:rPr>
          <w:rFonts w:cs="David"/>
          <w:rtl/>
        </w:rPr>
        <w:t xml:space="preserve">ם לא יכולים לעשות את זה. האם אתה מסוגלים לקבוע אחוז אסור של </w:t>
      </w:r>
      <w:r>
        <w:rPr>
          <w:rFonts w:cs="David"/>
        </w:rPr>
        <w:t>CATHINON</w:t>
      </w:r>
      <w:r>
        <w:rPr>
          <w:rFonts w:cs="David"/>
          <w:rtl/>
        </w:rPr>
        <w:t>?</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לא. </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 xml:space="preserve">אני לא הולך להקשות עליהם. </w:t>
      </w:r>
    </w:p>
    <w:p w:rsidR="00000000" w:rsidRDefault="0047130D">
      <w:pPr>
        <w:pStyle w:val="a8"/>
        <w:rPr>
          <w:rFonts w:cs="David"/>
          <w:rtl/>
        </w:rPr>
      </w:pPr>
    </w:p>
    <w:p w:rsidR="00000000" w:rsidRDefault="0047130D">
      <w:pPr>
        <w:pStyle w:val="a8"/>
        <w:rPr>
          <w:rFonts w:cs="David"/>
          <w:rtl/>
        </w:rPr>
      </w:pPr>
      <w:r>
        <w:rPr>
          <w:rFonts w:cs="David"/>
          <w:u w:val="single"/>
          <w:rtl/>
        </w:rPr>
        <w:t>רפי משולם:</w:t>
      </w:r>
    </w:p>
    <w:p w:rsidR="00000000" w:rsidRDefault="0047130D">
      <w:pPr>
        <w:pStyle w:val="a8"/>
        <w:rPr>
          <w:rFonts w:cs="David"/>
          <w:rtl/>
        </w:rPr>
      </w:pPr>
      <w:r>
        <w:rPr>
          <w:rFonts w:cs="David"/>
          <w:rtl/>
        </w:rPr>
        <w:tab/>
      </w:r>
    </w:p>
    <w:p w:rsidR="00000000" w:rsidRDefault="0047130D">
      <w:pPr>
        <w:pStyle w:val="a8"/>
        <w:rPr>
          <w:rFonts w:cs="David"/>
          <w:rtl/>
        </w:rPr>
      </w:pPr>
      <w:r>
        <w:rPr>
          <w:rFonts w:cs="David"/>
          <w:rtl/>
        </w:rPr>
        <w:tab/>
        <w:t xml:space="preserve">אני מציע לאשר את התקנות כך, ולבקש ממשרד הבריאות שיעשה עבודה במשך שנה, ויביא את הנתונים. </w:t>
      </w:r>
    </w:p>
    <w:p w:rsidR="00000000" w:rsidRDefault="0047130D">
      <w:pPr>
        <w:pStyle w:val="a8"/>
        <w:rPr>
          <w:rFonts w:cs="David"/>
          <w:rtl/>
        </w:rPr>
      </w:pPr>
    </w:p>
    <w:p w:rsidR="00000000" w:rsidRDefault="0047130D">
      <w:pPr>
        <w:pStyle w:val="a8"/>
        <w:rPr>
          <w:rFonts w:cs="David"/>
          <w:rtl/>
        </w:rPr>
      </w:pPr>
      <w:r>
        <w:rPr>
          <w:rFonts w:cs="David"/>
          <w:u w:val="single"/>
          <w:rtl/>
        </w:rPr>
        <w:t>היו”ר שאול י</w:t>
      </w:r>
      <w:r>
        <w:rPr>
          <w:rFonts w:cs="David"/>
          <w:u w:val="single"/>
          <w:rtl/>
        </w:rPr>
        <w:t>הלום:</w:t>
      </w:r>
    </w:p>
    <w:p w:rsidR="00000000" w:rsidRDefault="0047130D">
      <w:pPr>
        <w:pStyle w:val="a8"/>
        <w:rPr>
          <w:rFonts w:cs="David"/>
          <w:rtl/>
        </w:rPr>
      </w:pPr>
      <w:r>
        <w:rPr>
          <w:rFonts w:cs="David"/>
          <w:rtl/>
        </w:rPr>
        <w:tab/>
      </w:r>
    </w:p>
    <w:p w:rsidR="00000000" w:rsidRDefault="0047130D">
      <w:pPr>
        <w:pStyle w:val="a8"/>
        <w:rPr>
          <w:rFonts w:cs="David"/>
          <w:rtl/>
        </w:rPr>
      </w:pPr>
      <w:r>
        <w:rPr>
          <w:rFonts w:cs="David"/>
          <w:rtl/>
        </w:rPr>
        <w:tab/>
        <w:t xml:space="preserve">כך חשבתי לעשות. </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 xml:space="preserve">אנחנו נשמח אם תעזור לנו. </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אני רציתי להציע את אותו הדבר.</w:t>
      </w: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אנחנו מאשרים את התקנות. יחד עם זאת, אני מבקש מאנשי המקצוע במרד הבריאות ללווות את התהליך, על מנת לנסות ולפשט את האיסור, כ</w:t>
      </w:r>
      <w:r>
        <w:rPr>
          <w:rFonts w:cs="David"/>
          <w:rtl/>
        </w:rPr>
        <w:t xml:space="preserve">ך שיצוין ריכוזם של החומרים הפעילים. כך אם אדם יחזיק הרבה עלי גת ויגיע לריכוז כזה על ידי ייבוש או אידוי, הוא עבר עבירה. אני נותן לכם שנה לעבוד על זה. הצו מאושר כלשונו. </w:t>
      </w:r>
    </w:p>
    <w:p w:rsidR="00000000" w:rsidRDefault="0047130D">
      <w:pPr>
        <w:pStyle w:val="a8"/>
        <w:rPr>
          <w:rFonts w:cs="David"/>
          <w:rtl/>
        </w:rPr>
      </w:pPr>
    </w:p>
    <w:p w:rsidR="00000000" w:rsidRDefault="0047130D">
      <w:pPr>
        <w:pStyle w:val="a8"/>
        <w:rPr>
          <w:rFonts w:cs="David"/>
          <w:rtl/>
        </w:rPr>
      </w:pPr>
      <w:r>
        <w:rPr>
          <w:rFonts w:cs="David"/>
          <w:u w:val="single"/>
          <w:rtl/>
        </w:rPr>
        <w:t>סלומון עזרא:</w:t>
      </w:r>
    </w:p>
    <w:p w:rsidR="00000000" w:rsidRDefault="0047130D">
      <w:pPr>
        <w:pStyle w:val="a8"/>
        <w:rPr>
          <w:rFonts w:cs="David"/>
          <w:rtl/>
        </w:rPr>
      </w:pPr>
      <w:r>
        <w:rPr>
          <w:rFonts w:cs="David"/>
          <w:rtl/>
        </w:rPr>
        <w:tab/>
      </w:r>
    </w:p>
    <w:p w:rsidR="00000000" w:rsidRDefault="0047130D">
      <w:pPr>
        <w:pStyle w:val="a8"/>
        <w:ind w:firstLine="720"/>
        <w:rPr>
          <w:rFonts w:cs="David"/>
          <w:rtl/>
        </w:rPr>
      </w:pPr>
      <w:r>
        <w:rPr>
          <w:rFonts w:cs="David"/>
          <w:rtl/>
        </w:rPr>
        <w:t>מה יקרה אם מישהו ימצא כי הגת טוב לטיפול במחלה מסוימת?</w:t>
      </w:r>
    </w:p>
    <w:p w:rsidR="00000000" w:rsidRDefault="0047130D">
      <w:pPr>
        <w:pStyle w:val="a8"/>
        <w:rPr>
          <w:rFonts w:cs="David"/>
          <w:rtl/>
        </w:rPr>
      </w:pPr>
    </w:p>
    <w:p w:rsidR="00000000" w:rsidRDefault="0047130D">
      <w:pPr>
        <w:pStyle w:val="a8"/>
        <w:rPr>
          <w:rFonts w:cs="David"/>
          <w:rtl/>
        </w:rPr>
      </w:pPr>
      <w:r>
        <w:rPr>
          <w:rFonts w:cs="David"/>
          <w:u w:val="single"/>
          <w:rtl/>
        </w:rPr>
        <w:t>יואל ליפשיץ:</w:t>
      </w:r>
    </w:p>
    <w:p w:rsidR="00000000" w:rsidRDefault="0047130D">
      <w:pPr>
        <w:pStyle w:val="a8"/>
        <w:rPr>
          <w:rFonts w:cs="David"/>
          <w:rtl/>
        </w:rPr>
      </w:pPr>
    </w:p>
    <w:p w:rsidR="00000000" w:rsidRDefault="0047130D">
      <w:pPr>
        <w:pStyle w:val="a8"/>
        <w:rPr>
          <w:rFonts w:cs="David"/>
          <w:rtl/>
        </w:rPr>
      </w:pPr>
      <w:r>
        <w:rPr>
          <w:rFonts w:cs="David"/>
          <w:rtl/>
        </w:rPr>
        <w:tab/>
        <w:t>הו</w:t>
      </w:r>
      <w:r>
        <w:rPr>
          <w:rFonts w:cs="David"/>
          <w:rtl/>
        </w:rPr>
        <w:t xml:space="preserve">א יצטרך לרשום את זה בתור תכשיר רפואי, ואז לא תהיה שום בעיה. </w:t>
      </w:r>
    </w:p>
    <w:p w:rsidR="00000000" w:rsidRDefault="0047130D">
      <w:pPr>
        <w:pStyle w:val="a8"/>
        <w:rPr>
          <w:rFonts w:cs="David"/>
          <w:rtl/>
        </w:rPr>
      </w:pPr>
    </w:p>
    <w:p w:rsidR="00000000" w:rsidRDefault="0047130D">
      <w:pPr>
        <w:pStyle w:val="a8"/>
        <w:rPr>
          <w:rFonts w:cs="David"/>
          <w:rtl/>
        </w:rPr>
      </w:pPr>
      <w:r>
        <w:rPr>
          <w:rFonts w:cs="David"/>
          <w:u w:val="single"/>
          <w:rtl/>
        </w:rPr>
        <w:t>יגאל יאסינוב:</w:t>
      </w:r>
    </w:p>
    <w:p w:rsidR="00000000" w:rsidRDefault="0047130D">
      <w:pPr>
        <w:pStyle w:val="a8"/>
        <w:rPr>
          <w:rFonts w:cs="David"/>
          <w:rtl/>
        </w:rPr>
      </w:pPr>
    </w:p>
    <w:p w:rsidR="00000000" w:rsidRDefault="0047130D">
      <w:pPr>
        <w:pStyle w:val="a8"/>
        <w:rPr>
          <w:rFonts w:cs="David"/>
          <w:rtl/>
        </w:rPr>
      </w:pPr>
      <w:r>
        <w:rPr>
          <w:rFonts w:cs="David"/>
          <w:rtl/>
        </w:rPr>
        <w:tab/>
        <w:t xml:space="preserve">אני חושב שאנחנו צריכים לדרוש מוועדת בריאות, באיזה חומרים נוספים אנחנו יכולים להיתקל כפי שנתקלנו בחומר הזה. </w:t>
      </w: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p>
    <w:p w:rsidR="00000000" w:rsidRDefault="0047130D">
      <w:pPr>
        <w:pStyle w:val="a8"/>
        <w:rPr>
          <w:rFonts w:cs="David"/>
          <w:rtl/>
        </w:rPr>
      </w:pPr>
      <w:r>
        <w:rPr>
          <w:rFonts w:cs="David"/>
          <w:u w:val="single"/>
          <w:rtl/>
        </w:rPr>
        <w:t>היו”ר שאול יהלום:</w:t>
      </w:r>
    </w:p>
    <w:p w:rsidR="00000000" w:rsidRDefault="0047130D">
      <w:pPr>
        <w:pStyle w:val="a8"/>
        <w:rPr>
          <w:rFonts w:cs="David"/>
          <w:rtl/>
        </w:rPr>
      </w:pPr>
    </w:p>
    <w:p w:rsidR="00000000" w:rsidRDefault="0047130D">
      <w:pPr>
        <w:pStyle w:val="a8"/>
        <w:rPr>
          <w:rFonts w:cs="David"/>
          <w:rtl/>
        </w:rPr>
      </w:pPr>
      <w:r>
        <w:rPr>
          <w:rFonts w:cs="David"/>
          <w:rtl/>
        </w:rPr>
        <w:tab/>
        <w:t>הם לא יודעים. רק לפני חודש הם העבירו לנו עדכו</w:t>
      </w:r>
      <w:r>
        <w:rPr>
          <w:rFonts w:cs="David"/>
          <w:rtl/>
        </w:rPr>
        <w:t xml:space="preserve">ן רשימות של שדברים נוספים שנכנסו לפקודת הסמים. היום הם הכניסו את הגת. ברור שאם יוצר מצב שבו הם יפגשו בחומר נוסף, הם מיד יטפלו בו. תודה רבה, הישיבה נעולה.  </w:t>
      </w:r>
    </w:p>
    <w:p w:rsidR="00000000" w:rsidRDefault="0047130D">
      <w:pPr>
        <w:pStyle w:val="a8"/>
        <w:rPr>
          <w:rFonts w:cs="David"/>
          <w:rtl/>
        </w:rPr>
      </w:pPr>
    </w:p>
    <w:p w:rsidR="00000000" w:rsidRDefault="0047130D">
      <w:pPr>
        <w:pStyle w:val="a8"/>
        <w:rPr>
          <w:rFonts w:cs="David"/>
          <w:u w:val="single"/>
          <w:rtl/>
        </w:rPr>
      </w:pPr>
      <w:r>
        <w:rPr>
          <w:rFonts w:cs="David"/>
          <w:u w:val="single"/>
          <w:rtl/>
        </w:rPr>
        <w:t>הישיבה ננעלה בשעה 12:00</w:t>
      </w:r>
    </w:p>
    <w:p w:rsidR="00000000" w:rsidRDefault="0047130D">
      <w:pPr>
        <w:pStyle w:val="a8"/>
        <w:rPr>
          <w:rFonts w:cs="David"/>
          <w:rtl/>
        </w:rPr>
      </w:pPr>
    </w:p>
    <w:p w:rsidR="00000000" w:rsidRDefault="0047130D">
      <w:pPr>
        <w:pStyle w:val="a8"/>
        <w:rPr>
          <w:rFonts w:cs="David"/>
          <w:u w:val="single"/>
          <w:rtl/>
        </w:rPr>
      </w:pPr>
      <w:r>
        <w:rPr>
          <w:rFonts w:cs="David"/>
          <w:rtl/>
        </w:rPr>
        <w:t xml:space="preserve"> </w:t>
      </w: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tabs>
          <w:tab w:val="left" w:pos="1221"/>
        </w:tabs>
        <w:rPr>
          <w:rFonts w:cs="David"/>
          <w:sz w:val="24"/>
          <w:rtl/>
        </w:rPr>
      </w:pPr>
    </w:p>
    <w:p w:rsidR="00000000" w:rsidRDefault="0047130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130D">
      <w:r>
        <w:separator/>
      </w:r>
    </w:p>
  </w:endnote>
  <w:endnote w:type="continuationSeparator" w:id="0">
    <w:p w:rsidR="00000000" w:rsidRDefault="00471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130D">
      <w:r>
        <w:separator/>
      </w:r>
    </w:p>
  </w:footnote>
  <w:footnote w:type="continuationSeparator" w:id="0">
    <w:p w:rsidR="00000000" w:rsidRDefault="00471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30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47130D">
    <w:pPr>
      <w:pStyle w:val="a3"/>
      <w:ind w:right="360"/>
      <w:jc w:val="both"/>
      <w:rPr>
        <w:rFonts w:cs="David"/>
        <w:sz w:val="24"/>
        <w:rtl/>
      </w:rPr>
    </w:pPr>
    <w:r>
      <w:rPr>
        <w:rFonts w:cs="David"/>
        <w:sz w:val="24"/>
        <w:rtl/>
      </w:rPr>
      <w:t>ועדת העבודה, הרווחה והבריאות</w:t>
    </w:r>
  </w:p>
  <w:p w:rsidR="00000000" w:rsidRDefault="0047130D">
    <w:pPr>
      <w:pStyle w:val="a3"/>
      <w:ind w:right="360"/>
      <w:jc w:val="both"/>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130D"/>
    <w:rsid w:val="00471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719926-16CF-4881-A6CB-4A33BE6C4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FD0E6D-9338-44BD-ABAA-C2A9F0C6305B}"/>
</file>

<file path=customXml/itemProps2.xml><?xml version="1.0" encoding="utf-8"?>
<ds:datastoreItem xmlns:ds="http://schemas.openxmlformats.org/officeDocument/2006/customXml" ds:itemID="{32F59D08-B382-4459-A1E9-515AF0DE4B1F}"/>
</file>

<file path=customXml/itemProps3.xml><?xml version="1.0" encoding="utf-8"?>
<ds:datastoreItem xmlns:ds="http://schemas.openxmlformats.org/officeDocument/2006/customXml" ds:itemID="{F23FF76E-BFBB-491C-A0FB-90BDB64D5C0C}"/>
</file>

<file path=docProps/app.xml><?xml version="1.0" encoding="utf-8"?>
<Properties xmlns="http://schemas.openxmlformats.org/officeDocument/2006/extended-properties" xmlns:vt="http://schemas.openxmlformats.org/officeDocument/2006/docPropsVTypes">
  <Template>Normal.dotm</Template>
  <TotalTime>0</TotalTime>
  <Pages>6</Pages>
  <Words>3337</Words>
  <Characters>16686</Characters>
  <Application>Microsoft Office Word</Application>
  <DocSecurity>4</DocSecurity>
  <Lines>139</Lines>
  <Paragraphs>39</Paragraphs>
  <ScaleCrop>false</ScaleCrop>
  <Company>כנסת</Company>
  <LinksUpToDate>false</LinksUpToDate>
  <CharactersWithSpaces>19984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הודעת הסמים המסוכנים (שינוי תוספת ראשונה לפקודה)</dc:title>
  <dc:subject/>
  <dc:creator>תמר שפנייר</dc:creator>
  <cp:keywords/>
  <dc:description/>
  <cp:lastModifiedBy>שמואל כוכב</cp:lastModifiedBy>
  <cp:revision>2</cp:revision>
  <cp:lastPrinted>2004-12-07T06:19:00Z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284</vt:i4>
  </property>
  <property fmtid="{D5CDD505-2E9C-101B-9397-08002B2CF9AE}" pid="5" name="Nose">
    <vt:lpwstr>':מחלקת הפרוטוקולים:עבודה'_x000d__x000d_</vt:lpwstr>
  </property>
  <property fmtid="{D5CDD505-2E9C-101B-9397-08002B2CF9AE}" pid="6" name="TaarichYeshiva">
    <vt:filetime>2004-11-21T21:00:00Z</vt:filetime>
  </property>
  <property fmtid="{D5CDD505-2E9C-101B-9397-08002B2CF9AE}" pid="7" name="סימוכין">
    <vt:i4>3953304</vt:i4>
  </property>
  <property fmtid="{D5CDD505-2E9C-101B-9397-08002B2CF9AE}" pid="8" name="שעת ישיבה">
    <vt:lpwstr>11:00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79915</vt:r8>
  </property>
  <property fmtid="{D5CDD505-2E9C-101B-9397-08002B2CF9AE}" pid="14" name="SanhedrinDocumentType">
    <vt:r8>167</vt:r8>
  </property>
</Properties>
</file>