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76DE">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w:t>
      </w:r>
      <w:r>
        <w:rPr>
          <w:rFonts w:cs="David"/>
          <w:b/>
          <w:bCs/>
          <w:noProof w:val="0"/>
          <w:sz w:val="24"/>
          <w:rtl/>
        </w:rPr>
        <w:t>וקן</w:t>
      </w:r>
    </w:p>
    <w:p w:rsidR="00000000" w:rsidRDefault="00D276DE">
      <w:pPr>
        <w:rPr>
          <w:rFonts w:cs="David"/>
          <w:b/>
          <w:bCs/>
          <w:noProof w:val="0"/>
          <w:sz w:val="24"/>
          <w:rtl/>
        </w:rPr>
      </w:pPr>
      <w:r>
        <w:rPr>
          <w:rFonts w:cs="David"/>
          <w:b/>
          <w:bCs/>
          <w:noProof w:val="0"/>
          <w:sz w:val="24"/>
          <w:rtl/>
        </w:rPr>
        <w:t>מושב שלישי</w:t>
      </w:r>
    </w:p>
    <w:p w:rsidR="00000000" w:rsidRDefault="00D276DE">
      <w:pPr>
        <w:rPr>
          <w:rFonts w:cs="David"/>
          <w:b/>
          <w:bCs/>
          <w:noProof w:val="0"/>
          <w:sz w:val="24"/>
          <w:rtl/>
        </w:rPr>
      </w:pPr>
    </w:p>
    <w:p w:rsidR="00000000" w:rsidRDefault="00D276DE">
      <w:pPr>
        <w:rPr>
          <w:rFonts w:cs="David"/>
          <w:b/>
          <w:bCs/>
          <w:noProof w:val="0"/>
          <w:sz w:val="24"/>
          <w:rtl/>
        </w:rPr>
      </w:pPr>
    </w:p>
    <w:p w:rsidR="00000000" w:rsidRDefault="00D276DE">
      <w:pPr>
        <w:rPr>
          <w:rFonts w:cs="David"/>
          <w:b/>
          <w:bCs/>
          <w:noProof w:val="0"/>
          <w:sz w:val="24"/>
          <w:rtl/>
        </w:rPr>
      </w:pPr>
    </w:p>
    <w:p w:rsidR="00000000" w:rsidRDefault="00D276DE">
      <w:pPr>
        <w:rPr>
          <w:rFonts w:cs="David"/>
          <w:b/>
          <w:bCs/>
          <w:noProof w:val="0"/>
          <w:sz w:val="24"/>
          <w:rtl/>
        </w:rPr>
      </w:pPr>
    </w:p>
    <w:p w:rsidR="00000000" w:rsidRDefault="00D276DE">
      <w:pPr>
        <w:pStyle w:val="6"/>
        <w:jc w:val="center"/>
        <w:rPr>
          <w:rFonts w:cs="David"/>
          <w:noProof w:val="0"/>
          <w:sz w:val="24"/>
          <w:u w:val="single"/>
          <w:rtl/>
        </w:rPr>
      </w:pPr>
      <w:r>
        <w:rPr>
          <w:rFonts w:cs="David"/>
          <w:noProof w:val="0"/>
          <w:sz w:val="24"/>
          <w:rtl/>
        </w:rPr>
        <w:t>פרוטוקול מס' 489</w:t>
      </w:r>
    </w:p>
    <w:p w:rsidR="00000000" w:rsidRDefault="00D276DE">
      <w:pPr>
        <w:pStyle w:val="9"/>
        <w:rPr>
          <w:rFonts w:cs="David"/>
          <w:noProof w:val="0"/>
          <w:sz w:val="24"/>
          <w:rtl/>
        </w:rPr>
      </w:pPr>
      <w:r>
        <w:rPr>
          <w:rFonts w:cs="David"/>
          <w:noProof w:val="0"/>
          <w:sz w:val="24"/>
          <w:rtl/>
        </w:rPr>
        <w:t xml:space="preserve">מישיבת ועדת הפנים ואיכות הסביבה </w:t>
      </w:r>
    </w:p>
    <w:p w:rsidR="00000000" w:rsidRDefault="00D276DE">
      <w:pPr>
        <w:tabs>
          <w:tab w:val="left" w:pos="1221"/>
        </w:tabs>
        <w:jc w:val="center"/>
        <w:rPr>
          <w:rFonts w:cs="David"/>
          <w:b/>
          <w:bCs/>
          <w:noProof w:val="0"/>
          <w:sz w:val="24"/>
          <w:u w:val="single"/>
          <w:rtl/>
        </w:rPr>
      </w:pPr>
      <w:r>
        <w:rPr>
          <w:rFonts w:cs="David"/>
          <w:b/>
          <w:bCs/>
          <w:noProof w:val="0"/>
          <w:sz w:val="24"/>
          <w:u w:val="single"/>
          <w:rtl/>
        </w:rPr>
        <w:t>יום שלישי, י"ט בתמוז התשס"ה (26.07.2005), בשעה 13:00</w:t>
      </w:r>
    </w:p>
    <w:p w:rsidR="00000000" w:rsidRDefault="00D276DE">
      <w:pPr>
        <w:tabs>
          <w:tab w:val="left" w:pos="1221"/>
        </w:tabs>
        <w:rPr>
          <w:rFonts w:cs="David"/>
          <w:b/>
          <w:bCs/>
          <w:noProof w:val="0"/>
          <w:sz w:val="24"/>
          <w:u w:val="single"/>
          <w:rtl/>
        </w:rPr>
      </w:pPr>
    </w:p>
    <w:p w:rsidR="00000000" w:rsidRDefault="00D276DE">
      <w:pPr>
        <w:tabs>
          <w:tab w:val="left" w:pos="1221"/>
        </w:tabs>
        <w:rPr>
          <w:rFonts w:cs="David"/>
          <w:b/>
          <w:bCs/>
          <w:noProof w:val="0"/>
          <w:sz w:val="24"/>
          <w:rtl/>
        </w:rPr>
      </w:pPr>
    </w:p>
    <w:p w:rsidR="00000000" w:rsidRDefault="00D276DE">
      <w:pPr>
        <w:pStyle w:val="a8"/>
        <w:tabs>
          <w:tab w:val="left" w:pos="4765"/>
        </w:tabs>
        <w:overflowPunct w:val="0"/>
        <w:autoSpaceDE w:val="0"/>
        <w:autoSpaceDN w:val="0"/>
        <w:adjustRightInd w:val="0"/>
        <w:textAlignment w:val="baseline"/>
        <w:rPr>
          <w:rFonts w:cs="David"/>
          <w:b/>
          <w:bCs/>
          <w:rtl/>
        </w:rPr>
      </w:pPr>
      <w:r>
        <w:rPr>
          <w:rFonts w:cs="David"/>
          <w:b/>
          <w:bCs/>
          <w:u w:val="single"/>
          <w:rtl/>
        </w:rPr>
        <w:t>סדר היום:</w:t>
      </w:r>
      <w:r>
        <w:rPr>
          <w:rFonts w:cs="David"/>
          <w:b/>
          <w:bCs/>
          <w:rtl/>
        </w:rPr>
        <w:t xml:space="preserve"> </w:t>
      </w:r>
      <w:r>
        <w:rPr>
          <w:rFonts w:cs="David"/>
          <w:rtl/>
        </w:rPr>
        <w:t>הצעת חוק האזרחות והכניסה לישראל (הוראת שעה) (תיקון), התשס"ה-2005</w:t>
      </w:r>
      <w:r>
        <w:rPr>
          <w:rFonts w:cs="David"/>
          <w:b/>
          <w:bCs/>
          <w:rtl/>
        </w:rPr>
        <w:t>.</w:t>
      </w:r>
    </w:p>
    <w:p w:rsidR="00000000" w:rsidRDefault="00D276DE">
      <w:pPr>
        <w:rPr>
          <w:rFonts w:cs="David"/>
          <w:b/>
          <w:bCs/>
          <w:noProof w:val="0"/>
          <w:sz w:val="24"/>
          <w:u w:val="single"/>
          <w:rtl/>
        </w:rPr>
      </w:pPr>
      <w:r>
        <w:rPr>
          <w:rFonts w:cs="David"/>
          <w:b/>
          <w:bCs/>
          <w:noProof w:val="0"/>
          <w:sz w:val="24"/>
          <w:rtl/>
        </w:rPr>
        <w:t xml:space="preserve"> </w:t>
      </w:r>
      <w:r>
        <w:rPr>
          <w:rFonts w:cs="David"/>
          <w:b/>
          <w:bCs/>
          <w:noProof w:val="0"/>
          <w:sz w:val="24"/>
          <w:u w:val="single"/>
          <w:rtl/>
        </w:rPr>
        <w:t>נכחו:</w:t>
      </w:r>
    </w:p>
    <w:p w:rsidR="00000000" w:rsidRDefault="00D276DE">
      <w:pPr>
        <w:rPr>
          <w:rFonts w:cs="David"/>
          <w:b/>
          <w:bCs/>
          <w:noProof w:val="0"/>
          <w:sz w:val="24"/>
          <w:rtl/>
        </w:rPr>
      </w:pPr>
    </w:p>
    <w:p w:rsidR="00000000" w:rsidRDefault="00D276DE">
      <w:pPr>
        <w:rPr>
          <w:rFonts w:cs="David"/>
          <w:b/>
          <w:bCs/>
          <w:noProof w:val="0"/>
          <w:sz w:val="24"/>
          <w:u w:val="single"/>
          <w:rtl/>
        </w:rPr>
      </w:pPr>
    </w:p>
    <w:p w:rsidR="00000000" w:rsidRDefault="00D276DE">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אראלה גול</w:t>
      </w:r>
      <w:r>
        <w:rPr>
          <w:rFonts w:cs="David"/>
          <w:noProof w:val="0"/>
          <w:sz w:val="24"/>
          <w:rtl/>
        </w:rPr>
        <w:t>ן</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יאסינוב</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עסאם מח'ול</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ניסן סלומינסקי</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אליעזר כהן</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יתום</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עמרם מצנע</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גדעון סער</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רומן ברונפמן</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אבשלום וילן</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אזולאי</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ג'מאל זחאלקה</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גלעד ארדן</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לאה נס</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D276DE">
      <w:pPr>
        <w:rPr>
          <w:rFonts w:cs="David"/>
          <w:noProof w:val="0"/>
          <w:sz w:val="24"/>
          <w:rtl/>
        </w:rPr>
      </w:pPr>
    </w:p>
    <w:p w:rsidR="00000000" w:rsidRDefault="00D276DE">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אביטל שטרנברג</w:t>
      </w:r>
      <w:r>
        <w:rPr>
          <w:rFonts w:cs="David"/>
          <w:noProof w:val="0"/>
          <w:sz w:val="24"/>
          <w:rtl/>
        </w:rPr>
        <w:tab/>
      </w:r>
      <w:r>
        <w:rPr>
          <w:rFonts w:cs="David"/>
          <w:noProof w:val="0"/>
          <w:sz w:val="24"/>
          <w:rtl/>
        </w:rPr>
        <w:tab/>
        <w:t>-משרד המשפטים</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גלעד</w:t>
      </w:r>
      <w:r>
        <w:rPr>
          <w:rFonts w:cs="David"/>
          <w:noProof w:val="0"/>
          <w:sz w:val="24"/>
          <w:rtl/>
        </w:rPr>
        <w:t xml:space="preserve"> בוק</w:t>
      </w:r>
      <w:r>
        <w:rPr>
          <w:rFonts w:cs="David"/>
          <w:noProof w:val="0"/>
          <w:sz w:val="24"/>
          <w:rtl/>
        </w:rPr>
        <w:tab/>
      </w:r>
      <w:r>
        <w:rPr>
          <w:rFonts w:cs="David"/>
          <w:noProof w:val="0"/>
          <w:sz w:val="24"/>
          <w:rtl/>
        </w:rPr>
        <w:tab/>
      </w:r>
      <w:r>
        <w:rPr>
          <w:rFonts w:cs="David"/>
          <w:noProof w:val="0"/>
          <w:sz w:val="24"/>
          <w:rtl/>
        </w:rPr>
        <w:tab/>
        <w:t>-משרד המשפטים</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נעמה אלבה</w:t>
      </w:r>
      <w:r>
        <w:rPr>
          <w:rFonts w:cs="David"/>
          <w:noProof w:val="0"/>
          <w:sz w:val="24"/>
          <w:rtl/>
        </w:rPr>
        <w:tab/>
      </w:r>
      <w:r>
        <w:rPr>
          <w:rFonts w:cs="David"/>
          <w:noProof w:val="0"/>
          <w:sz w:val="24"/>
          <w:rtl/>
        </w:rPr>
        <w:tab/>
      </w:r>
      <w:r>
        <w:rPr>
          <w:rFonts w:cs="David"/>
          <w:noProof w:val="0"/>
          <w:sz w:val="24"/>
          <w:rtl/>
        </w:rPr>
        <w:tab/>
        <w:t>-משרד הפנים</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דני גבע</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-יועמ"ש, משרד ראש הממשלה</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רעות מיכאלי</w:t>
      </w:r>
      <w:r>
        <w:rPr>
          <w:rFonts w:cs="David"/>
          <w:noProof w:val="0"/>
          <w:sz w:val="24"/>
          <w:rtl/>
        </w:rPr>
        <w:tab/>
      </w:r>
      <w:r>
        <w:rPr>
          <w:rFonts w:cs="David"/>
          <w:noProof w:val="0"/>
          <w:sz w:val="24"/>
          <w:rtl/>
        </w:rPr>
        <w:tab/>
      </w:r>
      <w:r>
        <w:rPr>
          <w:rFonts w:cs="David"/>
          <w:noProof w:val="0"/>
          <w:sz w:val="24"/>
          <w:rtl/>
        </w:rPr>
        <w:tab/>
        <w:t>-המרכז לפלורליזם יהודי</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דניאלה במברג אנוש</w:t>
      </w:r>
      <w:r>
        <w:rPr>
          <w:rFonts w:cs="David"/>
          <w:noProof w:val="0"/>
          <w:sz w:val="24"/>
          <w:rtl/>
        </w:rPr>
        <w:tab/>
      </w:r>
      <w:r>
        <w:rPr>
          <w:rFonts w:cs="David"/>
          <w:noProof w:val="0"/>
          <w:sz w:val="24"/>
          <w:rtl/>
        </w:rPr>
        <w:tab/>
        <w:t>-האגודה לזכויות האזרח</w:t>
      </w:r>
    </w:p>
    <w:p w:rsidR="00000000" w:rsidRDefault="00D276DE">
      <w:pPr>
        <w:rPr>
          <w:rFonts w:cs="David"/>
          <w:noProof w:val="0"/>
          <w:sz w:val="24"/>
          <w:rtl/>
        </w:rPr>
      </w:pPr>
      <w:r>
        <w:rPr>
          <w:rFonts w:cs="David"/>
          <w:noProof w:val="0"/>
          <w:sz w:val="24"/>
          <w:rtl/>
        </w:rPr>
        <w:tab/>
      </w:r>
      <w:r>
        <w:rPr>
          <w:rFonts w:cs="David"/>
          <w:noProof w:val="0"/>
          <w:sz w:val="24"/>
          <w:rtl/>
        </w:rPr>
        <w:tab/>
      </w:r>
      <w:r>
        <w:rPr>
          <w:rFonts w:cs="David"/>
          <w:noProof w:val="0"/>
          <w:sz w:val="24"/>
          <w:rtl/>
        </w:rPr>
        <w:tab/>
        <w:t>ג'עאפר פרח</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-מרכז מסאווה</w:t>
      </w:r>
    </w:p>
    <w:p w:rsidR="00000000" w:rsidRDefault="00D276DE">
      <w:pPr>
        <w:rPr>
          <w:rFonts w:cs="David"/>
          <w:b/>
          <w:bCs/>
          <w:noProof w:val="0"/>
          <w:sz w:val="24"/>
          <w:u w:val="single"/>
          <w:rtl/>
        </w:rPr>
      </w:pPr>
    </w:p>
    <w:p w:rsidR="00000000" w:rsidRDefault="00D276DE">
      <w:pPr>
        <w:rPr>
          <w:rFonts w:cs="David"/>
          <w:b/>
          <w:bCs/>
          <w:noProof w:val="0"/>
          <w:sz w:val="24"/>
          <w:u w:val="single"/>
          <w:rtl/>
        </w:rPr>
      </w:pPr>
    </w:p>
    <w:p w:rsidR="00000000" w:rsidRDefault="00D276DE">
      <w:pPr>
        <w:rPr>
          <w:rFonts w:cs="David"/>
          <w:b/>
          <w:bCs/>
          <w:noProof w:val="0"/>
          <w:sz w:val="24"/>
          <w:u w:val="single"/>
          <w:rtl/>
        </w:rPr>
      </w:pPr>
    </w:p>
    <w:p w:rsidR="00000000" w:rsidRDefault="00D276DE">
      <w:pPr>
        <w:rPr>
          <w:rFonts w:cs="David"/>
          <w:b/>
          <w:bCs/>
          <w:noProof w:val="0"/>
          <w:sz w:val="24"/>
          <w:u w:val="single"/>
          <w:rtl/>
        </w:rPr>
      </w:pPr>
    </w:p>
    <w:p w:rsidR="00000000" w:rsidRDefault="00D276DE">
      <w:pPr>
        <w:rPr>
          <w:rFonts w:cs="David"/>
          <w:b/>
          <w:bCs/>
          <w:noProof w:val="0"/>
          <w:sz w:val="24"/>
          <w:u w:val="single"/>
          <w:rtl/>
        </w:rPr>
      </w:pPr>
    </w:p>
    <w:p w:rsidR="00000000" w:rsidRDefault="00D276DE">
      <w:pPr>
        <w:rPr>
          <w:rFonts w:cs="David"/>
          <w:noProof w:val="0"/>
          <w:sz w:val="24"/>
          <w:rtl/>
        </w:rPr>
      </w:pPr>
      <w:r>
        <w:rPr>
          <w:rFonts w:cs="David"/>
          <w:b/>
          <w:bCs/>
          <w:noProof w:val="0"/>
          <w:sz w:val="24"/>
          <w:u w:val="single"/>
          <w:rtl/>
        </w:rPr>
        <w:t>יועצת משפטית:</w:t>
      </w:r>
      <w:r>
        <w:rPr>
          <w:rFonts w:cs="David"/>
          <w:noProof w:val="0"/>
          <w:sz w:val="24"/>
          <w:rtl/>
        </w:rPr>
        <w:t xml:space="preserve"> מירי פרנקל-שור</w:t>
      </w:r>
    </w:p>
    <w:p w:rsidR="00000000" w:rsidRDefault="00D276DE">
      <w:pPr>
        <w:rPr>
          <w:rFonts w:cs="David"/>
          <w:noProof w:val="0"/>
          <w:sz w:val="24"/>
          <w:rtl/>
        </w:rPr>
      </w:pPr>
    </w:p>
    <w:p w:rsidR="00000000" w:rsidRDefault="00D276DE">
      <w:pPr>
        <w:rPr>
          <w:rFonts w:cs="David"/>
          <w:noProof w:val="0"/>
          <w:sz w:val="24"/>
          <w:rtl/>
        </w:rPr>
      </w:pPr>
      <w:r>
        <w:rPr>
          <w:rFonts w:cs="David"/>
          <w:b/>
          <w:bCs/>
          <w:noProof w:val="0"/>
          <w:sz w:val="24"/>
          <w:u w:val="single"/>
          <w:rtl/>
        </w:rPr>
        <w:t>מתמחה</w:t>
      </w:r>
      <w:r>
        <w:rPr>
          <w:rFonts w:cs="David"/>
          <w:b/>
          <w:bCs/>
          <w:noProof w:val="0"/>
          <w:sz w:val="24"/>
          <w:u w:val="single"/>
          <w:rtl/>
        </w:rPr>
        <w:t>:</w:t>
      </w:r>
      <w:r>
        <w:rPr>
          <w:rFonts w:cs="David"/>
          <w:noProof w:val="0"/>
          <w:sz w:val="24"/>
          <w:rtl/>
        </w:rPr>
        <w:t xml:space="preserve"> איילת עציון</w:t>
      </w:r>
    </w:p>
    <w:p w:rsidR="00000000" w:rsidRDefault="00D276DE">
      <w:pPr>
        <w:rPr>
          <w:rFonts w:cs="David"/>
          <w:noProof w:val="0"/>
          <w:sz w:val="24"/>
          <w:rtl/>
        </w:rPr>
      </w:pPr>
    </w:p>
    <w:p w:rsidR="00000000" w:rsidRDefault="00D276DE">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D276DE">
      <w:pPr>
        <w:rPr>
          <w:rFonts w:cs="David"/>
          <w:b/>
          <w:bCs/>
          <w:noProof w:val="0"/>
          <w:sz w:val="24"/>
          <w:u w:val="single"/>
          <w:rtl/>
        </w:rPr>
      </w:pPr>
    </w:p>
    <w:p w:rsidR="00000000" w:rsidRDefault="00D276DE">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D276DE">
      <w:pPr>
        <w:rPr>
          <w:rFonts w:cs="David"/>
          <w:b/>
          <w:bCs/>
          <w:noProof w:val="0"/>
          <w:sz w:val="24"/>
          <w:rtl/>
        </w:rPr>
      </w:pPr>
    </w:p>
    <w:p w:rsidR="00000000" w:rsidRDefault="00D276DE">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D276DE">
      <w:pPr>
        <w:pStyle w:val="a8"/>
        <w:overflowPunct w:val="0"/>
        <w:autoSpaceDE w:val="0"/>
        <w:autoSpaceDN w:val="0"/>
        <w:adjustRightInd w:val="0"/>
        <w:jc w:val="center"/>
        <w:textAlignment w:val="baseline"/>
        <w:rPr>
          <w:rFonts w:cs="David"/>
          <w:b/>
          <w:bCs/>
          <w:u w:val="single"/>
          <w:rtl/>
        </w:rPr>
      </w:pPr>
      <w:r>
        <w:rPr>
          <w:rFonts w:cs="David"/>
          <w:b/>
          <w:bCs/>
          <w:u w:val="single"/>
          <w:rtl/>
        </w:rPr>
        <w:t>הצעת חוק האזרחות והכניסה לישראל (הוראת שעה) (תיקון), התשס"ה-2005</w:t>
      </w:r>
    </w:p>
    <w:p w:rsidR="00000000" w:rsidRDefault="00D276DE">
      <w:pPr>
        <w:pStyle w:val="a8"/>
        <w:overflowPunct w:val="0"/>
        <w:autoSpaceDE w:val="0"/>
        <w:autoSpaceDN w:val="0"/>
        <w:adjustRightInd w:val="0"/>
        <w:textAlignment w:val="baseline"/>
        <w:rPr>
          <w:rFonts w:cs="David"/>
          <w:rtl/>
        </w:rPr>
      </w:pPr>
    </w:p>
    <w:p w:rsidR="00000000" w:rsidRDefault="00D276DE">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שלום, אני פותח את ישיבת הוועדה.  כפי שידוע לכולם,</w:t>
      </w:r>
      <w:r>
        <w:rPr>
          <w:rFonts w:cs="David"/>
          <w:noProof w:val="0"/>
          <w:sz w:val="24"/>
          <w:rtl/>
        </w:rPr>
        <w:t xml:space="preserve"> אנחנו אתמול קיימנו דיון על הצעת החוק, כאשר עברנו סעיף סעיף ושמענו את כל ההסתייגויות ואת כל ההערות. כיבדנו את כל הארגונים והגופים, שביקשו ליטול חלק בדיון ולומר את דעתם. היום אנחנו מתמקדים בהצבעות. אין צורך בהקדמה לגבי דעתנו על החוק, ההסתייגות שלנו והמחאה ש</w:t>
      </w:r>
      <w:r>
        <w:rPr>
          <w:rFonts w:cs="David"/>
          <w:noProof w:val="0"/>
          <w:sz w:val="24"/>
          <w:rtl/>
        </w:rPr>
        <w:t xml:space="preserve">לנו כנגד הוראת השעה. הכל כבר נדון.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מציע, שמי שלא השתתף בדיונים לא ישתתף בהצבעה.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לא אוכל להסכים איתך, כיוון שתקנון הכנסת מורה אחרת.</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יגאל יאסינוב:</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זו הדמוקרטיה של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אי אפשר שאנשים שלא יוד</w:t>
      </w:r>
      <w:r>
        <w:rPr>
          <w:rFonts w:cs="David"/>
          <w:noProof w:val="0"/>
          <w:sz w:val="24"/>
          <w:rtl/>
        </w:rPr>
        <w:t xml:space="preserve">עים במה מדובר יבואו ויצביעו היום.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מתנצל מראש, אם אני לא אהיה דמוקרט כדי למקד את הדיון ולסיים אותו כפי שצריך. אני אומר מראש, אני לא אסבול פגיעה בהצבעות.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יגאל יאסינוב:</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רוצה לומר, כי אנחנו מגישים הסתייגויות למליאה על הצעת ה</w:t>
      </w:r>
      <w:r>
        <w:rPr>
          <w:rFonts w:cs="David"/>
          <w:noProof w:val="0"/>
          <w:sz w:val="24"/>
          <w:rtl/>
        </w:rPr>
        <w:t>חוק הזו.</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מירי פרנקל-שור: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על פי התקנון, ההסתייגויות כבר היו צריכות להגיע לדיון. היות שהיום הצעת החוק הזו צריכה להיות מונחת היום במליאה, אני מבקשת שנקבע שעה שעד אליה יגיעו כל ההסתייגויות. אני מבקשת, שעד השעה 15:00 יגיעו אלינו כל ההסתייגויות. יש לנו הרבה מ</w:t>
      </w:r>
      <w:r>
        <w:rPr>
          <w:rFonts w:cs="David"/>
          <w:noProof w:val="0"/>
          <w:sz w:val="24"/>
          <w:rtl/>
        </w:rPr>
        <w:t xml:space="preserve">אוד עבודה.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בפניכם יש את האפשרות להשתמש בנוהל המקובל כמה שאתם רוצים, ובלבד שכל ההסתייגויות יגיעו ליועצת המשפטית של הוועדה עד השעה 15:00. אנחנו מתחילים לקרוא את סעיפי החוק.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איילת עציון: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מקריאה את סעיף 1.  </w:t>
      </w:r>
    </w:p>
    <w:p w:rsidR="00000000" w:rsidRDefault="00D276DE">
      <w:pPr>
        <w:rPr>
          <w:rFonts w:cs="David"/>
          <w:noProof w:val="0"/>
          <w:sz w:val="24"/>
          <w:rtl/>
        </w:rPr>
      </w:pP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rPr>
          <w:rFonts w:cs="David"/>
          <w:noProof w:val="0"/>
          <w:sz w:val="24"/>
          <w:rtl/>
        </w:rPr>
      </w:pPr>
      <w:r>
        <w:rPr>
          <w:rFonts w:cs="David"/>
          <w:noProof w:val="0"/>
          <w:sz w:val="24"/>
          <w:u w:val="single"/>
          <w:rtl/>
        </w:rPr>
        <w:t>מירי פרנקל-שור: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בפס</w:t>
      </w:r>
      <w:r>
        <w:rPr>
          <w:rFonts w:cs="David"/>
          <w:noProof w:val="0"/>
          <w:sz w:val="24"/>
          <w:rtl/>
        </w:rPr>
        <w:t>קה 1 קיים נוסח מעט שונה מזה שהסכמנו לו. זה הנוסח שהממשלה מבקשת. הממשלה התחייבה אתמול להשיב על השאלה, מה קורה כאשר לא יהיה מפקד כוחות צה"ל באזור. היא התחייבה לתת מענה על מנת שלא יוצר ואקום לענייו ביצוע סמכויות לפי חוק.</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lastRenderedPageBreak/>
        <w:tab/>
        <w:t>תמיד יהיה מפקד אזור במקו</w:t>
      </w:r>
      <w:r>
        <w:rPr>
          <w:rFonts w:cs="David"/>
          <w:noProof w:val="0"/>
          <w:sz w:val="24"/>
          <w:rtl/>
        </w:rPr>
        <w:t>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מירי פרנקל-שור: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התשובה לשאלה שנשאלה, היא שיהיה מפקד כוחות צה"ל באזור או מי שיסמיך שר הפנים בהסכמת שר הביטחון.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רוצה להגיש הסתייגות להגדרת תושב אזור. אני מציע שלא לשנות את ההגדרה הקיימת של תושב אזור, כיוון שהתוספת של מי שרשום במרשם </w:t>
      </w:r>
      <w:r>
        <w:rPr>
          <w:rFonts w:cs="David"/>
          <w:noProof w:val="0"/>
          <w:sz w:val="24"/>
          <w:rtl/>
        </w:rPr>
        <w:t xml:space="preserve">האוכלוסין של האזור מחילה את הוראת השעה על מי שרשום בשטחים רק באופן טכני.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רומן ברונפמן: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מצטרף להסתייגות הזו.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ואסל טאהא:</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גם אני מצטרף להסתייגות הזו.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גם חברי הכנסת ברכה וטיבי מצטרפים.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הם לא נמצאים כאן.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מיר</w:t>
      </w:r>
      <w:r>
        <w:rPr>
          <w:rFonts w:cs="David"/>
          <w:noProof w:val="0"/>
          <w:sz w:val="24"/>
          <w:u w:val="single"/>
          <w:rtl/>
        </w:rPr>
        <w:t>י פרנקל-שור: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זה בסדר, הוא מגיש את ההסתייגות בשם סיעת חדש.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איילת עציון: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מקריאה את סעיף 2.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רומן ברונפמן: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רוצה להגיש הסתייגות לסעיף 3א(2). אני רוצה לומר שבמקום 14 שנים יהיה גילו 16 שנים.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רוצה לומר שבמקום 14 שנים יאמר שגילו יהיה</w:t>
      </w:r>
      <w:r>
        <w:rPr>
          <w:rFonts w:cs="David"/>
          <w:noProof w:val="0"/>
          <w:sz w:val="24"/>
          <w:rtl/>
        </w:rPr>
        <w:t xml:space="preserve"> 12 שנים.</w:t>
      </w:r>
    </w:p>
    <w:p w:rsidR="00000000" w:rsidRDefault="00D276DE">
      <w:pPr>
        <w:rPr>
          <w:rFonts w:cs="David"/>
          <w:noProof w:val="0"/>
          <w:sz w:val="24"/>
          <w:rtl/>
        </w:rPr>
      </w:pP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ואסל טאהא:</w:t>
      </w:r>
    </w:p>
    <w:p w:rsidR="00000000" w:rsidRDefault="00D276DE">
      <w:pPr>
        <w:rPr>
          <w:rFonts w:cs="David"/>
          <w:noProof w:val="0"/>
          <w:sz w:val="24"/>
          <w:rtl/>
        </w:rPr>
      </w:pPr>
    </w:p>
    <w:p w:rsidR="00000000" w:rsidRDefault="00D276DE">
      <w:pPr>
        <w:ind w:firstLine="567"/>
        <w:rPr>
          <w:rFonts w:cs="David"/>
          <w:noProof w:val="0"/>
          <w:sz w:val="24"/>
          <w:rtl/>
        </w:rPr>
      </w:pPr>
      <w:r>
        <w:rPr>
          <w:rFonts w:cs="David"/>
          <w:noProof w:val="0"/>
          <w:sz w:val="24"/>
          <w:rtl/>
        </w:rPr>
        <w:t>אני רוצה להגיש הסתייגות לסעיף 3א(2). אני רוצה לומר שבמקום 14 שנים יהיה גילו 16 שנים.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מציע לומר ברישא: "רשאי שר הפנים או מפקד האזור, לפי העניין, לתת לתושב אזור רשיון לישיבה בישראל או היתר לשהייה בישראל".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מירי פרנק</w:t>
      </w:r>
      <w:r>
        <w:rPr>
          <w:rFonts w:cs="David"/>
          <w:noProof w:val="0"/>
          <w:sz w:val="24"/>
          <w:u w:val="single"/>
          <w:rtl/>
        </w:rPr>
        <w:t>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כלומר, אתה רוצה לחזור לרישא של סעיף 3 המקורי.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נכון. יש לי הסתייגות גם לגבי סעיף 3(1). אני מבקש למחוק את המילים: "שגילו מעל ל-35 שנים". </w:t>
      </w:r>
    </w:p>
    <w:p w:rsidR="00000000" w:rsidRDefault="00D276DE">
      <w:pPr>
        <w:rPr>
          <w:rFonts w:cs="David"/>
          <w:noProof w:val="0"/>
          <w:sz w:val="24"/>
          <w:rtl/>
        </w:rPr>
      </w:pPr>
    </w:p>
    <w:p w:rsidR="00000000" w:rsidRDefault="00D276DE">
      <w:pPr>
        <w:rPr>
          <w:rFonts w:cs="David"/>
          <w:noProof w:val="0"/>
          <w:sz w:val="24"/>
          <w:u w:val="single"/>
          <w:rtl/>
        </w:rPr>
      </w:pPr>
      <w:r>
        <w:rPr>
          <w:rFonts w:cs="David"/>
          <w:noProof w:val="0"/>
          <w:sz w:val="24"/>
          <w:u w:val="single"/>
          <w:rtl/>
        </w:rPr>
        <w:t>ניסן סלומינסקי:</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גם לי יש הסתייגות לסעיף 3(1). אני מבקש לומר: "מעל גיל 40". בסעיף 3(2) אני רו</w:t>
      </w:r>
      <w:r>
        <w:rPr>
          <w:rFonts w:cs="David"/>
          <w:noProof w:val="0"/>
          <w:sz w:val="24"/>
          <w:rtl/>
        </w:rPr>
        <w:t>צה לומר: "מעל 30 שנים". בסעיף 3א(2) אני מבקש לומר: "שגילו מעל 12 שנים".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מבקש להצטרף להסתייגויות האלה.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אראלה גולן: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בסעיף 3א, אנחנו רוצים להוסיף את המילים: "בהתייעצות עם מפקד האזור". לגבי סעיף 3א(2) אנחנו רוצים שייאמר שהקטין אינו בעל עב</w:t>
      </w:r>
      <w:r>
        <w:rPr>
          <w:rFonts w:cs="David"/>
          <w:noProof w:val="0"/>
          <w:sz w:val="24"/>
          <w:rtl/>
        </w:rPr>
        <w:t xml:space="preserve">ר פלילי, וכן אנחנו רוצים הוכחה לכך שהקטין הוא אכן הבן של הוריו. היו מיקרים שנולד ילד לאחד והוא נרשם על שם אחר.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עמרם מצנע:</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מצטרף להסתייגות של רומן ברונפמן.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אביטל שטרנברג:</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המילה "משמורן" לא מופיעה בחקיקה.</w:t>
      </w:r>
    </w:p>
    <w:p w:rsidR="00000000" w:rsidRDefault="00D276DE">
      <w:pPr>
        <w:rPr>
          <w:rFonts w:cs="David"/>
          <w:noProof w:val="0"/>
          <w:sz w:val="24"/>
          <w:rtl/>
        </w:rPr>
      </w:pPr>
      <w:r>
        <w:rPr>
          <w:rFonts w:cs="David"/>
          <w:noProof w:val="0"/>
          <w:sz w:val="24"/>
          <w:rtl/>
        </w:rPr>
        <w:t xml:space="preserve"> </w:t>
      </w:r>
    </w:p>
    <w:p w:rsidR="00000000" w:rsidRDefault="00D276DE">
      <w:pPr>
        <w:rPr>
          <w:rFonts w:cs="David"/>
          <w:noProof w:val="0"/>
          <w:sz w:val="24"/>
          <w:rtl/>
        </w:rPr>
      </w:pPr>
      <w:r>
        <w:rPr>
          <w:rFonts w:cs="David"/>
          <w:noProof w:val="0"/>
          <w:sz w:val="24"/>
          <w:u w:val="single"/>
          <w:rtl/>
        </w:rPr>
        <w:t>מירי פרנקל-שור: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היא לא מופיעה בחקיקה </w:t>
      </w:r>
      <w:r>
        <w:rPr>
          <w:rFonts w:cs="David"/>
          <w:noProof w:val="0"/>
          <w:sz w:val="24"/>
          <w:rtl/>
        </w:rPr>
        <w:t xml:space="preserve">אבל היא מופיעה בפסיקה והחלטנו להשאיר את זה. אתמול בדקנו את הדברים, ואכן המילה הורה "משמורן" אינן מופיעות בחקיקה, אלא בפסיקה. אנחנו החלטנו להשאיר את זה כך. הנוסח הזה תואם עם יוכי גנסין. אם יהיו רעיונות אחרים, אנחנו נשמע אותם. </w:t>
      </w:r>
    </w:p>
    <w:p w:rsidR="00000000" w:rsidRDefault="00D276DE">
      <w:pPr>
        <w:rPr>
          <w:rFonts w:cs="David"/>
          <w:noProof w:val="0"/>
          <w:sz w:val="24"/>
          <w:u w:val="single"/>
          <w:rtl/>
        </w:rPr>
      </w:pPr>
    </w:p>
    <w:p w:rsidR="00000000" w:rsidRDefault="00D276DE">
      <w:pPr>
        <w:rPr>
          <w:rFonts w:cs="David"/>
          <w:noProof w:val="0"/>
          <w:sz w:val="24"/>
          <w:u w:val="single"/>
          <w:rtl/>
        </w:rPr>
      </w:pPr>
      <w:r>
        <w:rPr>
          <w:rFonts w:cs="David"/>
          <w:noProof w:val="0"/>
          <w:sz w:val="24"/>
          <w:u w:val="single"/>
          <w:rtl/>
        </w:rPr>
        <w:t>רעות מיכאלי:</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סבורה, שזה</w:t>
      </w:r>
      <w:r>
        <w:rPr>
          <w:rFonts w:cs="David"/>
          <w:noProof w:val="0"/>
          <w:sz w:val="24"/>
          <w:rtl/>
        </w:rPr>
        <w:t xml:space="preserve"> נתון יותר מדי לפרשנות. יש מספיק בעיות עם החוק הזה.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אנחנו לא נמצאים עכשיו בשלב של הצעות. </w:t>
      </w:r>
    </w:p>
    <w:p w:rsidR="00000000" w:rsidRDefault="00D276DE">
      <w:pPr>
        <w:rPr>
          <w:rFonts w:cs="David"/>
          <w:noProof w:val="0"/>
          <w:sz w:val="24"/>
          <w:u w:val="single"/>
          <w:rtl/>
        </w:rPr>
      </w:pPr>
    </w:p>
    <w:p w:rsidR="00000000" w:rsidRDefault="00D276DE">
      <w:pPr>
        <w:rPr>
          <w:rFonts w:cs="David"/>
          <w:noProof w:val="0"/>
          <w:sz w:val="24"/>
          <w:u w:val="single"/>
          <w:rtl/>
        </w:rPr>
      </w:pPr>
      <w:r>
        <w:rPr>
          <w:rFonts w:cs="David"/>
          <w:noProof w:val="0"/>
          <w:sz w:val="24"/>
          <w:u w:val="single"/>
          <w:rtl/>
        </w:rPr>
        <w:t>רעות מיכאלי:</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זו שאלה של ניסוח ולא של הצעות.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מירי פרנקל-שור: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כרגע זה הנוסח. אם אנחנו נגיע להחלטה אחרת, אני אפיץ את הנוסח בין כולם. </w:t>
      </w:r>
    </w:p>
    <w:p w:rsidR="00000000" w:rsidRDefault="00D276DE">
      <w:pPr>
        <w:rPr>
          <w:rFonts w:cs="David"/>
          <w:noProof w:val="0"/>
          <w:sz w:val="24"/>
          <w:rtl/>
        </w:rPr>
      </w:pPr>
    </w:p>
    <w:p w:rsidR="00000000" w:rsidRDefault="00D276DE">
      <w:pPr>
        <w:rPr>
          <w:rFonts w:cs="David"/>
          <w:noProof w:val="0"/>
          <w:sz w:val="24"/>
          <w:u w:val="single"/>
          <w:rtl/>
        </w:rPr>
      </w:pPr>
      <w:r>
        <w:rPr>
          <w:rFonts w:cs="David"/>
          <w:noProof w:val="0"/>
          <w:sz w:val="24"/>
          <w:u w:val="single"/>
          <w:rtl/>
        </w:rPr>
        <w:t>גדע</w:t>
      </w:r>
      <w:r>
        <w:rPr>
          <w:rFonts w:cs="David"/>
          <w:noProof w:val="0"/>
          <w:sz w:val="24"/>
          <w:u w:val="single"/>
          <w:rtl/>
        </w:rPr>
        <w:t>ון סער: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רוצה להציע שייאמר: "בעל חזקה בלעדית".</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lastRenderedPageBreak/>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זכותך להציע, אבל אנחנו עברנו כבר את השלב הזה. אתה יכול לבקש הסתייגות. אם כל אחד יציע הצעות, אנחנו לא נתקדם לעבר ההצבעות.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רומן ברונפמן: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האם אתה התחייבת למשהו? אם אנחנו לא נתקדם ב</w:t>
      </w:r>
      <w:r>
        <w:rPr>
          <w:rFonts w:cs="David"/>
          <w:noProof w:val="0"/>
          <w:sz w:val="24"/>
          <w:rtl/>
        </w:rPr>
        <w:t xml:space="preserve">גלל חילוקי דעות, אז לא נתקדם.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התחייבתי לכך שהיום אנחנו מצביעים. אתמול התקיים דיון בו כל אחד שרצה יכול היה לומר את דעתו.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אראלה גולן: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מבקשת לומר גם בסעיף 3: "רשאי שר הפנים בהתייעצות מפקד האזור". יש לי גם הערה לגבי ההורה המ</w:t>
      </w:r>
      <w:r>
        <w:rPr>
          <w:rFonts w:cs="David"/>
          <w:noProof w:val="0"/>
          <w:sz w:val="24"/>
          <w:rtl/>
        </w:rPr>
        <w:t>שמורן.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מירי פרנקל-שור: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קודם לכן אני אסביר את הרעיון של ההורה המשמורן. זו בעצם הקלה שיש בהצעת החוק. בפסקה (1) מדובר על ילדים עד גיל 14. בפסקה (2) מדובר על ילדים מעל גיל 14. הצעת החוק המקורית אמרה, כי על מנת שילד מעל גיל 14 שגר באזור יעבור להתגורר בישראל </w:t>
      </w:r>
      <w:r>
        <w:rPr>
          <w:rFonts w:cs="David"/>
          <w:noProof w:val="0"/>
          <w:sz w:val="24"/>
          <w:rtl/>
        </w:rPr>
        <w:t>עם ההורה השני, הוא צריך לקבל את אישורו של ההורה השני. אם ההורה השני לא אושר עקב איזו מניעה ביטחונית או פלילית, הילד גם לא היה מאושר. פסקה (2) באה להקל על המצב הזה, והיא אומרת שלילד תהיה אפשרות לבחור עם איזה הורה להיות, או עם ההורה שנשאר באזור או עם ההורה ש</w:t>
      </w:r>
      <w:r>
        <w:rPr>
          <w:rFonts w:cs="David"/>
          <w:noProof w:val="0"/>
          <w:sz w:val="24"/>
          <w:rtl/>
        </w:rPr>
        <w:t>מצוי בישראל. יכול להיות שיהיו מצבים בהם כל עוד הילד היה מצוי באזור, הוא היה תחת משמרתו של ההורה המצוי באזור, אבל כאשר יהיה הסכם בין ההורים, והרעיון הוא שהילד יעבור לגור בישראל אבל ההיתר לא יאורך אלא אם הקטין מתגורר דרך קבע בישראל, יכולה לבוא המשפחה ולסכם ש</w:t>
      </w:r>
      <w:r>
        <w:rPr>
          <w:rFonts w:cs="David"/>
          <w:noProof w:val="0"/>
          <w:sz w:val="24"/>
          <w:rtl/>
        </w:rPr>
        <w:t>ההורה שמתגורר בישראל הוא יהפוך להורה המשמורן. זה הרעיון שעומד בבסיס פסקה 3א(2).</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אראלה גולן: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רוצה שיודגש כאן את הנושא של הוכחת הורות. אני רוצה שיהיה ברור שההורה הוא זה שהולידו או מאמצו. </w:t>
      </w:r>
    </w:p>
    <w:p w:rsidR="00000000" w:rsidRDefault="00D276DE">
      <w:pPr>
        <w:rPr>
          <w:rFonts w:cs="David"/>
          <w:noProof w:val="0"/>
          <w:sz w:val="24"/>
          <w:rtl/>
        </w:rPr>
      </w:pPr>
    </w:p>
    <w:p w:rsidR="00000000" w:rsidRDefault="00D276DE">
      <w:pPr>
        <w:rPr>
          <w:rFonts w:cs="David"/>
          <w:noProof w:val="0"/>
          <w:sz w:val="24"/>
          <w:u w:val="single"/>
          <w:rtl/>
        </w:rPr>
      </w:pPr>
    </w:p>
    <w:p w:rsidR="00000000" w:rsidRDefault="00D276DE">
      <w:pPr>
        <w:rPr>
          <w:rFonts w:cs="David"/>
          <w:noProof w:val="0"/>
          <w:sz w:val="24"/>
          <w:rtl/>
        </w:rPr>
      </w:pPr>
      <w:r>
        <w:rPr>
          <w:rFonts w:cs="David"/>
          <w:noProof w:val="0"/>
          <w:sz w:val="24"/>
          <w:u w:val="single"/>
          <w:rtl/>
        </w:rPr>
        <w:t>רומן ברונפמן: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האם את מתכוונת לקטין מתחת לגיל 14 או מתחת לגי</w:t>
      </w:r>
      <w:r>
        <w:rPr>
          <w:rFonts w:cs="David"/>
          <w:noProof w:val="0"/>
          <w:sz w:val="24"/>
          <w:rtl/>
        </w:rPr>
        <w:t>ל 16?</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אראלה גולן:</w:t>
      </w:r>
    </w:p>
    <w:p w:rsidR="00000000" w:rsidRDefault="00D276DE">
      <w:pPr>
        <w:rPr>
          <w:rFonts w:cs="David"/>
          <w:noProof w:val="0"/>
          <w:sz w:val="24"/>
          <w:rtl/>
        </w:rPr>
      </w:pPr>
      <w:r>
        <w:rPr>
          <w:rFonts w:cs="David"/>
          <w:noProof w:val="0"/>
          <w:sz w:val="24"/>
          <w:rtl/>
        </w:rPr>
        <w:tab/>
      </w:r>
    </w:p>
    <w:p w:rsidR="00000000" w:rsidRDefault="00D276DE">
      <w:pPr>
        <w:rPr>
          <w:rFonts w:cs="David"/>
          <w:noProof w:val="0"/>
          <w:sz w:val="24"/>
          <w:rtl/>
        </w:rPr>
      </w:pPr>
      <w:r>
        <w:rPr>
          <w:rFonts w:cs="David"/>
          <w:noProof w:val="0"/>
          <w:sz w:val="24"/>
          <w:rtl/>
        </w:rPr>
        <w:tab/>
        <w:t>אני מדברת על כך שיהיה מדובר באמא האמיתית שילדה אותו.</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בסעיף 3(2) אני רוצה למחוק את המילים: "שגילו מעל 25 שנים". באותו סעיף אני מציע להוסיף את המילים: "או בן זוגו" אחרי המילים "בת זוגו". בסעיף 3א(1) אני מבקש למחוק את המיל</w:t>
      </w:r>
      <w:r>
        <w:rPr>
          <w:rFonts w:cs="David"/>
          <w:noProof w:val="0"/>
          <w:sz w:val="24"/>
          <w:rtl/>
        </w:rPr>
        <w:t xml:space="preserve">ים: "שגילו עד 14 שנים".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ואסל טאהא:</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גם מצטרך להסתייגויות האלה.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מבקש שבסעיף 3(1) ייאמר: "שגילו מעל 40 שנים", בסעיף (2) ייאמר: "שגילה מעל 30 שנים", ובסעיף 3א(1) ייאמר: "שגילו עד 12 שנים".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איילת עציון: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מקריאה את סעיף 3ב ואת סעיף 3</w:t>
      </w:r>
      <w:r>
        <w:rPr>
          <w:rFonts w:cs="David"/>
          <w:noProof w:val="0"/>
          <w:sz w:val="24"/>
          <w:rtl/>
        </w:rPr>
        <w:t xml:space="preserve">ג.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המשת"פים מפוצצים אוטובוסים בחיפה, ואתם מציעים שהם יישארו כאן על פי חוק. אין לכם בושה.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אנחנו לא מתביישים שאנחנו דורשים הזדהות עם המדינה.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אפילו ראש השב"כ לא ידע לענות על זה.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מבקש להדגיש שסע</w:t>
      </w:r>
      <w:r>
        <w:rPr>
          <w:rFonts w:cs="David"/>
          <w:noProof w:val="0"/>
          <w:sz w:val="24"/>
          <w:rtl/>
        </w:rPr>
        <w:t xml:space="preserve">יף 3ג הוא מאוד חשוב ועקרוני. זה חשוב מאוד להדגיש שתהיה הזדהות עם מדינת ישראל ויעדיה.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אבשלום וילן: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לאחר המשפט: "קידום הביטחון, הכלכלה או עניין חשוב אחר של המדינה..", אנחנו מבקשים להוסיף את המילים: "או עקב מצב בריאותי למתן טיפול רפואי".</w:t>
      </w:r>
    </w:p>
    <w:p w:rsidR="00000000" w:rsidRDefault="00D276DE">
      <w:pPr>
        <w:rPr>
          <w:rFonts w:cs="David"/>
          <w:noProof w:val="0"/>
          <w:sz w:val="24"/>
          <w:rtl/>
        </w:rPr>
      </w:pP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rPr>
          <w:rFonts w:cs="David"/>
          <w:noProof w:val="0"/>
          <w:sz w:val="24"/>
          <w:rtl/>
        </w:rPr>
      </w:pPr>
      <w:r>
        <w:rPr>
          <w:rFonts w:cs="David"/>
          <w:noProof w:val="0"/>
          <w:sz w:val="24"/>
          <w:u w:val="single"/>
          <w:rtl/>
        </w:rPr>
        <w:t>אראלה גולן: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זה מופיע בסעיף 3ב(1). אנחנו מבקשים בסעיף 3ג לומר: "לתת רשיון לישיבה בישראל לתושב האזור, ורשאי מפקד האזור, ובאישור שר הפנים, לתת לתושב אזור היתר שהייה בישראל.."  אנחנו רוצים להוסיף את שר הפנים.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רוצה להוסיף הסתייגות נוספת. אני מציע שייא</w:t>
      </w:r>
      <w:r>
        <w:rPr>
          <w:rFonts w:cs="David"/>
          <w:noProof w:val="0"/>
          <w:sz w:val="24"/>
          <w:rtl/>
        </w:rPr>
        <w:t xml:space="preserve">מר, "רשאי שר הפנים להעניק אזרחות או לתת רשיון לישיבה בישראל לתושב אזור שהוא משת"פ, על אף ולמרות העובדה שהוכחה מעורבותם של משת"פים, בגלגול וביצוע פיגועים ופיצוץ אוטובוסים בחיפה ובמקומות אחרים בארץ".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מבקש שיהיה כתוב במקום משת"פ, "סוכן כפול</w:t>
      </w:r>
      <w:r>
        <w:rPr>
          <w:rFonts w:cs="David"/>
          <w:noProof w:val="0"/>
          <w:sz w:val="24"/>
          <w:rtl/>
        </w:rPr>
        <w:t>, מכופל ומשולש, שגויס על ידי ארגוני הטרור לבצע פיגועים בארץ ישראל".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אתה לא מצליח להרגיז אף אחד.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אם אני מצליח לגרום לך לחייך, אני כבר הצלחתי.</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איילת עציון: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מקריאה את סעיף 3ד.</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דני, אתמול אמרת לנו שאתה רו</w:t>
      </w:r>
      <w:r>
        <w:rPr>
          <w:rFonts w:cs="David"/>
          <w:noProof w:val="0"/>
          <w:sz w:val="24"/>
          <w:rtl/>
        </w:rPr>
        <w:t xml:space="preserve">צה לבדוק את העניין ולתת לנו תשובה. </w:t>
      </w:r>
    </w:p>
    <w:p w:rsidR="00000000" w:rsidRDefault="00D276DE">
      <w:pPr>
        <w:rPr>
          <w:rFonts w:cs="David"/>
          <w:noProof w:val="0"/>
          <w:sz w:val="24"/>
          <w:rtl/>
        </w:rPr>
      </w:pPr>
    </w:p>
    <w:p w:rsidR="00000000" w:rsidRDefault="00D276DE">
      <w:pPr>
        <w:rPr>
          <w:rFonts w:cs="David"/>
          <w:noProof w:val="0"/>
          <w:sz w:val="24"/>
          <w:u w:val="single"/>
          <w:rtl/>
        </w:rPr>
      </w:pPr>
      <w:r>
        <w:rPr>
          <w:rFonts w:cs="David"/>
          <w:noProof w:val="0"/>
          <w:sz w:val="24"/>
          <w:u w:val="single"/>
          <w:rtl/>
        </w:rPr>
        <w:t>דני גבע:</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בדקנו את זה, ונתנו תשובה למירי שאנחנו לא יכולים לשנות את ההגדרה.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עמרם מצנע:</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רוצה להציע הסתייגות. אני רוצה שבמקום המילים: "תושב האזור או בן משפחתו העלולים להוות סיכון ביטחוני", יהיה כתוב: "תושב האזור א</w:t>
      </w:r>
      <w:r>
        <w:rPr>
          <w:rFonts w:cs="David"/>
          <w:noProof w:val="0"/>
          <w:sz w:val="24"/>
          <w:rtl/>
        </w:rPr>
        <w:t>ו בן משפחתו המהווים  סיכון ביטחוני למדינת ישראל".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אבשלום וילן: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מצטרף להסתייגות הזו.</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אראלה גולן: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גם אני. </w:t>
      </w:r>
    </w:p>
    <w:p w:rsidR="00000000" w:rsidRDefault="00D276DE">
      <w:pPr>
        <w:rPr>
          <w:rFonts w:cs="David"/>
          <w:noProof w:val="0"/>
          <w:sz w:val="24"/>
          <w:rtl/>
        </w:rPr>
      </w:pP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רוצה למחוק את סעיף 3ד, שעושה תיוג גורף.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איילת עציון: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מקריאה את סעיף 3 ואת סעיף 4.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אבשלום וילן: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מציע לומר: "6</w:t>
      </w:r>
      <w:r>
        <w:rPr>
          <w:rFonts w:cs="David"/>
          <w:noProof w:val="0"/>
          <w:sz w:val="24"/>
          <w:rtl/>
        </w:rPr>
        <w:t xml:space="preserve"> חודשים".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אהוד יתום:</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מציע לומר: "9 חודשים".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עסאם מח'ול:</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רוצה להחליף את המילים: "כאמור בסעיף 3ד", במילים: "למעט סעיף 3ד". </w:t>
      </w:r>
    </w:p>
    <w:p w:rsidR="00000000" w:rsidRDefault="00D276DE">
      <w:pPr>
        <w:rPr>
          <w:rFonts w:cs="David"/>
          <w:noProof w:val="0"/>
          <w:sz w:val="24"/>
          <w:rtl/>
        </w:rPr>
      </w:pPr>
    </w:p>
    <w:p w:rsidR="00000000" w:rsidRDefault="00D276DE">
      <w:pPr>
        <w:rPr>
          <w:rFonts w:cs="David"/>
          <w:noProof w:val="0"/>
          <w:sz w:val="24"/>
          <w:u w:val="single"/>
          <w:rtl/>
        </w:rPr>
      </w:pPr>
      <w:r>
        <w:rPr>
          <w:rFonts w:cs="David"/>
          <w:noProof w:val="0"/>
          <w:sz w:val="24"/>
          <w:u w:val="single"/>
          <w:rtl/>
        </w:rPr>
        <w:t>דוד אזולאי:</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אני רוצה להציע הסתייגות לסעיף 3ג. אני מציע שייאמר: "על אף הוראות סעיף 2, רשאי שר הפנים בהמלצת מפקד האזור</w:t>
      </w:r>
      <w:r>
        <w:rPr>
          <w:rFonts w:cs="David"/>
          <w:noProof w:val="0"/>
          <w:sz w:val="24"/>
          <w:rtl/>
        </w:rPr>
        <w:t>..."</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אנחנו מצביעים עכשיו על הצעת החוק. אני רוצה לדעת איזה חבר כנסת מחליף חבר ועדה. </w:t>
      </w:r>
    </w:p>
    <w:p w:rsidR="00000000" w:rsidRDefault="00D276DE">
      <w:pPr>
        <w:rPr>
          <w:rFonts w:cs="David"/>
          <w:noProof w:val="0"/>
          <w:sz w:val="24"/>
          <w:u w:val="single"/>
          <w:rtl/>
        </w:rPr>
      </w:pPr>
    </w:p>
    <w:p w:rsidR="00000000" w:rsidRDefault="00D276DE">
      <w:pPr>
        <w:rPr>
          <w:rFonts w:cs="David"/>
          <w:noProof w:val="0"/>
          <w:sz w:val="24"/>
          <w:u w:val="single"/>
          <w:rtl/>
        </w:rPr>
      </w:pPr>
      <w:r>
        <w:rPr>
          <w:rFonts w:cs="David"/>
          <w:noProof w:val="0"/>
          <w:sz w:val="24"/>
          <w:u w:val="single"/>
          <w:rtl/>
        </w:rPr>
        <w:t>גדעון סער:</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מחליף את חה"כ לנדאו, חה"כ ארדן מחליף את חה"כ גורלובסקי. </w:t>
      </w:r>
    </w:p>
    <w:p w:rsidR="00000000" w:rsidRDefault="00D276DE">
      <w:pPr>
        <w:rPr>
          <w:rFonts w:cs="David"/>
          <w:noProof w:val="0"/>
          <w:sz w:val="24"/>
          <w:rtl/>
        </w:rPr>
      </w:pPr>
    </w:p>
    <w:p w:rsidR="00000000" w:rsidRDefault="00D276DE">
      <w:pPr>
        <w:rPr>
          <w:rFonts w:cs="David"/>
          <w:noProof w:val="0"/>
          <w:sz w:val="24"/>
          <w:u w:val="single"/>
          <w:rtl/>
        </w:rPr>
      </w:pPr>
      <w:r>
        <w:rPr>
          <w:rFonts w:cs="David"/>
          <w:noProof w:val="0"/>
          <w:sz w:val="24"/>
          <w:u w:val="single"/>
          <w:rtl/>
        </w:rPr>
        <w:t>יגאל יאסינוב:</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מחליף את חה"כ חמי דורון.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אבשלום וילן:</w:t>
      </w:r>
    </w:p>
    <w:p w:rsidR="00000000" w:rsidRDefault="00D276DE">
      <w:pPr>
        <w:rPr>
          <w:rFonts w:cs="David"/>
          <w:noProof w:val="0"/>
          <w:sz w:val="24"/>
          <w:rtl/>
        </w:rPr>
      </w:pPr>
      <w:r>
        <w:rPr>
          <w:rFonts w:cs="David"/>
          <w:noProof w:val="0"/>
          <w:sz w:val="24"/>
          <w:rtl/>
        </w:rPr>
        <w:tab/>
      </w:r>
    </w:p>
    <w:p w:rsidR="00000000" w:rsidRDefault="00D276DE">
      <w:pPr>
        <w:rPr>
          <w:rFonts w:cs="David"/>
          <w:noProof w:val="0"/>
          <w:sz w:val="24"/>
          <w:rtl/>
        </w:rPr>
      </w:pPr>
      <w:r>
        <w:rPr>
          <w:rFonts w:cs="David"/>
          <w:noProof w:val="0"/>
          <w:sz w:val="24"/>
          <w:rtl/>
        </w:rPr>
        <w:tab/>
        <w:t xml:space="preserve">אני מחליף </w:t>
      </w:r>
      <w:r>
        <w:rPr>
          <w:rFonts w:cs="David"/>
          <w:noProof w:val="0"/>
          <w:sz w:val="24"/>
          <w:rtl/>
        </w:rPr>
        <w:t>את חה"כ רומן ברונפמן.</w:t>
      </w:r>
    </w:p>
    <w:p w:rsidR="00000000" w:rsidRDefault="00D276DE">
      <w:pPr>
        <w:rPr>
          <w:rFonts w:cs="David"/>
          <w:noProof w:val="0"/>
          <w:sz w:val="24"/>
          <w:rtl/>
        </w:rPr>
      </w:pPr>
    </w:p>
    <w:p w:rsidR="00000000" w:rsidRDefault="00D276DE">
      <w:pPr>
        <w:rPr>
          <w:rFonts w:cs="David"/>
          <w:noProof w:val="0"/>
          <w:sz w:val="24"/>
          <w:u w:val="single"/>
          <w:rtl/>
        </w:rPr>
      </w:pPr>
      <w:r>
        <w:rPr>
          <w:rFonts w:cs="David"/>
          <w:noProof w:val="0"/>
          <w:sz w:val="24"/>
          <w:u w:val="single"/>
          <w:rtl/>
        </w:rPr>
        <w:t>אליעזר כהן:</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אני מחליף את חבר הכנסת שטרן. </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ab/>
        <w:t xml:space="preserve">אנחנו מצביעים על כל הצעת החוק כפי שהציעה הממשלה, עם התיקונים שהוצעו על ידי הוועדה בתיאום עם משרד המשפטים והיועץ המשפטי לממשלה. </w:t>
      </w:r>
    </w:p>
    <w:p w:rsidR="00000000" w:rsidRDefault="00D276DE">
      <w:pPr>
        <w:rPr>
          <w:rFonts w:cs="David"/>
          <w:noProof w:val="0"/>
          <w:sz w:val="24"/>
          <w:rtl/>
        </w:rPr>
      </w:pPr>
    </w:p>
    <w:p w:rsidR="00000000" w:rsidRDefault="00D276DE">
      <w:pPr>
        <w:rPr>
          <w:rFonts w:cs="David"/>
          <w:noProof w:val="0"/>
          <w:sz w:val="24"/>
          <w:rtl/>
        </w:rPr>
      </w:pPr>
    </w:p>
    <w:p w:rsidR="00000000" w:rsidRDefault="00D276DE">
      <w:pPr>
        <w:rPr>
          <w:rFonts w:cs="David"/>
          <w:noProof w:val="0"/>
          <w:sz w:val="24"/>
          <w:rtl/>
        </w:rPr>
      </w:pPr>
    </w:p>
    <w:p w:rsidR="00000000" w:rsidRDefault="00D276DE">
      <w:pPr>
        <w:rPr>
          <w:rFonts w:cs="David"/>
          <w:noProof w:val="0"/>
          <w:sz w:val="24"/>
          <w:rtl/>
        </w:rPr>
      </w:pPr>
    </w:p>
    <w:p w:rsidR="00000000" w:rsidRDefault="00D276DE">
      <w:pPr>
        <w:rPr>
          <w:rFonts w:cs="David"/>
          <w:noProof w:val="0"/>
          <w:sz w:val="24"/>
          <w:rtl/>
        </w:rPr>
      </w:pPr>
    </w:p>
    <w:p w:rsidR="00000000" w:rsidRDefault="00D276DE">
      <w:pPr>
        <w:jc w:val="center"/>
        <w:rPr>
          <w:rFonts w:cs="David"/>
          <w:b/>
          <w:bCs/>
          <w:noProof w:val="0"/>
          <w:sz w:val="24"/>
          <w:rtl/>
        </w:rPr>
      </w:pPr>
      <w:r>
        <w:rPr>
          <w:rFonts w:cs="David"/>
          <w:b/>
          <w:bCs/>
          <w:noProof w:val="0"/>
          <w:sz w:val="24"/>
          <w:rtl/>
        </w:rPr>
        <w:t>ה צ ב ע ה</w:t>
      </w:r>
    </w:p>
    <w:p w:rsidR="00000000" w:rsidRDefault="00D276DE">
      <w:pPr>
        <w:rPr>
          <w:rFonts w:cs="David"/>
          <w:noProof w:val="0"/>
          <w:sz w:val="24"/>
          <w:rtl/>
        </w:rPr>
      </w:pPr>
    </w:p>
    <w:p w:rsidR="00000000" w:rsidRDefault="00D276DE">
      <w:pPr>
        <w:rPr>
          <w:rFonts w:cs="David"/>
          <w:noProof w:val="0"/>
          <w:sz w:val="24"/>
          <w:rtl/>
        </w:rPr>
      </w:pPr>
      <w:r>
        <w:rPr>
          <w:rFonts w:cs="David"/>
          <w:noProof w:val="0"/>
          <w:sz w:val="24"/>
          <w:rtl/>
        </w:rPr>
        <w:t xml:space="preserve">בעד – חברי הכנסת אהוד </w:t>
      </w:r>
      <w:r>
        <w:rPr>
          <w:rFonts w:cs="David"/>
          <w:noProof w:val="0"/>
          <w:sz w:val="24"/>
          <w:rtl/>
        </w:rPr>
        <w:t>יתום, אליעזר כהן, עמרם מצנע, גדעון סער, לאה נס, גלעד ארדן, דוד אזולאי, ניסן סלומינסקי, יגאל יאסינוב, אראלה גולן.</w:t>
      </w:r>
    </w:p>
    <w:p w:rsidR="00000000" w:rsidRDefault="00D276DE">
      <w:pPr>
        <w:rPr>
          <w:rFonts w:cs="David"/>
          <w:noProof w:val="0"/>
          <w:sz w:val="24"/>
          <w:rtl/>
        </w:rPr>
      </w:pPr>
      <w:r>
        <w:rPr>
          <w:rFonts w:cs="David"/>
          <w:noProof w:val="0"/>
          <w:sz w:val="24"/>
          <w:rtl/>
        </w:rPr>
        <w:t xml:space="preserve">נגד – חברי הכנסת אבשלום וילן, עסאם מח'ול, ואסל טאהא, גאלב מג'אדלה. </w:t>
      </w:r>
    </w:p>
    <w:p w:rsidR="00000000" w:rsidRDefault="00D276DE">
      <w:pPr>
        <w:rPr>
          <w:rFonts w:cs="David"/>
          <w:noProof w:val="0"/>
          <w:sz w:val="24"/>
          <w:rtl/>
        </w:rPr>
      </w:pPr>
      <w:r>
        <w:rPr>
          <w:rFonts w:cs="David"/>
          <w:noProof w:val="0"/>
          <w:sz w:val="24"/>
          <w:rtl/>
        </w:rPr>
        <w:t xml:space="preserve">נמנעים – אין </w:t>
      </w:r>
    </w:p>
    <w:p w:rsidR="00000000" w:rsidRDefault="00D276DE">
      <w:pPr>
        <w:rPr>
          <w:rFonts w:cs="David"/>
          <w:noProof w:val="0"/>
          <w:sz w:val="24"/>
          <w:u w:val="single"/>
          <w:rtl/>
        </w:rPr>
      </w:pPr>
    </w:p>
    <w:p w:rsidR="00000000" w:rsidRDefault="00D276DE">
      <w:pPr>
        <w:rPr>
          <w:rFonts w:cs="David"/>
          <w:noProof w:val="0"/>
          <w:sz w:val="24"/>
          <w:rtl/>
        </w:rPr>
      </w:pPr>
      <w:r>
        <w:rPr>
          <w:rFonts w:cs="David"/>
          <w:noProof w:val="0"/>
          <w:sz w:val="24"/>
          <w:u w:val="single"/>
          <w:rtl/>
        </w:rPr>
        <w:t>היו"ר גאלב מג'אדלה:</w:t>
      </w:r>
    </w:p>
    <w:p w:rsidR="00000000" w:rsidRDefault="00D276DE">
      <w:pPr>
        <w:pStyle w:val="a8"/>
        <w:overflowPunct w:val="0"/>
        <w:autoSpaceDE w:val="0"/>
        <w:autoSpaceDN w:val="0"/>
        <w:adjustRightInd w:val="0"/>
        <w:textAlignment w:val="baseline"/>
        <w:rPr>
          <w:rFonts w:cs="David"/>
          <w:rtl/>
        </w:rPr>
      </w:pPr>
    </w:p>
    <w:p w:rsidR="00000000" w:rsidRDefault="00D276DE">
      <w:pPr>
        <w:pStyle w:val="a8"/>
        <w:overflowPunct w:val="0"/>
        <w:autoSpaceDE w:val="0"/>
        <w:autoSpaceDN w:val="0"/>
        <w:adjustRightInd w:val="0"/>
        <w:ind w:firstLine="567"/>
        <w:textAlignment w:val="baseline"/>
        <w:rPr>
          <w:rFonts w:cs="David"/>
          <w:rtl/>
        </w:rPr>
      </w:pPr>
      <w:r>
        <w:rPr>
          <w:rFonts w:cs="David"/>
          <w:rtl/>
        </w:rPr>
        <w:t xml:space="preserve">הצעת החוק עברה ברוב של 10 חברי כנסת, 4 </w:t>
      </w:r>
      <w:r>
        <w:rPr>
          <w:rFonts w:cs="David"/>
          <w:rtl/>
        </w:rPr>
        <w:t xml:space="preserve">נגד ובלי נמנעים. תודה רבה, הישיבה נעולה. </w:t>
      </w:r>
    </w:p>
    <w:p w:rsidR="00000000" w:rsidRDefault="00D276DE">
      <w:pPr>
        <w:rPr>
          <w:rFonts w:cs="David"/>
          <w:noProof w:val="0"/>
          <w:sz w:val="24"/>
          <w:u w:val="single"/>
          <w:rtl/>
        </w:rPr>
      </w:pPr>
    </w:p>
    <w:p w:rsidR="00000000" w:rsidRDefault="00D276DE">
      <w:pPr>
        <w:rPr>
          <w:rFonts w:cs="David"/>
          <w:noProof w:val="0"/>
          <w:sz w:val="24"/>
          <w:u w:val="single"/>
          <w:rtl/>
        </w:rPr>
      </w:pPr>
      <w:r>
        <w:rPr>
          <w:rFonts w:cs="David"/>
          <w:noProof w:val="0"/>
          <w:sz w:val="24"/>
          <w:u w:val="single"/>
          <w:rtl/>
        </w:rPr>
        <w:t>הישיבה ננעלה בשעה 14:00</w:t>
      </w: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rPr>
          <w:rFonts w:cs="David"/>
          <w:noProof w:val="0"/>
          <w:sz w:val="24"/>
          <w:u w:val="single"/>
          <w:rtl/>
        </w:rPr>
      </w:pPr>
    </w:p>
    <w:p w:rsidR="00000000" w:rsidRDefault="00D276DE">
      <w:pPr>
        <w:pStyle w:val="a8"/>
        <w:overflowPunct w:val="0"/>
        <w:autoSpaceDE w:val="0"/>
        <w:autoSpaceDN w:val="0"/>
        <w:adjustRightInd w:val="0"/>
        <w:textAlignment w:val="baseline"/>
        <w:rPr>
          <w:rFonts w:cs="David"/>
          <w:rtl/>
        </w:rPr>
      </w:pPr>
    </w:p>
    <w:p w:rsidR="00000000" w:rsidRDefault="00D276DE">
      <w:pPr>
        <w:pStyle w:val="a8"/>
        <w:overflowPunct w:val="0"/>
        <w:autoSpaceDE w:val="0"/>
        <w:autoSpaceDN w:val="0"/>
        <w:adjustRightInd w:val="0"/>
        <w:textAlignment w:val="baseline"/>
        <w:rPr>
          <w:rFonts w:cs="David"/>
          <w:rtl/>
        </w:rPr>
      </w:pPr>
    </w:p>
    <w:p w:rsidR="00000000" w:rsidRDefault="00D276DE">
      <w:pPr>
        <w:pStyle w:val="a8"/>
        <w:overflowPunct w:val="0"/>
        <w:autoSpaceDE w:val="0"/>
        <w:autoSpaceDN w:val="0"/>
        <w:adjustRightInd w:val="0"/>
        <w:textAlignment w:val="baseline"/>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76DE">
      <w:r>
        <w:separator/>
      </w:r>
    </w:p>
  </w:endnote>
  <w:endnote w:type="continuationSeparator" w:id="0">
    <w:p w:rsidR="00000000" w:rsidRDefault="00D27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76DE">
      <w:r>
        <w:separator/>
      </w:r>
    </w:p>
  </w:footnote>
  <w:footnote w:type="continuationSeparator" w:id="0">
    <w:p w:rsidR="00000000" w:rsidRDefault="00D27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6DE">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D276DE">
    <w:pPr>
      <w:pStyle w:val="a3"/>
      <w:ind w:right="360"/>
      <w:jc w:val="both"/>
      <w:rPr>
        <w:rFonts w:cs="David"/>
        <w:sz w:val="24"/>
        <w:rtl/>
      </w:rPr>
    </w:pPr>
    <w:r>
      <w:rPr>
        <w:rFonts w:cs="David"/>
        <w:sz w:val="24"/>
        <w:rtl/>
      </w:rPr>
      <w:t>ועדת הפנים ואיכות הסביבה</w:t>
    </w:r>
  </w:p>
  <w:p w:rsidR="00000000" w:rsidRDefault="00D276DE">
    <w:pPr>
      <w:pStyle w:val="a3"/>
      <w:ind w:right="360"/>
      <w:jc w:val="both"/>
      <w:rPr>
        <w:rStyle w:val="a7"/>
        <w:rFonts w:cs="David"/>
        <w:sz w:val="24"/>
        <w:rtl/>
      </w:rPr>
    </w:pPr>
    <w:r>
      <w:rPr>
        <w:rFonts w:cs="David"/>
        <w:sz w:val="24"/>
        <w:rtl/>
      </w:rPr>
      <w:t>26.07.2005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DE"/>
    <w:rsid w:val="00D2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D770B9-1A60-4A14-801C-C890471E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2F57FE-6126-429C-A0DB-F2178C66BFF4}"/>
</file>

<file path=customXml/itemProps2.xml><?xml version="1.0" encoding="utf-8"?>
<ds:datastoreItem xmlns:ds="http://schemas.openxmlformats.org/officeDocument/2006/customXml" ds:itemID="{3E3CDABC-2076-440A-B47E-D62E62738C3D}"/>
</file>

<file path=customXml/itemProps3.xml><?xml version="1.0" encoding="utf-8"?>
<ds:datastoreItem xmlns:ds="http://schemas.openxmlformats.org/officeDocument/2006/customXml" ds:itemID="{88687F1C-FAE2-4F60-9A75-B43C9997D146}"/>
</file>

<file path=docProps/app.xml><?xml version="1.0" encoding="utf-8"?>
<Properties xmlns="http://schemas.openxmlformats.org/officeDocument/2006/extended-properties" xmlns:vt="http://schemas.openxmlformats.org/officeDocument/2006/docPropsVTypes">
  <Template>Normal</Template>
  <TotalTime>0</TotalTime>
  <Pages>6</Pages>
  <Words>1639</Words>
  <Characters>8196</Characters>
  <Application>Microsoft Office Word</Application>
  <DocSecurity>0</DocSecurity>
  <Lines>68</Lines>
  <Paragraphs>19</Paragraphs>
  <ScaleCrop>false</ScaleCrop>
  <Company>כנסת</Company>
  <LinksUpToDate>false</LinksUpToDate>
  <CharactersWithSpaces>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האזרחות והכניסה לישראל (הוראת שעה) (תיקון), התשס"ה-2005</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101338205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490.000000000000</vt:lpwstr>
  </property>
  <property fmtid="{D5CDD505-2E9C-101B-9397-08002B2CF9AE}" pid="8" name="SDAuthor">
    <vt:lpwstr>מיטל בר-שלום</vt:lpwstr>
  </property>
  <property fmtid="{D5CDD505-2E9C-101B-9397-08002B2CF9AE}" pid="9" name="TaarichYeshiva">
    <vt:lpwstr>2005-07-26T08:00:00Z</vt:lpwstr>
  </property>
  <property fmtid="{D5CDD505-2E9C-101B-9397-08002B2CF9AE}" pid="10" name="שעת ישיבה">
    <vt:lpwstr>13:00</vt:lpwstr>
  </property>
  <property fmtid="{D5CDD505-2E9C-101B-9397-08002B2CF9AE}" pid="11" name="ContentTypeId">
    <vt:lpwstr>0x010100B126DF0F8D0A5A4EB112ABD857421DAD</vt:lpwstr>
  </property>
  <property fmtid="{D5CDD505-2E9C-101B-9397-08002B2CF9AE}" pid="12" name="SanhedrinItemID">
    <vt:r8>115469</vt:r8>
  </property>
  <property fmtid="{D5CDD505-2E9C-101B-9397-08002B2CF9AE}" pid="13" name="SanhedrinDocumentType">
    <vt:r8>167</vt:r8>
  </property>
</Properties>
</file>