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7715">
      <w:pPr>
        <w:jc w:val="right"/>
        <w:rPr>
          <w:rFonts w:cs="David"/>
          <w:sz w:val="24"/>
          <w:rtl/>
        </w:rPr>
      </w:pPr>
      <w:bookmarkStart w:id="0" w:name="_GoBack"/>
      <w:bookmarkEnd w:id="0"/>
      <w:r>
        <w:rPr>
          <w:rFonts w:cs="David"/>
          <w:sz w:val="24"/>
          <w:rtl/>
        </w:rPr>
        <w:t>פרוטוקולים/ועדת חוקה/7957</w:t>
      </w:r>
    </w:p>
    <w:p w:rsidR="00000000" w:rsidRDefault="002B7715">
      <w:pPr>
        <w:jc w:val="right"/>
        <w:rPr>
          <w:rFonts w:cs="David"/>
          <w:sz w:val="24"/>
          <w:rtl/>
        </w:rPr>
      </w:pPr>
      <w:r>
        <w:rPr>
          <w:rFonts w:cs="David"/>
          <w:sz w:val="24"/>
          <w:rtl/>
        </w:rPr>
        <w:tab/>
        <w:t>ירושלים, ח' באדר, תשס"ד</w:t>
      </w:r>
    </w:p>
    <w:p w:rsidR="00000000" w:rsidRDefault="002B7715">
      <w:pPr>
        <w:jc w:val="right"/>
        <w:rPr>
          <w:rFonts w:cs="David"/>
          <w:sz w:val="24"/>
          <w:rtl/>
          <w:lang w:val="es"/>
        </w:rPr>
      </w:pPr>
      <w:r>
        <w:rPr>
          <w:rFonts w:cs="David"/>
          <w:sz w:val="24"/>
          <w:rtl/>
          <w:lang w:val="es"/>
        </w:rPr>
        <w:t>1 במרץ, 2004</w:t>
      </w:r>
    </w:p>
    <w:p w:rsidR="00000000" w:rsidRDefault="002B7715">
      <w:pPr>
        <w:jc w:val="right"/>
        <w:rPr>
          <w:rFonts w:cs="David"/>
          <w:sz w:val="24"/>
          <w:rtl/>
        </w:rPr>
      </w:pPr>
    </w:p>
    <w:p w:rsidR="00000000" w:rsidRDefault="002B7715">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B7715">
      <w:pPr>
        <w:rPr>
          <w:rFonts w:cs="David"/>
          <w:b/>
          <w:bCs/>
          <w:sz w:val="24"/>
          <w:rtl/>
        </w:rPr>
      </w:pPr>
      <w:r>
        <w:rPr>
          <w:rFonts w:cs="David"/>
          <w:b/>
          <w:bCs/>
          <w:sz w:val="24"/>
          <w:rtl/>
        </w:rPr>
        <w:t>מושב שני</w:t>
      </w:r>
    </w:p>
    <w:p w:rsidR="00000000" w:rsidRDefault="002B7715">
      <w:pPr>
        <w:rPr>
          <w:rFonts w:cs="David"/>
          <w:b/>
          <w:bCs/>
          <w:sz w:val="24"/>
          <w:rtl/>
        </w:rPr>
      </w:pPr>
    </w:p>
    <w:p w:rsidR="00000000" w:rsidRDefault="002B7715">
      <w:pPr>
        <w:rPr>
          <w:rFonts w:cs="David"/>
          <w:b/>
          <w:bCs/>
          <w:sz w:val="24"/>
          <w:rtl/>
        </w:rPr>
      </w:pPr>
    </w:p>
    <w:p w:rsidR="00000000" w:rsidRDefault="002B7715">
      <w:pPr>
        <w:rPr>
          <w:rFonts w:cs="David"/>
          <w:b/>
          <w:bCs/>
          <w:sz w:val="24"/>
          <w:rtl/>
        </w:rPr>
      </w:pPr>
    </w:p>
    <w:p w:rsidR="00000000" w:rsidRDefault="002B7715">
      <w:pPr>
        <w:rPr>
          <w:rFonts w:cs="David"/>
          <w:b/>
          <w:bCs/>
          <w:sz w:val="24"/>
          <w:rtl/>
        </w:rPr>
      </w:pPr>
    </w:p>
    <w:p w:rsidR="00000000" w:rsidRDefault="002B7715">
      <w:pPr>
        <w:pStyle w:val="10"/>
        <w:rPr>
          <w:rFonts w:cs="David"/>
          <w:sz w:val="24"/>
          <w:rtl/>
        </w:rPr>
      </w:pPr>
      <w:r>
        <w:rPr>
          <w:rFonts w:cs="David"/>
          <w:sz w:val="24"/>
          <w:rtl/>
        </w:rPr>
        <w:t>פרוטוקול מס' 172</w:t>
      </w:r>
    </w:p>
    <w:p w:rsidR="00000000" w:rsidRDefault="002B7715">
      <w:pPr>
        <w:jc w:val="center"/>
        <w:rPr>
          <w:rFonts w:cs="David"/>
          <w:sz w:val="24"/>
          <w:rtl/>
        </w:rPr>
      </w:pPr>
      <w:r>
        <w:rPr>
          <w:rFonts w:cs="David"/>
          <w:sz w:val="24"/>
          <w:rtl/>
        </w:rPr>
        <w:t>מישיבת ועדת החוקה, חוק ומשפט</w:t>
      </w:r>
    </w:p>
    <w:p w:rsidR="00000000" w:rsidRDefault="002B7715">
      <w:pPr>
        <w:pStyle w:val="8"/>
        <w:rPr>
          <w:rFonts w:cs="David"/>
          <w:sz w:val="24"/>
          <w:rtl/>
        </w:rPr>
      </w:pPr>
      <w:r>
        <w:rPr>
          <w:rFonts w:cs="David"/>
          <w:sz w:val="24"/>
          <w:rtl/>
        </w:rPr>
        <w:t>יום שני, א' באדר התשס"ד (23 בפברואר 2004), שעה 10:30</w:t>
      </w:r>
    </w:p>
    <w:p w:rsidR="00000000" w:rsidRDefault="002B7715">
      <w:pPr>
        <w:rPr>
          <w:rFonts w:cs="David"/>
          <w:b/>
          <w:bCs/>
          <w:sz w:val="24"/>
          <w:rtl/>
        </w:rPr>
      </w:pPr>
    </w:p>
    <w:p w:rsidR="00000000" w:rsidRDefault="002B7715">
      <w:pPr>
        <w:rPr>
          <w:rFonts w:cs="David"/>
          <w:b/>
          <w:bCs/>
          <w:sz w:val="24"/>
          <w:rtl/>
        </w:rPr>
      </w:pPr>
    </w:p>
    <w:p w:rsidR="00000000" w:rsidRDefault="002B7715">
      <w:pPr>
        <w:tabs>
          <w:tab w:val="left" w:pos="1221"/>
        </w:tabs>
        <w:rPr>
          <w:rFonts w:cs="David"/>
          <w:b/>
          <w:bCs/>
          <w:sz w:val="24"/>
          <w:u w:val="single"/>
          <w:rtl/>
        </w:rPr>
      </w:pPr>
    </w:p>
    <w:p w:rsidR="00000000" w:rsidRDefault="002B7715">
      <w:pPr>
        <w:tabs>
          <w:tab w:val="left" w:pos="1221"/>
        </w:tabs>
        <w:rPr>
          <w:rFonts w:cs="David"/>
          <w:b/>
          <w:bCs/>
          <w:sz w:val="24"/>
          <w:rtl/>
        </w:rPr>
      </w:pPr>
      <w:r>
        <w:rPr>
          <w:rFonts w:cs="David"/>
          <w:b/>
          <w:bCs/>
          <w:sz w:val="24"/>
          <w:u w:val="single"/>
          <w:rtl/>
        </w:rPr>
        <w:t>סדר היום</w:t>
      </w:r>
      <w:r>
        <w:rPr>
          <w:rFonts w:cs="David"/>
          <w:sz w:val="24"/>
          <w:rtl/>
        </w:rPr>
        <w:t>: תקנות הנאמנות (דרכי השקעת כספי הקדש ציבורי), התשס"ד-2004</w:t>
      </w:r>
    </w:p>
    <w:p w:rsidR="00000000" w:rsidRDefault="002B7715">
      <w:pPr>
        <w:rPr>
          <w:rFonts w:cs="David"/>
          <w:b/>
          <w:bCs/>
          <w:sz w:val="24"/>
          <w:rtl/>
        </w:rPr>
      </w:pPr>
    </w:p>
    <w:p w:rsidR="00000000" w:rsidRDefault="002B7715">
      <w:pPr>
        <w:rPr>
          <w:rFonts w:cs="David"/>
          <w:sz w:val="24"/>
          <w:rtl/>
        </w:rPr>
      </w:pPr>
    </w:p>
    <w:p w:rsidR="00000000" w:rsidRDefault="002B7715">
      <w:pPr>
        <w:rPr>
          <w:rFonts w:cs="David"/>
          <w:sz w:val="24"/>
          <w:rtl/>
        </w:rPr>
      </w:pPr>
    </w:p>
    <w:p w:rsidR="00000000" w:rsidRDefault="002B7715">
      <w:pPr>
        <w:rPr>
          <w:rFonts w:cs="David"/>
          <w:b/>
          <w:bCs/>
          <w:sz w:val="24"/>
          <w:u w:val="single"/>
          <w:rtl/>
        </w:rPr>
      </w:pPr>
      <w:r>
        <w:rPr>
          <w:rFonts w:cs="David"/>
          <w:b/>
          <w:bCs/>
          <w:sz w:val="24"/>
          <w:u w:val="single"/>
          <w:rtl/>
        </w:rPr>
        <w:t>נכחו</w:t>
      </w:r>
      <w:r>
        <w:rPr>
          <w:rFonts w:cs="David"/>
          <w:sz w:val="24"/>
          <w:rtl/>
        </w:rPr>
        <w:t>:</w:t>
      </w:r>
    </w:p>
    <w:p w:rsidR="00000000" w:rsidRDefault="002B7715">
      <w:pPr>
        <w:rPr>
          <w:rFonts w:cs="David"/>
          <w:sz w:val="24"/>
          <w:rtl/>
        </w:rPr>
      </w:pPr>
    </w:p>
    <w:p w:rsidR="00000000" w:rsidRDefault="002B7715">
      <w:pPr>
        <w:tabs>
          <w:tab w:val="left" w:pos="1788"/>
        </w:tabs>
        <w:rPr>
          <w:rFonts w:cs="David"/>
          <w:sz w:val="24"/>
          <w:rtl/>
        </w:rPr>
      </w:pPr>
      <w:r>
        <w:rPr>
          <w:rFonts w:cs="David"/>
          <w:b/>
          <w:bCs/>
          <w:sz w:val="24"/>
          <w:u w:val="single"/>
          <w:rtl/>
        </w:rPr>
        <w:t>חברי הוועדה</w:t>
      </w:r>
      <w:r>
        <w:rPr>
          <w:rFonts w:cs="David"/>
          <w:sz w:val="24"/>
          <w:rtl/>
        </w:rPr>
        <w:t>: אברהם רביץ- מ"מ היו"ר</w:t>
      </w:r>
    </w:p>
    <w:p w:rsidR="00000000" w:rsidRDefault="002B7715">
      <w:pPr>
        <w:tabs>
          <w:tab w:val="left" w:pos="1788"/>
        </w:tabs>
        <w:rPr>
          <w:rFonts w:cs="David"/>
          <w:sz w:val="24"/>
          <w:rtl/>
        </w:rPr>
      </w:pPr>
      <w:r>
        <w:rPr>
          <w:rFonts w:cs="David"/>
          <w:sz w:val="24"/>
          <w:rtl/>
        </w:rPr>
        <w:t xml:space="preserve">                        אופיר פינס-פז</w:t>
      </w:r>
    </w:p>
    <w:p w:rsidR="00000000" w:rsidRDefault="002B7715">
      <w:pPr>
        <w:rPr>
          <w:rFonts w:cs="David"/>
          <w:sz w:val="24"/>
          <w:rtl/>
        </w:rPr>
      </w:pPr>
    </w:p>
    <w:p w:rsidR="00000000" w:rsidRDefault="002B7715">
      <w:pPr>
        <w:rPr>
          <w:rFonts w:cs="David"/>
          <w:sz w:val="24"/>
          <w:rtl/>
        </w:rPr>
      </w:pPr>
    </w:p>
    <w:p w:rsidR="00000000" w:rsidRDefault="002B7715">
      <w:pPr>
        <w:tabs>
          <w:tab w:val="left" w:pos="1788"/>
          <w:tab w:val="left" w:pos="3631"/>
        </w:tabs>
        <w:rPr>
          <w:rFonts w:cs="David"/>
          <w:sz w:val="24"/>
          <w:rtl/>
        </w:rPr>
      </w:pPr>
      <w:r>
        <w:rPr>
          <w:rFonts w:cs="David"/>
          <w:b/>
          <w:bCs/>
          <w:sz w:val="24"/>
          <w:u w:val="single"/>
          <w:rtl/>
        </w:rPr>
        <w:t>מוזמנים</w:t>
      </w:r>
      <w:r>
        <w:rPr>
          <w:rFonts w:cs="David"/>
          <w:sz w:val="24"/>
          <w:rtl/>
        </w:rPr>
        <w:t>:         דגנית בר,עו"ד                  לשכת עורכי הדין</w:t>
      </w:r>
    </w:p>
    <w:p w:rsidR="00000000" w:rsidRDefault="002B7715">
      <w:pPr>
        <w:tabs>
          <w:tab w:val="left" w:pos="1788"/>
          <w:tab w:val="left" w:pos="3631"/>
        </w:tabs>
        <w:rPr>
          <w:rFonts w:cs="David"/>
          <w:sz w:val="24"/>
          <w:rtl/>
        </w:rPr>
      </w:pPr>
      <w:r>
        <w:rPr>
          <w:rFonts w:cs="David"/>
          <w:sz w:val="24"/>
          <w:rtl/>
        </w:rPr>
        <w:t xml:space="preserve">                         מרגלית בראון                  משרד האוצר</w:t>
      </w:r>
    </w:p>
    <w:p w:rsidR="00000000" w:rsidRDefault="002B7715">
      <w:pPr>
        <w:tabs>
          <w:tab w:val="left" w:pos="1788"/>
          <w:tab w:val="left" w:pos="3631"/>
        </w:tabs>
        <w:rPr>
          <w:rFonts w:cs="David"/>
          <w:sz w:val="24"/>
          <w:rtl/>
        </w:rPr>
      </w:pPr>
      <w:r>
        <w:rPr>
          <w:rFonts w:cs="David"/>
          <w:sz w:val="24"/>
          <w:rtl/>
        </w:rPr>
        <w:t xml:space="preserve">                         ארז קמיניץ                      משרד המשפטים</w:t>
      </w:r>
    </w:p>
    <w:p w:rsidR="00000000" w:rsidRDefault="002B7715">
      <w:pPr>
        <w:tabs>
          <w:tab w:val="left" w:pos="1788"/>
          <w:tab w:val="left" w:pos="3631"/>
        </w:tabs>
        <w:rPr>
          <w:rFonts w:cs="David"/>
          <w:sz w:val="24"/>
          <w:rtl/>
        </w:rPr>
      </w:pPr>
      <w:r>
        <w:rPr>
          <w:rFonts w:cs="David"/>
          <w:sz w:val="24"/>
          <w:rtl/>
        </w:rPr>
        <w:t xml:space="preserve">                         אברהם קפלן                    רשם ההקדשות</w:t>
      </w:r>
    </w:p>
    <w:p w:rsidR="00000000" w:rsidRDefault="002B7715">
      <w:pPr>
        <w:rPr>
          <w:rFonts w:cs="David"/>
          <w:sz w:val="24"/>
          <w:rtl/>
        </w:rPr>
      </w:pPr>
    </w:p>
    <w:p w:rsidR="00000000" w:rsidRDefault="002B7715">
      <w:pPr>
        <w:rPr>
          <w:rFonts w:cs="David"/>
          <w:sz w:val="24"/>
          <w:rtl/>
        </w:rPr>
      </w:pPr>
    </w:p>
    <w:p w:rsidR="00000000" w:rsidRDefault="002B7715">
      <w:pPr>
        <w:rPr>
          <w:rFonts w:cs="David"/>
          <w:sz w:val="24"/>
          <w:rtl/>
        </w:rPr>
      </w:pPr>
    </w:p>
    <w:p w:rsidR="00000000" w:rsidRDefault="002B771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קרן וינשל-מרגל</w:t>
      </w:r>
    </w:p>
    <w:p w:rsidR="00000000" w:rsidRDefault="002B7715">
      <w:pPr>
        <w:rPr>
          <w:rFonts w:cs="David"/>
          <w:sz w:val="24"/>
          <w:rtl/>
        </w:rPr>
      </w:pPr>
    </w:p>
    <w:p w:rsidR="00000000" w:rsidRDefault="002B7715">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2B7715">
      <w:pPr>
        <w:rPr>
          <w:rFonts w:cs="David"/>
          <w:sz w:val="24"/>
          <w:rtl/>
        </w:rPr>
      </w:pPr>
    </w:p>
    <w:p w:rsidR="00000000" w:rsidRDefault="002B7715">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2B7715">
      <w:pPr>
        <w:rPr>
          <w:rFonts w:cs="David"/>
          <w:b/>
          <w:bCs/>
          <w:sz w:val="24"/>
          <w:rtl/>
        </w:rPr>
      </w:pPr>
    </w:p>
    <w:p w:rsidR="00000000" w:rsidRDefault="002B7715">
      <w:pPr>
        <w:rPr>
          <w:rFonts w:cs="David"/>
          <w:sz w:val="24"/>
          <w:rtl/>
        </w:rPr>
      </w:pPr>
      <w:r>
        <w:rPr>
          <w:rFonts w:cs="David"/>
          <w:sz w:val="24"/>
          <w:rtl/>
        </w:rPr>
        <w:br w:type="page"/>
      </w:r>
    </w:p>
    <w:p w:rsidR="00000000" w:rsidRDefault="002B7715">
      <w:pPr>
        <w:pStyle w:val="7"/>
        <w:rPr>
          <w:rFonts w:cs="David"/>
          <w:sz w:val="24"/>
          <w:rtl/>
        </w:rPr>
      </w:pPr>
      <w:r>
        <w:rPr>
          <w:rFonts w:cs="David"/>
          <w:sz w:val="24"/>
          <w:rtl/>
        </w:rPr>
        <w:t>תקנות הנאמנות (דרכי השקעת כספי הקדש ציבורי), התשס"ד-2004</w:t>
      </w:r>
    </w:p>
    <w:p w:rsidR="00000000" w:rsidRDefault="002B7715">
      <w:pPr>
        <w:rPr>
          <w:rFonts w:cs="David"/>
          <w:sz w:val="24"/>
          <w:u w:val="single"/>
          <w:rtl/>
        </w:rPr>
      </w:pPr>
    </w:p>
    <w:p w:rsidR="00000000" w:rsidRDefault="002B7715">
      <w:pPr>
        <w:rPr>
          <w:rFonts w:cs="David"/>
          <w:sz w:val="24"/>
          <w:u w:val="single"/>
          <w:rtl/>
        </w:rPr>
      </w:pPr>
    </w:p>
    <w:p w:rsidR="00000000" w:rsidRDefault="002B7715">
      <w:pPr>
        <w:rPr>
          <w:rFonts w:cs="David"/>
          <w:sz w:val="24"/>
          <w:rtl/>
        </w:rPr>
      </w:pPr>
      <w:r>
        <w:rPr>
          <w:rFonts w:cs="David"/>
          <w:sz w:val="24"/>
          <w:u w:val="single"/>
          <w:rtl/>
        </w:rPr>
        <w:t>היו"ר אברהם רביץ:</w:t>
      </w:r>
    </w:p>
    <w:p w:rsidR="00000000" w:rsidRDefault="002B7715">
      <w:pPr>
        <w:rPr>
          <w:rFonts w:cs="David"/>
          <w:sz w:val="24"/>
          <w:rtl/>
        </w:rPr>
      </w:pPr>
    </w:p>
    <w:p w:rsidR="00000000" w:rsidRDefault="002B7715">
      <w:pPr>
        <w:rPr>
          <w:rFonts w:cs="David"/>
          <w:sz w:val="24"/>
          <w:rtl/>
        </w:rPr>
      </w:pPr>
      <w:r>
        <w:rPr>
          <w:rFonts w:cs="David"/>
          <w:sz w:val="24"/>
          <w:rtl/>
        </w:rPr>
        <w:tab/>
        <w:t>אנחנו דנים בתקנות הנאמנות (דרכ</w:t>
      </w:r>
      <w:r>
        <w:rPr>
          <w:rFonts w:cs="David"/>
          <w:sz w:val="24"/>
          <w:rtl/>
        </w:rPr>
        <w:t>י השקעת כספי הקדש ציבורי), התשס"ד-2004. בישיבה הקודמת הגענו עד לפרק ב' סעיף (2)(ו) "הנאמן לא ישקיע בניירות ערך של מנפיק אחד בשיעור של יותר מ-20% מהשווי הכספי של הכספים העודפים (להלן – השווי הכספי); עלה השווי הכספי על הסכומים המפורטים להלן, יקבע הנאמן כי הה</w:t>
      </w:r>
      <w:r>
        <w:rPr>
          <w:rFonts w:cs="David"/>
          <w:sz w:val="24"/>
          <w:rtl/>
        </w:rPr>
        <w:t>שקעה בתאגיד אחד, בפקדונות, בתוכניות חסכון וכן בניירות ערך שהנפיק התאגיד, לא תעלה על השיעורים הנקובים לצדם: (1) מיליון שקלים חדשים – 50% מהשווי הכספי. (2) עשרה מיליון שקלים חדשים –25% מהשווי הכספי". לו אני הייתי הנאמן, לא הייתי מעביר את 2 השקלים לעודפים, אל</w:t>
      </w:r>
      <w:r>
        <w:rPr>
          <w:rFonts w:cs="David"/>
          <w:sz w:val="24"/>
          <w:rtl/>
        </w:rPr>
        <w:t>א משאיר אותם בהוצאה השוטפת.</w:t>
      </w:r>
    </w:p>
    <w:p w:rsidR="00000000" w:rsidRDefault="002B7715">
      <w:pPr>
        <w:rPr>
          <w:rFonts w:cs="David"/>
          <w:sz w:val="24"/>
          <w:rtl/>
        </w:rPr>
      </w:pPr>
    </w:p>
    <w:p w:rsidR="00000000" w:rsidRDefault="002B7715">
      <w:pPr>
        <w:rPr>
          <w:rFonts w:cs="David"/>
          <w:sz w:val="24"/>
          <w:rtl/>
        </w:rPr>
      </w:pPr>
      <w:r>
        <w:rPr>
          <w:rFonts w:cs="David"/>
          <w:sz w:val="24"/>
          <w:u w:val="single"/>
          <w:rtl/>
        </w:rPr>
        <w:t>אברהם קפלן:</w:t>
      </w:r>
    </w:p>
    <w:p w:rsidR="00000000" w:rsidRDefault="002B7715">
      <w:pPr>
        <w:rPr>
          <w:rFonts w:cs="David"/>
          <w:sz w:val="24"/>
          <w:rtl/>
        </w:rPr>
      </w:pPr>
    </w:p>
    <w:p w:rsidR="00000000" w:rsidRDefault="002B7715">
      <w:pPr>
        <w:rPr>
          <w:rFonts w:cs="David"/>
          <w:sz w:val="24"/>
          <w:rtl/>
        </w:rPr>
      </w:pPr>
      <w:r>
        <w:rPr>
          <w:rFonts w:cs="David"/>
          <w:sz w:val="24"/>
          <w:rtl/>
        </w:rPr>
        <w:tab/>
        <w:t>אני הייתי דווקא מעביר אותם ל-10 מיליון, כי ב-10 מיליון רק 2.5 מיליון..</w:t>
      </w:r>
    </w:p>
    <w:p w:rsidR="00000000" w:rsidRDefault="002B7715">
      <w:pPr>
        <w:rPr>
          <w:rFonts w:cs="David"/>
          <w:sz w:val="24"/>
          <w:rtl/>
        </w:rPr>
      </w:pPr>
    </w:p>
    <w:p w:rsidR="00000000" w:rsidRDefault="002B7715">
      <w:pPr>
        <w:rPr>
          <w:rFonts w:cs="David"/>
          <w:sz w:val="24"/>
          <w:u w:val="single"/>
          <w:rtl/>
        </w:rPr>
      </w:pPr>
      <w:r>
        <w:rPr>
          <w:rFonts w:cs="David"/>
          <w:sz w:val="24"/>
          <w:u w:val="single"/>
          <w:rtl/>
        </w:rPr>
        <w:t>היו"ר אברהם רביץ:</w:t>
      </w:r>
    </w:p>
    <w:p w:rsidR="00000000" w:rsidRDefault="002B7715">
      <w:pPr>
        <w:rPr>
          <w:rFonts w:cs="David"/>
          <w:sz w:val="24"/>
          <w:rtl/>
        </w:rPr>
      </w:pPr>
    </w:p>
    <w:p w:rsidR="00000000" w:rsidRDefault="002B7715">
      <w:pPr>
        <w:ind w:firstLine="567"/>
        <w:rPr>
          <w:rFonts w:cs="David"/>
          <w:sz w:val="24"/>
          <w:rtl/>
        </w:rPr>
      </w:pPr>
      <w:r>
        <w:rPr>
          <w:rFonts w:cs="David"/>
          <w:sz w:val="24"/>
          <w:rtl/>
        </w:rPr>
        <w:t xml:space="preserve">המטרה שלו היא להגביל. </w:t>
      </w:r>
    </w:p>
    <w:p w:rsidR="00000000" w:rsidRDefault="002B7715">
      <w:pPr>
        <w:ind w:firstLine="567"/>
        <w:rPr>
          <w:rFonts w:cs="David"/>
          <w:sz w:val="24"/>
          <w:rtl/>
        </w:rPr>
      </w:pPr>
    </w:p>
    <w:p w:rsidR="00000000" w:rsidRDefault="002B7715">
      <w:pPr>
        <w:rPr>
          <w:rFonts w:cs="David"/>
          <w:sz w:val="24"/>
          <w:rtl/>
        </w:rPr>
      </w:pPr>
      <w:r>
        <w:rPr>
          <w:rFonts w:cs="David"/>
          <w:sz w:val="24"/>
          <w:u w:val="single"/>
          <w:rtl/>
        </w:rPr>
        <w:t>אברהם קפלן:</w:t>
      </w:r>
    </w:p>
    <w:p w:rsidR="00000000" w:rsidRDefault="002B7715">
      <w:pPr>
        <w:rPr>
          <w:rFonts w:cs="David"/>
          <w:sz w:val="24"/>
          <w:rtl/>
        </w:rPr>
      </w:pPr>
    </w:p>
    <w:p w:rsidR="00000000" w:rsidRDefault="002B7715">
      <w:pPr>
        <w:rPr>
          <w:rFonts w:cs="David"/>
          <w:sz w:val="24"/>
          <w:rtl/>
        </w:rPr>
      </w:pPr>
      <w:r>
        <w:rPr>
          <w:rFonts w:cs="David"/>
          <w:sz w:val="24"/>
          <w:rtl/>
        </w:rPr>
        <w:tab/>
        <w:t>הכוונה היא למזער את הסיכון כך שהוא לא ישקיע במקום אחד.</w:t>
      </w:r>
    </w:p>
    <w:p w:rsidR="00000000" w:rsidRDefault="002B7715">
      <w:pPr>
        <w:rPr>
          <w:rFonts w:cs="David"/>
          <w:sz w:val="24"/>
          <w:rtl/>
        </w:rPr>
      </w:pPr>
    </w:p>
    <w:p w:rsidR="00000000" w:rsidRDefault="002B7715">
      <w:pPr>
        <w:rPr>
          <w:rFonts w:cs="David"/>
          <w:sz w:val="24"/>
          <w:u w:val="single"/>
          <w:rtl/>
        </w:rPr>
      </w:pPr>
      <w:r>
        <w:rPr>
          <w:rFonts w:cs="David"/>
          <w:sz w:val="24"/>
          <w:u w:val="single"/>
          <w:rtl/>
        </w:rPr>
        <w:t>היו"ר אברהם רביץ:</w:t>
      </w:r>
    </w:p>
    <w:p w:rsidR="00000000" w:rsidRDefault="002B7715">
      <w:pPr>
        <w:rPr>
          <w:rFonts w:cs="David"/>
          <w:sz w:val="24"/>
          <w:u w:val="single"/>
          <w:rtl/>
        </w:rPr>
      </w:pPr>
    </w:p>
    <w:p w:rsidR="00000000" w:rsidRDefault="002B7715">
      <w:pPr>
        <w:ind w:firstLine="567"/>
        <w:rPr>
          <w:rFonts w:cs="David"/>
          <w:sz w:val="24"/>
          <w:rtl/>
        </w:rPr>
      </w:pPr>
      <w:r>
        <w:rPr>
          <w:rFonts w:cs="David"/>
          <w:sz w:val="24"/>
          <w:rtl/>
        </w:rPr>
        <w:t xml:space="preserve">לא חשבתם </w:t>
      </w:r>
      <w:r>
        <w:rPr>
          <w:rFonts w:cs="David"/>
          <w:sz w:val="24"/>
          <w:rtl/>
        </w:rPr>
        <w:t xml:space="preserve">על דרך להימנע מהאבסורד הזה?  הרי זה יביא כל מיני נאמנים וכל מיני פעולות בלתי סבירות. המגמה הכללית תהיה באינטרס של ההקדש שהם מייצגים, כלומר להגיע ל-50%. </w:t>
      </w:r>
    </w:p>
    <w:p w:rsidR="00000000" w:rsidRDefault="002B7715">
      <w:pPr>
        <w:rPr>
          <w:rFonts w:cs="David"/>
          <w:sz w:val="24"/>
          <w:rtl/>
        </w:rPr>
      </w:pPr>
    </w:p>
    <w:p w:rsidR="00000000" w:rsidRDefault="002B7715">
      <w:pPr>
        <w:rPr>
          <w:rFonts w:cs="David"/>
          <w:sz w:val="24"/>
          <w:rtl/>
        </w:rPr>
      </w:pPr>
      <w:r>
        <w:rPr>
          <w:rFonts w:cs="David"/>
          <w:sz w:val="24"/>
          <w:u w:val="single"/>
          <w:rtl/>
        </w:rPr>
        <w:t>אברהם קפלן:</w:t>
      </w:r>
    </w:p>
    <w:p w:rsidR="00000000" w:rsidRDefault="002B7715">
      <w:pPr>
        <w:rPr>
          <w:rFonts w:cs="David"/>
          <w:sz w:val="24"/>
          <w:rtl/>
        </w:rPr>
      </w:pPr>
    </w:p>
    <w:p w:rsidR="00000000" w:rsidRDefault="002B7715">
      <w:pPr>
        <w:rPr>
          <w:rFonts w:cs="David"/>
          <w:sz w:val="24"/>
          <w:rtl/>
        </w:rPr>
      </w:pPr>
      <w:r>
        <w:rPr>
          <w:rFonts w:cs="David"/>
          <w:sz w:val="24"/>
          <w:rtl/>
        </w:rPr>
        <w:tab/>
        <w:t>50% זה 500 אלף שקל.</w:t>
      </w:r>
    </w:p>
    <w:p w:rsidR="00000000" w:rsidRDefault="002B7715">
      <w:pPr>
        <w:ind w:firstLine="567"/>
        <w:rPr>
          <w:rFonts w:cs="David"/>
          <w:sz w:val="24"/>
          <w:rtl/>
        </w:rPr>
      </w:pPr>
    </w:p>
    <w:p w:rsidR="00000000" w:rsidRDefault="002B7715">
      <w:pPr>
        <w:rPr>
          <w:rFonts w:cs="David"/>
          <w:sz w:val="24"/>
          <w:u w:val="single"/>
          <w:rtl/>
        </w:rPr>
      </w:pPr>
      <w:r>
        <w:rPr>
          <w:rFonts w:cs="David"/>
          <w:sz w:val="24"/>
          <w:u w:val="single"/>
          <w:rtl/>
        </w:rPr>
        <w:t>היו"ר אברהם רביץ:</w:t>
      </w:r>
    </w:p>
    <w:p w:rsidR="00000000" w:rsidRDefault="002B7715">
      <w:pPr>
        <w:rPr>
          <w:rFonts w:cs="David"/>
          <w:sz w:val="24"/>
          <w:rtl/>
        </w:rPr>
      </w:pPr>
    </w:p>
    <w:p w:rsidR="00000000" w:rsidRDefault="002B7715">
      <w:pPr>
        <w:rPr>
          <w:rFonts w:cs="David"/>
          <w:sz w:val="24"/>
          <w:rtl/>
        </w:rPr>
      </w:pPr>
      <w:r>
        <w:rPr>
          <w:rFonts w:cs="David"/>
          <w:sz w:val="24"/>
          <w:rtl/>
        </w:rPr>
        <w:tab/>
        <w:t>למה זה 500?</w:t>
      </w:r>
    </w:p>
    <w:p w:rsidR="00000000" w:rsidRDefault="002B7715">
      <w:pPr>
        <w:rPr>
          <w:rFonts w:cs="David"/>
          <w:sz w:val="24"/>
          <w:rtl/>
        </w:rPr>
      </w:pPr>
    </w:p>
    <w:p w:rsidR="00000000" w:rsidRDefault="002B7715">
      <w:pPr>
        <w:rPr>
          <w:rFonts w:cs="David"/>
          <w:sz w:val="24"/>
          <w:rtl/>
        </w:rPr>
      </w:pPr>
      <w:r>
        <w:rPr>
          <w:rFonts w:cs="David"/>
          <w:sz w:val="24"/>
          <w:u w:val="single"/>
          <w:rtl/>
        </w:rPr>
        <w:t>אברהם קפלן:</w:t>
      </w:r>
    </w:p>
    <w:p w:rsidR="00000000" w:rsidRDefault="002B7715">
      <w:pPr>
        <w:rPr>
          <w:rFonts w:cs="David"/>
          <w:sz w:val="24"/>
          <w:rtl/>
        </w:rPr>
      </w:pPr>
    </w:p>
    <w:p w:rsidR="00000000" w:rsidRDefault="002B7715">
      <w:pPr>
        <w:rPr>
          <w:rFonts w:cs="David"/>
          <w:sz w:val="24"/>
          <w:rtl/>
        </w:rPr>
      </w:pPr>
      <w:r>
        <w:rPr>
          <w:rFonts w:cs="David"/>
          <w:sz w:val="24"/>
          <w:rtl/>
        </w:rPr>
        <w:tab/>
        <w:t>50% ממיליון שקלים חד</w:t>
      </w:r>
      <w:r>
        <w:rPr>
          <w:rFonts w:cs="David"/>
          <w:sz w:val="24"/>
          <w:rtl/>
        </w:rPr>
        <w:t>שים זה 500 אלף.</w:t>
      </w:r>
    </w:p>
    <w:p w:rsidR="00000000" w:rsidRDefault="002B7715">
      <w:pPr>
        <w:rPr>
          <w:rFonts w:cs="David"/>
          <w:sz w:val="24"/>
          <w:rtl/>
        </w:rPr>
      </w:pPr>
    </w:p>
    <w:p w:rsidR="00000000" w:rsidRDefault="002B7715">
      <w:pPr>
        <w:rPr>
          <w:rFonts w:cs="David"/>
          <w:sz w:val="24"/>
          <w:rtl/>
        </w:rPr>
      </w:pPr>
      <w:r>
        <w:rPr>
          <w:rFonts w:cs="David"/>
          <w:sz w:val="24"/>
          <w:u w:val="single"/>
          <w:rtl/>
        </w:rPr>
        <w:t>היו"ר אברהם רביץ:</w:t>
      </w:r>
    </w:p>
    <w:p w:rsidR="00000000" w:rsidRDefault="002B7715">
      <w:pPr>
        <w:rPr>
          <w:rFonts w:cs="David"/>
          <w:sz w:val="24"/>
          <w:rtl/>
        </w:rPr>
      </w:pPr>
    </w:p>
    <w:p w:rsidR="00000000" w:rsidRDefault="002B7715">
      <w:pPr>
        <w:rPr>
          <w:rFonts w:cs="David"/>
          <w:sz w:val="24"/>
          <w:rtl/>
        </w:rPr>
      </w:pPr>
      <w:r>
        <w:rPr>
          <w:rFonts w:cs="David"/>
          <w:sz w:val="24"/>
          <w:rtl/>
        </w:rPr>
        <w:tab/>
        <w:t xml:space="preserve">אבל כמה זה מ-9 מיליון? השאלה היא אם אנחנו משאירים בידי השופט את האפשרות להמליץ אחרת. </w:t>
      </w:r>
    </w:p>
    <w:p w:rsidR="00000000" w:rsidRDefault="002B7715">
      <w:pPr>
        <w:rPr>
          <w:rFonts w:cs="David"/>
          <w:sz w:val="24"/>
          <w:rtl/>
        </w:rPr>
      </w:pPr>
    </w:p>
    <w:p w:rsidR="00000000" w:rsidRDefault="002B7715">
      <w:pPr>
        <w:rPr>
          <w:rFonts w:cs="David"/>
          <w:sz w:val="24"/>
          <w:u w:val="single"/>
          <w:rtl/>
        </w:rPr>
      </w:pPr>
      <w:r>
        <w:rPr>
          <w:rFonts w:cs="David"/>
          <w:sz w:val="24"/>
          <w:u w:val="single"/>
          <w:rtl/>
        </w:rPr>
        <w:t>ארז קמיניץ:</w:t>
      </w:r>
    </w:p>
    <w:p w:rsidR="00000000" w:rsidRDefault="002B7715">
      <w:pPr>
        <w:rPr>
          <w:rFonts w:cs="David"/>
          <w:sz w:val="24"/>
          <w:rtl/>
        </w:rPr>
      </w:pPr>
    </w:p>
    <w:p w:rsidR="00000000" w:rsidRDefault="002B7715">
      <w:pPr>
        <w:ind w:firstLine="567"/>
        <w:rPr>
          <w:rFonts w:cs="David"/>
          <w:sz w:val="24"/>
          <w:rtl/>
        </w:rPr>
      </w:pPr>
      <w:r>
        <w:rPr>
          <w:rFonts w:cs="David"/>
          <w:sz w:val="24"/>
          <w:rtl/>
        </w:rPr>
        <w:t>זה תמיד. אם רשם ההקדשות מוצא שנעשו דברים לא לטובת הנהנים אלא למטרות אחרות, תמיד אפשר לפנות לבית משפט. החוק מאפשר את זה.</w:t>
      </w:r>
    </w:p>
    <w:p w:rsidR="00000000" w:rsidRDefault="002B7715">
      <w:pPr>
        <w:rPr>
          <w:rFonts w:cs="David"/>
          <w:sz w:val="24"/>
          <w:rtl/>
        </w:rPr>
      </w:pPr>
    </w:p>
    <w:p w:rsidR="00000000" w:rsidRDefault="002B7715">
      <w:pPr>
        <w:rPr>
          <w:rFonts w:cs="David"/>
          <w:sz w:val="24"/>
          <w:u w:val="single"/>
          <w:rtl/>
        </w:rPr>
      </w:pPr>
      <w:r>
        <w:rPr>
          <w:rFonts w:cs="David"/>
          <w:sz w:val="24"/>
          <w:u w:val="single"/>
          <w:rtl/>
        </w:rPr>
        <w:t>היו"ר אברהם רביץ:</w:t>
      </w:r>
    </w:p>
    <w:p w:rsidR="00000000" w:rsidRDefault="002B7715">
      <w:pPr>
        <w:rPr>
          <w:rFonts w:cs="David"/>
          <w:sz w:val="24"/>
          <w:rtl/>
        </w:rPr>
      </w:pPr>
    </w:p>
    <w:p w:rsidR="00000000" w:rsidRDefault="002B7715">
      <w:pPr>
        <w:ind w:firstLine="567"/>
        <w:rPr>
          <w:rFonts w:cs="David"/>
          <w:sz w:val="24"/>
          <w:rtl/>
        </w:rPr>
      </w:pPr>
      <w:r>
        <w:rPr>
          <w:rFonts w:cs="David"/>
          <w:sz w:val="24"/>
          <w:rtl/>
        </w:rPr>
        <w:lastRenderedPageBreak/>
        <w:t>אני מבין שנעשו עוד כמה שינויים קוסמטיים.</w:t>
      </w:r>
    </w:p>
    <w:p w:rsidR="00000000" w:rsidRDefault="002B7715">
      <w:pPr>
        <w:rPr>
          <w:rFonts w:cs="David"/>
          <w:sz w:val="24"/>
          <w:rtl/>
        </w:rPr>
      </w:pPr>
    </w:p>
    <w:p w:rsidR="00000000" w:rsidRDefault="002B7715">
      <w:pPr>
        <w:rPr>
          <w:rFonts w:cs="David"/>
          <w:sz w:val="24"/>
          <w:u w:val="single"/>
          <w:rtl/>
        </w:rPr>
      </w:pPr>
      <w:r>
        <w:rPr>
          <w:rFonts w:cs="David"/>
          <w:sz w:val="24"/>
          <w:u w:val="single"/>
          <w:rtl/>
        </w:rPr>
        <w:t>קרן וינשל-מרגל:</w:t>
      </w:r>
    </w:p>
    <w:p w:rsidR="00000000" w:rsidRDefault="002B7715">
      <w:pPr>
        <w:rPr>
          <w:rFonts w:cs="David"/>
          <w:sz w:val="24"/>
          <w:rtl/>
        </w:rPr>
      </w:pPr>
    </w:p>
    <w:p w:rsidR="00000000" w:rsidRDefault="002B7715">
      <w:pPr>
        <w:ind w:firstLine="567"/>
        <w:rPr>
          <w:rFonts w:cs="David"/>
          <w:sz w:val="24"/>
          <w:rtl/>
        </w:rPr>
      </w:pPr>
      <w:r>
        <w:rPr>
          <w:rFonts w:cs="David"/>
          <w:sz w:val="24"/>
          <w:rtl/>
        </w:rPr>
        <w:t>חלקם קוסמטיים. הורדת הנוסחה משמעותית יותר.</w:t>
      </w:r>
    </w:p>
    <w:p w:rsidR="00000000" w:rsidRDefault="002B7715">
      <w:pPr>
        <w:rPr>
          <w:rFonts w:cs="David"/>
          <w:sz w:val="24"/>
          <w:rtl/>
        </w:rPr>
      </w:pPr>
    </w:p>
    <w:p w:rsidR="00000000" w:rsidRDefault="002B7715">
      <w:pPr>
        <w:rPr>
          <w:rFonts w:cs="David"/>
          <w:sz w:val="24"/>
          <w:u w:val="single"/>
          <w:rtl/>
        </w:rPr>
      </w:pPr>
      <w:r>
        <w:rPr>
          <w:rFonts w:cs="David"/>
          <w:sz w:val="24"/>
          <w:u w:val="single"/>
          <w:rtl/>
        </w:rPr>
        <w:t>ארז קמיניץ:</w:t>
      </w:r>
    </w:p>
    <w:p w:rsidR="00000000" w:rsidRDefault="002B7715">
      <w:pPr>
        <w:rPr>
          <w:rFonts w:cs="David"/>
          <w:sz w:val="24"/>
          <w:rtl/>
        </w:rPr>
      </w:pPr>
    </w:p>
    <w:p w:rsidR="00000000" w:rsidRDefault="002B7715">
      <w:pPr>
        <w:ind w:firstLine="567"/>
        <w:rPr>
          <w:rFonts w:cs="David"/>
          <w:sz w:val="24"/>
          <w:rtl/>
        </w:rPr>
      </w:pPr>
      <w:r>
        <w:rPr>
          <w:rFonts w:cs="David"/>
          <w:sz w:val="24"/>
          <w:rtl/>
        </w:rPr>
        <w:t>לא כדאי להתקין נוסחה שמשקפת נכונה את התשואה, משום שממילא התשואה נבדקת אחת לחצי שנה או לשנה.</w:t>
      </w:r>
    </w:p>
    <w:p w:rsidR="00000000" w:rsidRDefault="002B7715">
      <w:pPr>
        <w:rPr>
          <w:rFonts w:cs="David"/>
          <w:sz w:val="24"/>
          <w:rtl/>
        </w:rPr>
      </w:pPr>
    </w:p>
    <w:p w:rsidR="00000000" w:rsidRDefault="002B7715">
      <w:pPr>
        <w:rPr>
          <w:rFonts w:cs="David"/>
          <w:sz w:val="24"/>
          <w:u w:val="single"/>
          <w:rtl/>
        </w:rPr>
      </w:pPr>
      <w:r>
        <w:rPr>
          <w:rFonts w:cs="David"/>
          <w:sz w:val="24"/>
          <w:u w:val="single"/>
          <w:rtl/>
        </w:rPr>
        <w:t>אברהם קפלן:</w:t>
      </w:r>
    </w:p>
    <w:p w:rsidR="00000000" w:rsidRDefault="002B7715">
      <w:pPr>
        <w:rPr>
          <w:rFonts w:cs="David"/>
          <w:sz w:val="24"/>
          <w:rtl/>
        </w:rPr>
      </w:pPr>
    </w:p>
    <w:p w:rsidR="00000000" w:rsidRDefault="002B7715">
      <w:pPr>
        <w:ind w:firstLine="567"/>
        <w:rPr>
          <w:rFonts w:cs="David"/>
          <w:sz w:val="24"/>
          <w:rtl/>
        </w:rPr>
      </w:pPr>
      <w:r>
        <w:rPr>
          <w:rFonts w:cs="David"/>
          <w:sz w:val="24"/>
          <w:rtl/>
        </w:rPr>
        <w:t>אני הבנתי מאנ</w:t>
      </w:r>
      <w:r>
        <w:rPr>
          <w:rFonts w:cs="David"/>
          <w:sz w:val="24"/>
          <w:rtl/>
        </w:rPr>
        <w:t>שי האוצר שהנוסחה הזאת היא לא נוסחה קבועה, אלא משתנה בהתאם לתנאי השוק ואין טעם להכניס אותה כנספח בתקנות.</w:t>
      </w:r>
    </w:p>
    <w:p w:rsidR="00000000" w:rsidRDefault="002B7715">
      <w:pPr>
        <w:rPr>
          <w:rFonts w:cs="David"/>
          <w:sz w:val="24"/>
          <w:rtl/>
        </w:rPr>
      </w:pPr>
    </w:p>
    <w:p w:rsidR="00000000" w:rsidRDefault="002B7715">
      <w:pPr>
        <w:rPr>
          <w:rFonts w:cs="David"/>
          <w:sz w:val="24"/>
          <w:u w:val="single"/>
          <w:rtl/>
        </w:rPr>
      </w:pPr>
      <w:r>
        <w:rPr>
          <w:rFonts w:cs="David"/>
          <w:sz w:val="24"/>
          <w:u w:val="single"/>
          <w:rtl/>
        </w:rPr>
        <w:t>היו"ר אברהם רביץ:</w:t>
      </w:r>
    </w:p>
    <w:p w:rsidR="00000000" w:rsidRDefault="002B7715">
      <w:pPr>
        <w:rPr>
          <w:rFonts w:cs="David"/>
          <w:sz w:val="24"/>
          <w:rtl/>
        </w:rPr>
      </w:pPr>
    </w:p>
    <w:p w:rsidR="00000000" w:rsidRDefault="002B7715">
      <w:pPr>
        <w:ind w:firstLine="567"/>
        <w:rPr>
          <w:rFonts w:cs="David"/>
          <w:sz w:val="24"/>
          <w:rtl/>
        </w:rPr>
      </w:pPr>
      <w:r>
        <w:rPr>
          <w:rFonts w:cs="David"/>
          <w:sz w:val="24"/>
          <w:rtl/>
        </w:rPr>
        <w:t>גם אין טעם לעשות נוסחה.</w:t>
      </w:r>
    </w:p>
    <w:p w:rsidR="00000000" w:rsidRDefault="002B7715">
      <w:pPr>
        <w:rPr>
          <w:rFonts w:cs="David"/>
          <w:sz w:val="24"/>
          <w:rtl/>
        </w:rPr>
      </w:pPr>
    </w:p>
    <w:p w:rsidR="00000000" w:rsidRDefault="002B7715">
      <w:pPr>
        <w:rPr>
          <w:rFonts w:cs="David"/>
          <w:sz w:val="24"/>
          <w:u w:val="single"/>
          <w:rtl/>
        </w:rPr>
      </w:pPr>
      <w:r>
        <w:rPr>
          <w:rFonts w:cs="David"/>
          <w:sz w:val="24"/>
          <w:u w:val="single"/>
          <w:rtl/>
        </w:rPr>
        <w:t>ארז קמיניץ:</w:t>
      </w:r>
    </w:p>
    <w:p w:rsidR="00000000" w:rsidRDefault="002B7715">
      <w:pPr>
        <w:rPr>
          <w:rFonts w:cs="David"/>
          <w:sz w:val="24"/>
          <w:rtl/>
        </w:rPr>
      </w:pPr>
    </w:p>
    <w:p w:rsidR="00000000" w:rsidRDefault="002B7715">
      <w:pPr>
        <w:ind w:firstLine="567"/>
        <w:rPr>
          <w:rFonts w:cs="David"/>
          <w:sz w:val="24"/>
          <w:rtl/>
        </w:rPr>
      </w:pPr>
      <w:r>
        <w:rPr>
          <w:rFonts w:cs="David"/>
          <w:sz w:val="24"/>
          <w:rtl/>
        </w:rPr>
        <w:t>נעשו עוד מספר שינויים בהקשר הזה של העבירה הפלילית. הכנסנו "אם הורשע" לעניין מיצוי העונש ולעניי</w:t>
      </w:r>
      <w:r>
        <w:rPr>
          <w:rFonts w:cs="David"/>
          <w:sz w:val="24"/>
          <w:rtl/>
        </w:rPr>
        <w:t>ן מעבר תקופה מפסק הדין שהוא הורשע. זה שינוי שהוא יותר נוסחי מאשר מהותי.</w:t>
      </w:r>
    </w:p>
    <w:p w:rsidR="00000000" w:rsidRDefault="002B7715">
      <w:pPr>
        <w:rPr>
          <w:rFonts w:cs="David"/>
          <w:sz w:val="24"/>
          <w:rtl/>
        </w:rPr>
      </w:pPr>
    </w:p>
    <w:p w:rsidR="00000000" w:rsidRDefault="002B7715">
      <w:pPr>
        <w:rPr>
          <w:rFonts w:cs="David"/>
          <w:sz w:val="24"/>
          <w:u w:val="single"/>
          <w:rtl/>
        </w:rPr>
      </w:pPr>
      <w:r>
        <w:rPr>
          <w:rFonts w:cs="David"/>
          <w:sz w:val="24"/>
          <w:u w:val="single"/>
          <w:rtl/>
        </w:rPr>
        <w:t>קרן וינשל-מרגל:</w:t>
      </w:r>
    </w:p>
    <w:p w:rsidR="00000000" w:rsidRDefault="002B7715">
      <w:pPr>
        <w:rPr>
          <w:rFonts w:cs="David"/>
          <w:sz w:val="24"/>
          <w:rtl/>
        </w:rPr>
      </w:pPr>
    </w:p>
    <w:p w:rsidR="00000000" w:rsidRDefault="002B7715">
      <w:pPr>
        <w:ind w:firstLine="567"/>
        <w:rPr>
          <w:rFonts w:cs="David"/>
          <w:sz w:val="24"/>
          <w:rtl/>
        </w:rPr>
      </w:pPr>
      <w:r>
        <w:rPr>
          <w:rFonts w:cs="David"/>
          <w:sz w:val="24"/>
          <w:rtl/>
        </w:rPr>
        <w:t>פסק הדין גם לא צריך להיות חלוט. זה דבר שמקשה יותר על תנאי הכשירות של חברי ועדת ההשקעות.</w:t>
      </w:r>
    </w:p>
    <w:p w:rsidR="00000000" w:rsidRDefault="002B7715">
      <w:pPr>
        <w:rPr>
          <w:rFonts w:cs="David"/>
          <w:sz w:val="24"/>
          <w:rtl/>
        </w:rPr>
      </w:pPr>
    </w:p>
    <w:p w:rsidR="00000000" w:rsidRDefault="002B7715">
      <w:pPr>
        <w:rPr>
          <w:rFonts w:cs="David"/>
          <w:sz w:val="24"/>
          <w:u w:val="single"/>
          <w:rtl/>
        </w:rPr>
      </w:pPr>
      <w:r>
        <w:rPr>
          <w:rFonts w:cs="David"/>
          <w:sz w:val="24"/>
          <w:u w:val="single"/>
          <w:rtl/>
        </w:rPr>
        <w:t>היו"ר אברהם רביץ:</w:t>
      </w:r>
    </w:p>
    <w:p w:rsidR="00000000" w:rsidRDefault="002B7715">
      <w:pPr>
        <w:rPr>
          <w:rFonts w:cs="David"/>
          <w:sz w:val="24"/>
          <w:rtl/>
        </w:rPr>
      </w:pPr>
    </w:p>
    <w:p w:rsidR="00000000" w:rsidRDefault="002B7715">
      <w:pPr>
        <w:ind w:firstLine="567"/>
        <w:rPr>
          <w:rFonts w:cs="David"/>
          <w:sz w:val="24"/>
          <w:rtl/>
        </w:rPr>
      </w:pPr>
      <w:r>
        <w:rPr>
          <w:rFonts w:cs="David"/>
          <w:sz w:val="24"/>
          <w:rtl/>
        </w:rPr>
        <w:t>אנחנו מדברים כאן על מי יכול להיות חבר, כאשר הגבלנו את זה ל</w:t>
      </w:r>
      <w:r>
        <w:rPr>
          <w:rFonts w:cs="David"/>
          <w:sz w:val="24"/>
          <w:rtl/>
        </w:rPr>
        <w:t>אחד שהוא בוגר מוסד להשכלה גבוהה.</w:t>
      </w:r>
    </w:p>
    <w:p w:rsidR="00000000" w:rsidRDefault="002B7715">
      <w:pPr>
        <w:rPr>
          <w:rFonts w:cs="David"/>
          <w:sz w:val="24"/>
          <w:rtl/>
        </w:rPr>
      </w:pPr>
    </w:p>
    <w:p w:rsidR="00000000" w:rsidRDefault="002B7715">
      <w:pPr>
        <w:rPr>
          <w:rFonts w:cs="David"/>
          <w:sz w:val="24"/>
          <w:u w:val="single"/>
          <w:rtl/>
        </w:rPr>
      </w:pPr>
      <w:r>
        <w:rPr>
          <w:rFonts w:cs="David"/>
          <w:sz w:val="24"/>
          <w:u w:val="single"/>
          <w:rtl/>
        </w:rPr>
        <w:t>קרן וינשל-מרגל:</w:t>
      </w:r>
    </w:p>
    <w:p w:rsidR="00000000" w:rsidRDefault="002B7715">
      <w:pPr>
        <w:rPr>
          <w:rFonts w:cs="David"/>
          <w:sz w:val="24"/>
          <w:rtl/>
        </w:rPr>
      </w:pPr>
    </w:p>
    <w:p w:rsidR="00000000" w:rsidRDefault="002B7715">
      <w:pPr>
        <w:ind w:firstLine="567"/>
        <w:rPr>
          <w:rFonts w:cs="David"/>
          <w:sz w:val="24"/>
          <w:rtl/>
        </w:rPr>
      </w:pPr>
      <w:r>
        <w:rPr>
          <w:rFonts w:cs="David"/>
          <w:sz w:val="24"/>
          <w:rtl/>
        </w:rPr>
        <w:t xml:space="preserve">גם הנאמן, שהוא לא חייב להיות בוגר, יכול להיות חבר. </w:t>
      </w:r>
    </w:p>
    <w:p w:rsidR="00000000" w:rsidRDefault="002B7715">
      <w:pPr>
        <w:rPr>
          <w:rFonts w:cs="David"/>
          <w:sz w:val="24"/>
          <w:rtl/>
        </w:rPr>
      </w:pPr>
    </w:p>
    <w:p w:rsidR="00000000" w:rsidRDefault="002B7715">
      <w:pPr>
        <w:rPr>
          <w:rFonts w:cs="David"/>
          <w:sz w:val="24"/>
          <w:u w:val="single"/>
          <w:rtl/>
        </w:rPr>
      </w:pPr>
      <w:r>
        <w:rPr>
          <w:rFonts w:cs="David"/>
          <w:sz w:val="24"/>
          <w:u w:val="single"/>
          <w:rtl/>
        </w:rPr>
        <w:t>היו"ר אברהם רביץ:</w:t>
      </w:r>
    </w:p>
    <w:p w:rsidR="00000000" w:rsidRDefault="002B7715">
      <w:pPr>
        <w:rPr>
          <w:rFonts w:cs="David"/>
          <w:sz w:val="24"/>
          <w:rtl/>
        </w:rPr>
      </w:pPr>
    </w:p>
    <w:p w:rsidR="00000000" w:rsidRDefault="002B7715">
      <w:pPr>
        <w:ind w:firstLine="567"/>
        <w:rPr>
          <w:rFonts w:cs="David"/>
          <w:sz w:val="24"/>
          <w:rtl/>
        </w:rPr>
      </w:pPr>
      <w:r>
        <w:rPr>
          <w:rFonts w:cs="David"/>
          <w:sz w:val="24"/>
          <w:rtl/>
        </w:rPr>
        <w:t>רק היועצים. יש הכרה בתחומים שונים במשהו שמקביל לבוגר ממוסד אקדמי. יש במשרד החינוך אנשים שיש להם תואר ששווה לתואר ב.א או מ.א מבחינת המ</w:t>
      </w:r>
      <w:r>
        <w:rPr>
          <w:rFonts w:cs="David"/>
          <w:sz w:val="24"/>
          <w:rtl/>
        </w:rPr>
        <w:t>שכורת הממשלתית. אני תמה למה פה לא יכול להיות אדם שמשמש כרב בישראל.הוא לא מחוייב שיהיה לו תואר אקדמי  ממש, אלא יכול שיהיה לו תואר שווה לתואר אקדמי.</w:t>
      </w:r>
    </w:p>
    <w:p w:rsidR="00000000" w:rsidRDefault="002B7715">
      <w:pPr>
        <w:rPr>
          <w:rFonts w:cs="David"/>
          <w:sz w:val="24"/>
          <w:rtl/>
        </w:rPr>
      </w:pPr>
    </w:p>
    <w:p w:rsidR="00000000" w:rsidRDefault="002B7715">
      <w:pPr>
        <w:rPr>
          <w:rFonts w:cs="David"/>
          <w:sz w:val="24"/>
          <w:u w:val="single"/>
          <w:rtl/>
        </w:rPr>
      </w:pPr>
      <w:r>
        <w:rPr>
          <w:rFonts w:cs="David"/>
          <w:sz w:val="24"/>
          <w:u w:val="single"/>
          <w:rtl/>
        </w:rPr>
        <w:t>קרן וינשל-מרגל:</w:t>
      </w:r>
    </w:p>
    <w:p w:rsidR="00000000" w:rsidRDefault="002B7715">
      <w:pPr>
        <w:rPr>
          <w:rFonts w:cs="David"/>
          <w:sz w:val="24"/>
          <w:rtl/>
        </w:rPr>
      </w:pPr>
    </w:p>
    <w:p w:rsidR="00000000" w:rsidRDefault="002B7715">
      <w:pPr>
        <w:ind w:firstLine="567"/>
        <w:rPr>
          <w:rFonts w:cs="David"/>
          <w:sz w:val="24"/>
          <w:rtl/>
        </w:rPr>
      </w:pPr>
      <w:r>
        <w:rPr>
          <w:rFonts w:cs="David"/>
          <w:sz w:val="24"/>
          <w:rtl/>
        </w:rPr>
        <w:t>העניין פה הוא לא רק התואר האקדמי, אלא זה צריך להיות תואר אקדמי בכלכלה, בחשבונאות, במינהל עס</w:t>
      </w:r>
      <w:r>
        <w:rPr>
          <w:rFonts w:cs="David"/>
          <w:sz w:val="24"/>
          <w:rtl/>
        </w:rPr>
        <w:t>קים.</w:t>
      </w:r>
    </w:p>
    <w:p w:rsidR="00000000" w:rsidRDefault="002B7715">
      <w:pPr>
        <w:rPr>
          <w:rFonts w:cs="David"/>
          <w:sz w:val="24"/>
          <w:rtl/>
        </w:rPr>
      </w:pPr>
    </w:p>
    <w:p w:rsidR="00000000" w:rsidRDefault="002B7715">
      <w:pPr>
        <w:rPr>
          <w:rFonts w:cs="David"/>
          <w:sz w:val="24"/>
          <w:u w:val="single"/>
          <w:rtl/>
        </w:rPr>
      </w:pPr>
      <w:r>
        <w:rPr>
          <w:rFonts w:cs="David"/>
          <w:sz w:val="24"/>
          <w:u w:val="single"/>
          <w:rtl/>
        </w:rPr>
        <w:t>היו"ר אברהם רביץ:</w:t>
      </w:r>
    </w:p>
    <w:p w:rsidR="00000000" w:rsidRDefault="002B7715">
      <w:pPr>
        <w:rPr>
          <w:rFonts w:cs="David"/>
          <w:sz w:val="24"/>
          <w:rtl/>
        </w:rPr>
      </w:pPr>
    </w:p>
    <w:p w:rsidR="00000000" w:rsidRDefault="002B7715">
      <w:pPr>
        <w:ind w:firstLine="567"/>
        <w:rPr>
          <w:rFonts w:cs="David"/>
          <w:sz w:val="24"/>
          <w:rtl/>
        </w:rPr>
      </w:pPr>
      <w:r>
        <w:rPr>
          <w:rFonts w:cs="David"/>
          <w:sz w:val="24"/>
          <w:rtl/>
        </w:rPr>
        <w:t>המגמה הכללית היא לפתוח את צינור ההשקעות. נשחקו כספים רבים של הקדשות כיוון שלא היו להם מסלולי השקעה מספיק אטרקטיביים. הממשלה הגיעה לפה בהצעה לאפשר את זה, כמובן במגבלה של השקעות סבירות.</w:t>
      </w:r>
    </w:p>
    <w:p w:rsidR="00000000" w:rsidRDefault="002B7715">
      <w:pPr>
        <w:rPr>
          <w:rFonts w:cs="David"/>
          <w:sz w:val="24"/>
          <w:rtl/>
        </w:rPr>
      </w:pPr>
    </w:p>
    <w:p w:rsidR="00000000" w:rsidRDefault="002B7715">
      <w:pPr>
        <w:rPr>
          <w:rFonts w:cs="David"/>
          <w:sz w:val="24"/>
          <w:u w:val="single"/>
          <w:rtl/>
        </w:rPr>
      </w:pPr>
      <w:r>
        <w:rPr>
          <w:rFonts w:cs="David"/>
          <w:sz w:val="24"/>
          <w:u w:val="single"/>
          <w:rtl/>
        </w:rPr>
        <w:t>אופיר פינס-פז:</w:t>
      </w:r>
    </w:p>
    <w:p w:rsidR="00000000" w:rsidRDefault="002B7715">
      <w:pPr>
        <w:rPr>
          <w:rFonts w:cs="David"/>
          <w:sz w:val="24"/>
          <w:rtl/>
        </w:rPr>
      </w:pPr>
    </w:p>
    <w:p w:rsidR="00000000" w:rsidRDefault="002B7715">
      <w:pPr>
        <w:ind w:firstLine="567"/>
        <w:rPr>
          <w:rFonts w:cs="David"/>
          <w:sz w:val="24"/>
          <w:rtl/>
        </w:rPr>
      </w:pPr>
      <w:r>
        <w:rPr>
          <w:rFonts w:cs="David"/>
          <w:sz w:val="24"/>
          <w:rtl/>
        </w:rPr>
        <w:t>איפה כתוב איפה משקיעים?</w:t>
      </w:r>
    </w:p>
    <w:p w:rsidR="00000000" w:rsidRDefault="002B7715">
      <w:pPr>
        <w:rPr>
          <w:rFonts w:cs="David"/>
          <w:sz w:val="24"/>
          <w:rtl/>
        </w:rPr>
      </w:pPr>
    </w:p>
    <w:p w:rsidR="00000000" w:rsidRDefault="002B7715">
      <w:pPr>
        <w:rPr>
          <w:rFonts w:cs="David"/>
          <w:sz w:val="24"/>
          <w:u w:val="single"/>
          <w:rtl/>
        </w:rPr>
      </w:pPr>
      <w:r>
        <w:rPr>
          <w:rFonts w:cs="David"/>
          <w:sz w:val="24"/>
          <w:u w:val="single"/>
          <w:rtl/>
        </w:rPr>
        <w:t>ארז ק</w:t>
      </w:r>
      <w:r>
        <w:rPr>
          <w:rFonts w:cs="David"/>
          <w:sz w:val="24"/>
          <w:u w:val="single"/>
          <w:rtl/>
        </w:rPr>
        <w:t>מיניץ:</w:t>
      </w:r>
    </w:p>
    <w:p w:rsidR="00000000" w:rsidRDefault="002B7715">
      <w:pPr>
        <w:rPr>
          <w:rFonts w:cs="David"/>
          <w:sz w:val="24"/>
          <w:rtl/>
        </w:rPr>
      </w:pPr>
    </w:p>
    <w:p w:rsidR="00000000" w:rsidRDefault="002B7715">
      <w:pPr>
        <w:ind w:firstLine="567"/>
        <w:rPr>
          <w:rFonts w:cs="David"/>
          <w:sz w:val="24"/>
          <w:rtl/>
        </w:rPr>
      </w:pPr>
      <w:r>
        <w:rPr>
          <w:rFonts w:cs="David"/>
          <w:sz w:val="24"/>
          <w:rtl/>
        </w:rPr>
        <w:t>ב-2(ג).</w:t>
      </w:r>
    </w:p>
    <w:p w:rsidR="00000000" w:rsidRDefault="002B7715">
      <w:pPr>
        <w:rPr>
          <w:rFonts w:cs="David"/>
          <w:sz w:val="24"/>
          <w:rtl/>
        </w:rPr>
      </w:pPr>
    </w:p>
    <w:p w:rsidR="00000000" w:rsidRDefault="002B7715">
      <w:pPr>
        <w:rPr>
          <w:rFonts w:cs="David"/>
          <w:sz w:val="24"/>
          <w:rtl/>
        </w:rPr>
      </w:pPr>
      <w:r>
        <w:rPr>
          <w:rFonts w:cs="David"/>
          <w:sz w:val="24"/>
          <w:u w:val="single"/>
          <w:rtl/>
        </w:rPr>
        <w:t>היו"ר אברהם רביץ:</w:t>
      </w:r>
    </w:p>
    <w:p w:rsidR="00000000" w:rsidRDefault="002B7715">
      <w:pPr>
        <w:rPr>
          <w:rFonts w:cs="David"/>
          <w:sz w:val="24"/>
          <w:rtl/>
        </w:rPr>
      </w:pPr>
    </w:p>
    <w:p w:rsidR="00000000" w:rsidRDefault="002B7715">
      <w:pPr>
        <w:rPr>
          <w:rFonts w:cs="David"/>
          <w:sz w:val="24"/>
          <w:rtl/>
        </w:rPr>
      </w:pPr>
      <w:r>
        <w:rPr>
          <w:rFonts w:cs="David"/>
          <w:sz w:val="24"/>
          <w:rtl/>
        </w:rPr>
        <w:tab/>
        <w:t xml:space="preserve">שמעתי שקרוב ל-5 מיליארד שקל לא היו בשוק הכספים. </w:t>
      </w:r>
    </w:p>
    <w:p w:rsidR="00000000" w:rsidRDefault="002B7715">
      <w:pPr>
        <w:rPr>
          <w:rFonts w:cs="David"/>
          <w:sz w:val="24"/>
          <w:rtl/>
        </w:rPr>
      </w:pPr>
    </w:p>
    <w:p w:rsidR="00000000" w:rsidRDefault="002B7715">
      <w:pPr>
        <w:rPr>
          <w:rFonts w:cs="David"/>
          <w:sz w:val="24"/>
          <w:u w:val="single"/>
          <w:rtl/>
        </w:rPr>
      </w:pPr>
      <w:r>
        <w:rPr>
          <w:rFonts w:cs="David"/>
          <w:sz w:val="24"/>
          <w:u w:val="single"/>
          <w:rtl/>
        </w:rPr>
        <w:t>אופיר פינס-פז:</w:t>
      </w:r>
    </w:p>
    <w:p w:rsidR="00000000" w:rsidRDefault="002B7715">
      <w:pPr>
        <w:rPr>
          <w:rFonts w:cs="David"/>
          <w:sz w:val="24"/>
          <w:rtl/>
        </w:rPr>
      </w:pPr>
    </w:p>
    <w:p w:rsidR="00000000" w:rsidRDefault="002B7715">
      <w:pPr>
        <w:ind w:firstLine="567"/>
        <w:rPr>
          <w:rFonts w:cs="David"/>
          <w:sz w:val="24"/>
          <w:rtl/>
        </w:rPr>
      </w:pPr>
      <w:r>
        <w:rPr>
          <w:rFonts w:cs="David"/>
          <w:sz w:val="24"/>
          <w:rtl/>
        </w:rPr>
        <w:t>ואז מה קרה? הכסף נשחק?</w:t>
      </w:r>
    </w:p>
    <w:p w:rsidR="00000000" w:rsidRDefault="002B7715">
      <w:pPr>
        <w:rPr>
          <w:rFonts w:cs="David"/>
          <w:sz w:val="24"/>
          <w:rtl/>
        </w:rPr>
      </w:pPr>
    </w:p>
    <w:p w:rsidR="00000000" w:rsidRDefault="002B7715">
      <w:pPr>
        <w:rPr>
          <w:rFonts w:cs="David"/>
          <w:sz w:val="24"/>
          <w:u w:val="single"/>
          <w:rtl/>
        </w:rPr>
      </w:pPr>
      <w:r>
        <w:rPr>
          <w:rFonts w:cs="David"/>
          <w:sz w:val="24"/>
          <w:u w:val="single"/>
          <w:rtl/>
        </w:rPr>
        <w:t>אברהם קפלן:</w:t>
      </w:r>
    </w:p>
    <w:p w:rsidR="00000000" w:rsidRDefault="002B7715">
      <w:pPr>
        <w:rPr>
          <w:rFonts w:cs="David"/>
          <w:sz w:val="24"/>
          <w:rtl/>
        </w:rPr>
      </w:pPr>
    </w:p>
    <w:p w:rsidR="00000000" w:rsidRDefault="002B7715">
      <w:pPr>
        <w:ind w:firstLine="567"/>
        <w:rPr>
          <w:rFonts w:cs="David"/>
          <w:sz w:val="24"/>
          <w:rtl/>
        </w:rPr>
      </w:pPr>
      <w:r>
        <w:rPr>
          <w:rFonts w:cs="David"/>
          <w:sz w:val="24"/>
          <w:rtl/>
        </w:rPr>
        <w:t xml:space="preserve">הוא לא נשחק, הוא היה מושקע רק באגרות חוב ממשלתיות. </w:t>
      </w:r>
    </w:p>
    <w:p w:rsidR="00000000" w:rsidRDefault="002B7715">
      <w:pPr>
        <w:rPr>
          <w:rFonts w:cs="David"/>
          <w:sz w:val="24"/>
          <w:rtl/>
        </w:rPr>
      </w:pPr>
    </w:p>
    <w:p w:rsidR="00000000" w:rsidRDefault="002B7715">
      <w:pPr>
        <w:rPr>
          <w:rFonts w:cs="David"/>
          <w:sz w:val="24"/>
          <w:u w:val="single"/>
          <w:rtl/>
        </w:rPr>
      </w:pPr>
      <w:r>
        <w:rPr>
          <w:rFonts w:cs="David"/>
          <w:sz w:val="24"/>
          <w:u w:val="single"/>
          <w:rtl/>
        </w:rPr>
        <w:t>אופיר פינס-פז:</w:t>
      </w:r>
    </w:p>
    <w:p w:rsidR="00000000" w:rsidRDefault="002B7715">
      <w:pPr>
        <w:rPr>
          <w:rFonts w:cs="David"/>
          <w:sz w:val="24"/>
          <w:rtl/>
        </w:rPr>
      </w:pPr>
    </w:p>
    <w:p w:rsidR="00000000" w:rsidRDefault="002B7715">
      <w:pPr>
        <w:ind w:firstLine="567"/>
        <w:rPr>
          <w:rFonts w:cs="David"/>
          <w:sz w:val="24"/>
          <w:rtl/>
        </w:rPr>
      </w:pPr>
      <w:r>
        <w:rPr>
          <w:rFonts w:cs="David"/>
          <w:sz w:val="24"/>
          <w:rtl/>
        </w:rPr>
        <w:t>הכספים האלה הם כספי ציבור, נכון?</w:t>
      </w:r>
    </w:p>
    <w:p w:rsidR="00000000" w:rsidRDefault="002B7715">
      <w:pPr>
        <w:rPr>
          <w:rFonts w:cs="David"/>
          <w:sz w:val="24"/>
          <w:rtl/>
        </w:rPr>
      </w:pPr>
    </w:p>
    <w:p w:rsidR="00000000" w:rsidRDefault="002B7715">
      <w:pPr>
        <w:rPr>
          <w:rFonts w:cs="David"/>
          <w:sz w:val="24"/>
          <w:u w:val="single"/>
          <w:rtl/>
        </w:rPr>
      </w:pPr>
      <w:r>
        <w:rPr>
          <w:rFonts w:cs="David"/>
          <w:sz w:val="24"/>
          <w:u w:val="single"/>
          <w:rtl/>
        </w:rPr>
        <w:t>היו"ר אברהם ר</w:t>
      </w:r>
      <w:r>
        <w:rPr>
          <w:rFonts w:cs="David"/>
          <w:sz w:val="24"/>
          <w:u w:val="single"/>
          <w:rtl/>
        </w:rPr>
        <w:t>ביץ:</w:t>
      </w:r>
    </w:p>
    <w:p w:rsidR="00000000" w:rsidRDefault="002B7715">
      <w:pPr>
        <w:rPr>
          <w:rFonts w:cs="David"/>
          <w:sz w:val="24"/>
          <w:rtl/>
        </w:rPr>
      </w:pPr>
    </w:p>
    <w:p w:rsidR="00000000" w:rsidRDefault="002B7715">
      <w:pPr>
        <w:ind w:firstLine="567"/>
        <w:rPr>
          <w:rFonts w:cs="David"/>
          <w:sz w:val="24"/>
          <w:rtl/>
        </w:rPr>
      </w:pPr>
      <w:r>
        <w:rPr>
          <w:rFonts w:cs="David"/>
          <w:sz w:val="24"/>
          <w:rtl/>
        </w:rPr>
        <w:t xml:space="preserve">מדובר בכספי מוסדות ציבור, אבל זה יכול להיות גם אדם באופן פרטי. </w:t>
      </w:r>
    </w:p>
    <w:p w:rsidR="00000000" w:rsidRDefault="002B7715">
      <w:pPr>
        <w:rPr>
          <w:rFonts w:cs="David"/>
          <w:sz w:val="24"/>
          <w:rtl/>
        </w:rPr>
      </w:pPr>
    </w:p>
    <w:p w:rsidR="00000000" w:rsidRDefault="002B7715">
      <w:pPr>
        <w:rPr>
          <w:rFonts w:cs="David"/>
          <w:sz w:val="24"/>
          <w:u w:val="single"/>
          <w:rtl/>
        </w:rPr>
      </w:pPr>
      <w:r>
        <w:rPr>
          <w:rFonts w:cs="David"/>
          <w:sz w:val="24"/>
          <w:u w:val="single"/>
          <w:rtl/>
        </w:rPr>
        <w:t>אופיר פינס-פז:</w:t>
      </w:r>
    </w:p>
    <w:p w:rsidR="00000000" w:rsidRDefault="002B7715">
      <w:pPr>
        <w:rPr>
          <w:rFonts w:cs="David"/>
          <w:sz w:val="24"/>
          <w:rtl/>
        </w:rPr>
      </w:pPr>
    </w:p>
    <w:p w:rsidR="00000000" w:rsidRDefault="002B7715">
      <w:pPr>
        <w:ind w:firstLine="567"/>
        <w:rPr>
          <w:rFonts w:cs="David"/>
          <w:sz w:val="24"/>
          <w:rtl/>
        </w:rPr>
      </w:pPr>
      <w:r>
        <w:rPr>
          <w:rFonts w:cs="David"/>
          <w:sz w:val="24"/>
          <w:rtl/>
        </w:rPr>
        <w:t>כמה הקדשות כאלה יש בארץ?</w:t>
      </w:r>
    </w:p>
    <w:p w:rsidR="00000000" w:rsidRDefault="002B7715">
      <w:pPr>
        <w:rPr>
          <w:rFonts w:cs="David"/>
          <w:sz w:val="24"/>
          <w:rtl/>
        </w:rPr>
      </w:pPr>
    </w:p>
    <w:p w:rsidR="00000000" w:rsidRDefault="002B7715">
      <w:pPr>
        <w:rPr>
          <w:rFonts w:cs="David"/>
          <w:sz w:val="24"/>
          <w:u w:val="single"/>
          <w:rtl/>
        </w:rPr>
      </w:pPr>
      <w:r>
        <w:rPr>
          <w:rFonts w:cs="David"/>
          <w:sz w:val="24"/>
          <w:u w:val="single"/>
          <w:rtl/>
        </w:rPr>
        <w:t>אברהם קפלן:</w:t>
      </w:r>
    </w:p>
    <w:p w:rsidR="00000000" w:rsidRDefault="002B7715">
      <w:pPr>
        <w:rPr>
          <w:rFonts w:cs="David"/>
          <w:sz w:val="24"/>
          <w:rtl/>
        </w:rPr>
      </w:pPr>
    </w:p>
    <w:p w:rsidR="00000000" w:rsidRDefault="002B7715">
      <w:pPr>
        <w:ind w:firstLine="567"/>
        <w:rPr>
          <w:rFonts w:cs="David"/>
          <w:sz w:val="24"/>
          <w:rtl/>
        </w:rPr>
      </w:pPr>
      <w:r>
        <w:rPr>
          <w:rFonts w:cs="David"/>
          <w:sz w:val="24"/>
          <w:rtl/>
        </w:rPr>
        <w:t>קרוב ל-1400 איש.</w:t>
      </w:r>
    </w:p>
    <w:p w:rsidR="00000000" w:rsidRDefault="002B7715">
      <w:pPr>
        <w:rPr>
          <w:rFonts w:cs="David"/>
          <w:sz w:val="24"/>
          <w:rtl/>
        </w:rPr>
      </w:pPr>
    </w:p>
    <w:p w:rsidR="00000000" w:rsidRDefault="002B7715">
      <w:pPr>
        <w:rPr>
          <w:rFonts w:cs="David"/>
          <w:sz w:val="24"/>
          <w:u w:val="single"/>
          <w:rtl/>
        </w:rPr>
      </w:pPr>
      <w:r>
        <w:rPr>
          <w:rFonts w:cs="David"/>
          <w:sz w:val="24"/>
          <w:u w:val="single"/>
          <w:rtl/>
        </w:rPr>
        <w:t>היו"ר אברהם רביץ:</w:t>
      </w:r>
    </w:p>
    <w:p w:rsidR="00000000" w:rsidRDefault="002B7715">
      <w:pPr>
        <w:rPr>
          <w:rFonts w:cs="David"/>
          <w:sz w:val="24"/>
          <w:rtl/>
        </w:rPr>
      </w:pPr>
    </w:p>
    <w:p w:rsidR="00000000" w:rsidRDefault="002B7715">
      <w:pPr>
        <w:ind w:firstLine="567"/>
        <w:rPr>
          <w:rFonts w:cs="David"/>
          <w:sz w:val="24"/>
          <w:rtl/>
        </w:rPr>
      </w:pPr>
      <w:r>
        <w:rPr>
          <w:rFonts w:cs="David"/>
          <w:sz w:val="24"/>
          <w:rtl/>
        </w:rPr>
        <w:t>חלק גדול מייצגות מוסדות של היישוב הישן. אני לא חושב שהרבה היום עושים הקדשות.</w:t>
      </w:r>
    </w:p>
    <w:p w:rsidR="00000000" w:rsidRDefault="002B7715">
      <w:pPr>
        <w:rPr>
          <w:rFonts w:cs="David"/>
          <w:sz w:val="24"/>
          <w:rtl/>
        </w:rPr>
      </w:pPr>
    </w:p>
    <w:p w:rsidR="00000000" w:rsidRDefault="002B7715">
      <w:pPr>
        <w:rPr>
          <w:rFonts w:cs="David"/>
          <w:sz w:val="24"/>
          <w:rtl/>
        </w:rPr>
      </w:pPr>
      <w:r>
        <w:rPr>
          <w:rFonts w:cs="David"/>
          <w:sz w:val="24"/>
          <w:u w:val="single"/>
          <w:rtl/>
        </w:rPr>
        <w:t>אברהם קפלן:</w:t>
      </w:r>
    </w:p>
    <w:p w:rsidR="00000000" w:rsidRDefault="002B7715">
      <w:pPr>
        <w:rPr>
          <w:rFonts w:cs="David"/>
          <w:sz w:val="24"/>
          <w:rtl/>
        </w:rPr>
      </w:pPr>
    </w:p>
    <w:p w:rsidR="00000000" w:rsidRDefault="002B7715">
      <w:pPr>
        <w:rPr>
          <w:rFonts w:cs="David"/>
          <w:sz w:val="24"/>
          <w:rtl/>
        </w:rPr>
      </w:pPr>
      <w:r>
        <w:rPr>
          <w:rFonts w:cs="David"/>
          <w:sz w:val="24"/>
          <w:rtl/>
        </w:rPr>
        <w:tab/>
        <w:t>כ</w:t>
      </w:r>
      <w:r>
        <w:rPr>
          <w:rFonts w:cs="David"/>
          <w:sz w:val="24"/>
          <w:rtl/>
        </w:rPr>
        <w:t>-120 הקדשות חדשות יש בשנה.</w:t>
      </w:r>
    </w:p>
    <w:p w:rsidR="00000000" w:rsidRDefault="002B7715">
      <w:pPr>
        <w:rPr>
          <w:rFonts w:cs="David"/>
          <w:sz w:val="24"/>
          <w:rtl/>
        </w:rPr>
      </w:pPr>
    </w:p>
    <w:p w:rsidR="00000000" w:rsidRDefault="002B7715">
      <w:pPr>
        <w:rPr>
          <w:rFonts w:cs="David"/>
          <w:sz w:val="24"/>
          <w:u w:val="single"/>
          <w:rtl/>
        </w:rPr>
      </w:pPr>
      <w:r>
        <w:rPr>
          <w:rFonts w:cs="David"/>
          <w:sz w:val="24"/>
          <w:u w:val="single"/>
          <w:rtl/>
        </w:rPr>
        <w:t>אופיר פינס-פז:</w:t>
      </w:r>
    </w:p>
    <w:p w:rsidR="00000000" w:rsidRDefault="002B7715">
      <w:pPr>
        <w:rPr>
          <w:rFonts w:cs="David"/>
          <w:sz w:val="24"/>
          <w:rtl/>
        </w:rPr>
      </w:pPr>
    </w:p>
    <w:p w:rsidR="00000000" w:rsidRDefault="002B7715">
      <w:pPr>
        <w:ind w:firstLine="567"/>
        <w:rPr>
          <w:rFonts w:cs="David"/>
          <w:sz w:val="24"/>
          <w:rtl/>
        </w:rPr>
      </w:pPr>
      <w:r>
        <w:rPr>
          <w:rFonts w:cs="David"/>
          <w:sz w:val="24"/>
          <w:rtl/>
        </w:rPr>
        <w:t>למה עושים את זה ולא עמותה?</w:t>
      </w:r>
    </w:p>
    <w:p w:rsidR="00000000" w:rsidRDefault="002B7715">
      <w:pPr>
        <w:rPr>
          <w:rFonts w:cs="David"/>
          <w:sz w:val="24"/>
          <w:rtl/>
        </w:rPr>
      </w:pPr>
    </w:p>
    <w:p w:rsidR="00000000" w:rsidRDefault="002B7715">
      <w:pPr>
        <w:rPr>
          <w:rFonts w:cs="David"/>
          <w:sz w:val="24"/>
          <w:u w:val="single"/>
          <w:rtl/>
        </w:rPr>
      </w:pPr>
      <w:r>
        <w:rPr>
          <w:rFonts w:cs="David"/>
          <w:sz w:val="24"/>
          <w:u w:val="single"/>
          <w:rtl/>
        </w:rPr>
        <w:t>אברהם קפלן:</w:t>
      </w:r>
    </w:p>
    <w:p w:rsidR="00000000" w:rsidRDefault="002B7715">
      <w:pPr>
        <w:rPr>
          <w:rFonts w:cs="David"/>
          <w:sz w:val="24"/>
          <w:rtl/>
        </w:rPr>
      </w:pPr>
    </w:p>
    <w:p w:rsidR="00000000" w:rsidRDefault="002B7715">
      <w:pPr>
        <w:ind w:firstLine="567"/>
        <w:rPr>
          <w:rFonts w:cs="David"/>
          <w:sz w:val="24"/>
          <w:rtl/>
        </w:rPr>
      </w:pPr>
      <w:r>
        <w:rPr>
          <w:rFonts w:cs="David"/>
          <w:sz w:val="24"/>
          <w:rtl/>
        </w:rPr>
        <w:t>כיוון שבהקדש יש מגבלות הרבה יותר חמורות על חבר הנאמנים. הם לא יכולים לשנות את המטרות בלי אישור של בית משפט, או לבטל הקדש בלי אישור של בית משפט. גם אם המקדיש הולך לעולמו וע</w:t>
      </w:r>
      <w:r>
        <w:rPr>
          <w:rFonts w:cs="David"/>
          <w:sz w:val="24"/>
          <w:rtl/>
        </w:rPr>
        <w:t>ושה את זה בדרך של צוואה, הוא יכול להיות בטוח שהרצון שלו מתקיים.</w:t>
      </w:r>
    </w:p>
    <w:p w:rsidR="00000000" w:rsidRDefault="002B7715">
      <w:pPr>
        <w:rPr>
          <w:rFonts w:cs="David"/>
          <w:sz w:val="24"/>
          <w:rtl/>
        </w:rPr>
      </w:pPr>
    </w:p>
    <w:p w:rsidR="00000000" w:rsidRDefault="002B7715">
      <w:pPr>
        <w:rPr>
          <w:rFonts w:cs="David"/>
          <w:sz w:val="24"/>
          <w:u w:val="single"/>
          <w:rtl/>
        </w:rPr>
      </w:pPr>
      <w:r>
        <w:rPr>
          <w:rFonts w:cs="David"/>
          <w:sz w:val="24"/>
          <w:u w:val="single"/>
          <w:rtl/>
        </w:rPr>
        <w:t>היו"ר אברהם רביץ:</w:t>
      </w:r>
    </w:p>
    <w:p w:rsidR="00000000" w:rsidRDefault="002B7715">
      <w:pPr>
        <w:rPr>
          <w:rFonts w:cs="David"/>
          <w:sz w:val="24"/>
          <w:rtl/>
        </w:rPr>
      </w:pPr>
    </w:p>
    <w:p w:rsidR="00000000" w:rsidRDefault="002B7715">
      <w:pPr>
        <w:ind w:firstLine="567"/>
        <w:rPr>
          <w:rFonts w:cs="David"/>
          <w:sz w:val="24"/>
          <w:rtl/>
        </w:rPr>
      </w:pPr>
      <w:r>
        <w:rPr>
          <w:rFonts w:cs="David"/>
          <w:sz w:val="24"/>
          <w:rtl/>
        </w:rPr>
        <w:lastRenderedPageBreak/>
        <w:t>אנחנו מאשרים את התקנות פה אחד.</w:t>
      </w:r>
    </w:p>
    <w:p w:rsidR="00000000" w:rsidRDefault="002B7715">
      <w:pPr>
        <w:rPr>
          <w:rFonts w:cs="David"/>
          <w:sz w:val="24"/>
          <w:rtl/>
        </w:rPr>
      </w:pPr>
    </w:p>
    <w:p w:rsidR="00000000" w:rsidRDefault="002B7715">
      <w:pPr>
        <w:rPr>
          <w:rFonts w:cs="David"/>
          <w:sz w:val="24"/>
          <w:rtl/>
        </w:rPr>
      </w:pPr>
      <w:r>
        <w:rPr>
          <w:rFonts w:cs="David"/>
          <w:sz w:val="24"/>
          <w:rtl/>
        </w:rPr>
        <w:t>הישיבה ננעלה בשעה 10:50</w:t>
      </w:r>
    </w:p>
    <w:p w:rsidR="00000000" w:rsidRDefault="002B7715">
      <w:pPr>
        <w:rPr>
          <w:rFonts w:cs="David"/>
          <w:sz w:val="24"/>
          <w:rtl/>
        </w:rPr>
      </w:pPr>
    </w:p>
    <w:p w:rsidR="00000000" w:rsidRDefault="002B7715">
      <w:pPr>
        <w:rPr>
          <w:rFonts w:cs="David"/>
          <w:sz w:val="24"/>
          <w:rtl/>
        </w:rPr>
      </w:pPr>
    </w:p>
    <w:p w:rsidR="00000000" w:rsidRDefault="002B7715">
      <w:pPr>
        <w:rPr>
          <w:rFonts w:cs="David"/>
          <w:sz w:val="24"/>
          <w:rtl/>
        </w:rPr>
      </w:pPr>
    </w:p>
    <w:p w:rsidR="00000000" w:rsidRDefault="002B771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7715">
      <w:r>
        <w:separator/>
      </w:r>
    </w:p>
  </w:endnote>
  <w:endnote w:type="continuationSeparator" w:id="0">
    <w:p w:rsidR="00000000" w:rsidRDefault="002B7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715">
    <w:pPr>
      <w:pStyle w:val="a7"/>
      <w:rPr>
        <w:rFonts w:cs="David"/>
        <w:sz w:val="24"/>
        <w:rtl/>
      </w:rPr>
    </w:pPr>
  </w:p>
  <w:p w:rsidR="00000000" w:rsidRDefault="002B771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715">
    <w:pPr>
      <w:pStyle w:val="a7"/>
      <w:rPr>
        <w:rFonts w:cs="David"/>
        <w:sz w:val="24"/>
        <w:rtl/>
      </w:rPr>
    </w:pPr>
  </w:p>
  <w:p w:rsidR="00000000" w:rsidRDefault="002B771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7715">
      <w:r>
        <w:separator/>
      </w:r>
    </w:p>
  </w:footnote>
  <w:footnote w:type="continuationSeparator" w:id="0">
    <w:p w:rsidR="00000000" w:rsidRDefault="002B77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71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B7715">
    <w:pPr>
      <w:pStyle w:val="a5"/>
      <w:ind w:right="360"/>
      <w:rPr>
        <w:rFonts w:cs="David"/>
        <w:sz w:val="24"/>
        <w:rtl/>
      </w:rPr>
    </w:pPr>
    <w:r>
      <w:rPr>
        <w:rFonts w:cs="David"/>
        <w:sz w:val="24"/>
        <w:rtl/>
      </w:rPr>
      <w:t>ועדת החוקה, חוק ומשפט</w:t>
    </w:r>
  </w:p>
  <w:p w:rsidR="00000000" w:rsidRDefault="002B7715">
    <w:pPr>
      <w:pStyle w:val="a5"/>
      <w:ind w:right="360"/>
      <w:rPr>
        <w:rFonts w:cs="David"/>
        <w:sz w:val="24"/>
        <w:rtl/>
      </w:rPr>
    </w:pPr>
    <w:r>
      <w:rPr>
        <w:rFonts w:cs="David"/>
        <w:sz w:val="24"/>
        <w:rtl/>
      </w:rPr>
      <w:t>23.2.2004</w:t>
    </w:r>
  </w:p>
  <w:p w:rsidR="00000000" w:rsidRDefault="002B7715">
    <w:pPr>
      <w:pStyle w:val="a5"/>
      <w:ind w:right="360"/>
      <w:rPr>
        <w:rStyle w:val="a9"/>
        <w:rFonts w:cs="David"/>
        <w:sz w:val="24"/>
        <w:rtl/>
      </w:rPr>
    </w:pPr>
  </w:p>
  <w:p w:rsidR="00000000" w:rsidRDefault="002B771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715">
    <w:pPr>
      <w:pStyle w:val="a5"/>
      <w:rPr>
        <w:rFonts w:cs="David"/>
        <w:sz w:val="24"/>
        <w:rtl/>
      </w:rPr>
    </w:pPr>
  </w:p>
  <w:p w:rsidR="00000000" w:rsidRDefault="002B771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2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B7715"/>
    <w:rsid w:val="002B77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419201-C589-4849-B2F3-965767384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03AA7C-F8BD-4EE1-809A-2CBAA2B891C8}"/>
</file>

<file path=customXml/itemProps2.xml><?xml version="1.0" encoding="utf-8"?>
<ds:datastoreItem xmlns:ds="http://schemas.openxmlformats.org/officeDocument/2006/customXml" ds:itemID="{DC32EA92-6705-45E2-81FB-E285AD7739C2}"/>
</file>

<file path=customXml/itemProps3.xml><?xml version="1.0" encoding="utf-8"?>
<ds:datastoreItem xmlns:ds="http://schemas.openxmlformats.org/officeDocument/2006/customXml" ds:itemID="{331045EF-3D72-4F79-B804-4AB3F2455BE0}"/>
</file>

<file path=docProps/app.xml><?xml version="1.0" encoding="utf-8"?>
<Properties xmlns="http://schemas.openxmlformats.org/officeDocument/2006/extended-properties" xmlns:vt="http://schemas.openxmlformats.org/officeDocument/2006/docPropsVTypes">
  <Template>Normal</Template>
  <TotalTime>0</TotalTime>
  <Pages>5</Pages>
  <Words>758</Words>
  <Characters>3795</Characters>
  <Application>Microsoft Office Word</Application>
  <DocSecurity>0</DocSecurity>
  <Lines>31</Lines>
  <Paragraphs>9</Paragraphs>
  <ScaleCrop>false</ScaleCrop>
  <Company>knesset</Company>
  <LinksUpToDate>false</LinksUpToDate>
  <CharactersWithSpaces>4544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חוקה/7957</dc:title>
  <dc:subject>חוקה 23.22004א</dc:subject>
  <dc:creator>יפעת שפרכר</dc:creator>
  <cp:keywords/>
  <dc:description/>
  <cp:lastModifiedBy>רינה דבורה קדרון</cp:lastModifiedBy>
  <cp:revision>2</cp:revision>
  <dcterms:created xsi:type="dcterms:W3CDTF">2017-04-19T10:40:00Z</dcterms:created>
  <dcterms:modified xsi:type="dcterms:W3CDTF">2017-04-19T10:40:00Z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66375</vt:r8>
  </property>
</Properties>
</file>