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08DA">
      <w:pPr>
        <w:jc w:val="right"/>
        <w:rPr>
          <w:rFonts w:cs="David"/>
          <w:sz w:val="24"/>
          <w:rtl/>
        </w:rPr>
      </w:pPr>
      <w:bookmarkStart w:id="0" w:name="_GoBack"/>
      <w:bookmarkEnd w:id="0"/>
      <w:r>
        <w:rPr>
          <w:rFonts w:cs="David"/>
          <w:sz w:val="24"/>
          <w:rtl/>
        </w:rPr>
        <w:t>פרוטוקולים/ועדת חוקה/8521</w:t>
      </w:r>
    </w:p>
    <w:p w:rsidR="00000000" w:rsidRDefault="00F808DA">
      <w:pPr>
        <w:jc w:val="right"/>
        <w:rPr>
          <w:rFonts w:cs="David"/>
          <w:sz w:val="24"/>
          <w:rtl/>
        </w:rPr>
      </w:pPr>
      <w:r>
        <w:rPr>
          <w:rFonts w:cs="David"/>
          <w:sz w:val="24"/>
          <w:rtl/>
        </w:rPr>
        <w:tab/>
        <w:t>ירושלים, כ"ז באייר, תשס"ד</w:t>
      </w:r>
    </w:p>
    <w:p w:rsidR="00000000" w:rsidRDefault="00F808DA">
      <w:pPr>
        <w:jc w:val="right"/>
        <w:rPr>
          <w:rFonts w:cs="David"/>
          <w:sz w:val="24"/>
          <w:rtl/>
          <w:lang w:val="es"/>
        </w:rPr>
      </w:pPr>
      <w:r>
        <w:rPr>
          <w:rFonts w:cs="David"/>
          <w:sz w:val="24"/>
          <w:rtl/>
          <w:lang w:val="es"/>
        </w:rPr>
        <w:t>18 במאי, 2004</w:t>
      </w:r>
    </w:p>
    <w:p w:rsidR="00000000" w:rsidRDefault="00F808DA">
      <w:pPr>
        <w:jc w:val="right"/>
        <w:rPr>
          <w:rFonts w:cs="David"/>
          <w:sz w:val="24"/>
          <w:rtl/>
        </w:rPr>
      </w:pPr>
    </w:p>
    <w:p w:rsidR="00000000" w:rsidRDefault="00F808DA">
      <w:pPr>
        <w:pStyle w:val="5"/>
        <w:jc w:val="left"/>
        <w:rPr>
          <w:rFonts w:cs="David"/>
          <w:b/>
          <w:bCs/>
          <w:sz w:val="24"/>
          <w:rtl/>
        </w:rPr>
      </w:pPr>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808DA">
      <w:pPr>
        <w:rPr>
          <w:rFonts w:cs="David"/>
          <w:b/>
          <w:bCs/>
          <w:sz w:val="24"/>
          <w:rtl/>
        </w:rPr>
      </w:pPr>
      <w:r>
        <w:rPr>
          <w:rFonts w:cs="David"/>
          <w:b/>
          <w:bCs/>
          <w:sz w:val="24"/>
          <w:rtl/>
        </w:rPr>
        <w:t>מושב שני</w:t>
      </w:r>
    </w:p>
    <w:p w:rsidR="00000000" w:rsidRDefault="00F808DA">
      <w:pPr>
        <w:rPr>
          <w:rFonts w:cs="David"/>
          <w:b/>
          <w:bCs/>
          <w:sz w:val="24"/>
          <w:rtl/>
        </w:rPr>
      </w:pPr>
    </w:p>
    <w:p w:rsidR="00000000" w:rsidRDefault="00F808DA">
      <w:pPr>
        <w:rPr>
          <w:rFonts w:cs="David"/>
          <w:b/>
          <w:bCs/>
          <w:sz w:val="24"/>
          <w:rtl/>
        </w:rPr>
      </w:pPr>
    </w:p>
    <w:p w:rsidR="00000000" w:rsidRDefault="00F808DA">
      <w:pPr>
        <w:rPr>
          <w:rFonts w:cs="David"/>
          <w:b/>
          <w:bCs/>
          <w:sz w:val="24"/>
          <w:rtl/>
        </w:rPr>
      </w:pPr>
    </w:p>
    <w:p w:rsidR="00000000" w:rsidRDefault="00F808DA">
      <w:pPr>
        <w:rPr>
          <w:rFonts w:cs="David"/>
          <w:b/>
          <w:bCs/>
          <w:sz w:val="24"/>
          <w:rtl/>
        </w:rPr>
      </w:pPr>
    </w:p>
    <w:p w:rsidR="00000000" w:rsidRDefault="00F808DA">
      <w:pPr>
        <w:pStyle w:val="10"/>
        <w:rPr>
          <w:rFonts w:cs="David"/>
          <w:sz w:val="24"/>
          <w:rtl/>
        </w:rPr>
      </w:pPr>
      <w:r>
        <w:rPr>
          <w:rFonts w:cs="David"/>
          <w:sz w:val="24"/>
          <w:rtl/>
        </w:rPr>
        <w:t>פרוטוקול מס' 201</w:t>
      </w:r>
    </w:p>
    <w:p w:rsidR="00000000" w:rsidRDefault="00F808DA">
      <w:pPr>
        <w:jc w:val="center"/>
        <w:rPr>
          <w:rFonts w:cs="David"/>
          <w:b/>
          <w:bCs/>
          <w:sz w:val="24"/>
          <w:rtl/>
        </w:rPr>
      </w:pPr>
      <w:r>
        <w:rPr>
          <w:rFonts w:cs="David"/>
          <w:b/>
          <w:bCs/>
          <w:sz w:val="24"/>
          <w:rtl/>
        </w:rPr>
        <w:t>מישיבת ועדת החוקה, חוק ומשפט</w:t>
      </w:r>
    </w:p>
    <w:p w:rsidR="00000000" w:rsidRDefault="00F808DA">
      <w:pPr>
        <w:pStyle w:val="7"/>
        <w:rPr>
          <w:rFonts w:cs="David"/>
          <w:sz w:val="24"/>
          <w:rtl/>
        </w:rPr>
      </w:pPr>
      <w:r>
        <w:rPr>
          <w:rFonts w:cs="David"/>
          <w:sz w:val="24"/>
          <w:rtl/>
        </w:rPr>
        <w:t>יום שני, ז' בניסן התשס"ד (29 במרס 2004), שעה 11:30</w:t>
      </w:r>
    </w:p>
    <w:p w:rsidR="00000000" w:rsidRDefault="00F808DA">
      <w:pPr>
        <w:rPr>
          <w:rFonts w:cs="David"/>
          <w:b/>
          <w:bCs/>
          <w:sz w:val="24"/>
          <w:rtl/>
        </w:rPr>
      </w:pPr>
    </w:p>
    <w:p w:rsidR="00000000" w:rsidRDefault="00F808DA">
      <w:pPr>
        <w:tabs>
          <w:tab w:val="left" w:pos="1221"/>
        </w:tabs>
        <w:rPr>
          <w:rFonts w:cs="David"/>
          <w:b/>
          <w:bCs/>
          <w:sz w:val="24"/>
          <w:u w:val="single"/>
          <w:rtl/>
        </w:rPr>
      </w:pPr>
    </w:p>
    <w:p w:rsidR="00000000" w:rsidRDefault="00F808DA">
      <w:pPr>
        <w:tabs>
          <w:tab w:val="left" w:pos="1221"/>
        </w:tabs>
        <w:rPr>
          <w:rFonts w:cs="David"/>
          <w:b/>
          <w:bCs/>
          <w:sz w:val="24"/>
          <w:rtl/>
        </w:rPr>
      </w:pPr>
      <w:r>
        <w:rPr>
          <w:rFonts w:cs="David"/>
          <w:b/>
          <w:bCs/>
          <w:sz w:val="24"/>
          <w:u w:val="single"/>
          <w:rtl/>
        </w:rPr>
        <w:t>סדר היום</w:t>
      </w:r>
      <w:r>
        <w:rPr>
          <w:rFonts w:cs="David"/>
          <w:sz w:val="24"/>
          <w:rtl/>
        </w:rPr>
        <w:t>: הצעת חוק ההתיישנות (תיקון – חישוב תקופת ההתיישנות לתובע עם פיגור שכלי), התשס"ג-2003</w:t>
      </w:r>
    </w:p>
    <w:p w:rsidR="00000000" w:rsidRDefault="00F808DA">
      <w:pPr>
        <w:rPr>
          <w:rFonts w:cs="David"/>
          <w:b/>
          <w:bCs/>
          <w:sz w:val="24"/>
          <w:rtl/>
        </w:rPr>
      </w:pPr>
    </w:p>
    <w:p w:rsidR="00000000" w:rsidRDefault="00F808DA">
      <w:pPr>
        <w:rPr>
          <w:rFonts w:cs="David"/>
          <w:sz w:val="24"/>
          <w:rtl/>
        </w:rPr>
      </w:pPr>
    </w:p>
    <w:p w:rsidR="00000000" w:rsidRDefault="00F808DA">
      <w:pPr>
        <w:rPr>
          <w:rFonts w:cs="David"/>
          <w:sz w:val="24"/>
          <w:rtl/>
        </w:rPr>
      </w:pPr>
    </w:p>
    <w:p w:rsidR="00000000" w:rsidRDefault="00F808DA">
      <w:pPr>
        <w:rPr>
          <w:rFonts w:cs="David"/>
          <w:b/>
          <w:bCs/>
          <w:sz w:val="24"/>
          <w:u w:val="single"/>
          <w:rtl/>
        </w:rPr>
      </w:pPr>
      <w:r>
        <w:rPr>
          <w:rFonts w:cs="David"/>
          <w:b/>
          <w:bCs/>
          <w:sz w:val="24"/>
          <w:u w:val="single"/>
          <w:rtl/>
        </w:rPr>
        <w:t>נכחו</w:t>
      </w:r>
      <w:r>
        <w:rPr>
          <w:rFonts w:cs="David"/>
          <w:sz w:val="24"/>
          <w:rtl/>
        </w:rPr>
        <w:t>:</w:t>
      </w:r>
    </w:p>
    <w:p w:rsidR="00000000" w:rsidRDefault="00F808DA">
      <w:pPr>
        <w:rPr>
          <w:rFonts w:cs="David"/>
          <w:sz w:val="24"/>
          <w:rtl/>
        </w:rPr>
      </w:pPr>
    </w:p>
    <w:p w:rsidR="00000000" w:rsidRDefault="00F808DA">
      <w:pPr>
        <w:tabs>
          <w:tab w:val="left" w:pos="1788"/>
        </w:tabs>
        <w:rPr>
          <w:rFonts w:cs="David"/>
          <w:sz w:val="24"/>
          <w:rtl/>
        </w:rPr>
      </w:pPr>
      <w:r>
        <w:rPr>
          <w:rFonts w:cs="David"/>
          <w:b/>
          <w:bCs/>
          <w:sz w:val="24"/>
          <w:u w:val="single"/>
          <w:rtl/>
        </w:rPr>
        <w:t>חברי הוועדה</w:t>
      </w:r>
      <w:r>
        <w:rPr>
          <w:rFonts w:cs="David"/>
          <w:sz w:val="24"/>
          <w:rtl/>
        </w:rPr>
        <w:t>: מיכ</w:t>
      </w:r>
      <w:r>
        <w:rPr>
          <w:rFonts w:cs="David"/>
          <w:sz w:val="24"/>
          <w:rtl/>
        </w:rPr>
        <w:t>אל איתן-היו"ר</w:t>
      </w:r>
    </w:p>
    <w:p w:rsidR="00000000" w:rsidRDefault="00F808DA">
      <w:pPr>
        <w:rPr>
          <w:rFonts w:cs="David"/>
          <w:sz w:val="24"/>
          <w:rtl/>
        </w:rPr>
      </w:pPr>
      <w:r>
        <w:rPr>
          <w:rFonts w:cs="David"/>
          <w:sz w:val="24"/>
          <w:rtl/>
        </w:rPr>
        <w:t xml:space="preserve">                        זהבה גלאון</w:t>
      </w:r>
    </w:p>
    <w:p w:rsidR="00000000" w:rsidRDefault="00F808DA">
      <w:pPr>
        <w:rPr>
          <w:rFonts w:cs="David"/>
          <w:sz w:val="24"/>
          <w:rtl/>
        </w:rPr>
      </w:pPr>
    </w:p>
    <w:p w:rsidR="00000000" w:rsidRDefault="00F808DA">
      <w:pPr>
        <w:tabs>
          <w:tab w:val="left" w:pos="1788"/>
          <w:tab w:val="left" w:pos="3631"/>
        </w:tabs>
        <w:rPr>
          <w:rFonts w:cs="David"/>
          <w:sz w:val="24"/>
          <w:rtl/>
        </w:rPr>
      </w:pPr>
      <w:r>
        <w:rPr>
          <w:rFonts w:cs="David"/>
          <w:b/>
          <w:bCs/>
          <w:sz w:val="24"/>
          <w:u w:val="single"/>
          <w:rtl/>
        </w:rPr>
        <w:t>מוזמנים</w:t>
      </w:r>
      <w:r>
        <w:rPr>
          <w:rFonts w:cs="David"/>
          <w:sz w:val="24"/>
          <w:rtl/>
        </w:rPr>
        <w:t>:        ארז קמינסקי,עו"ד                            משרד המשפטים</w:t>
      </w:r>
    </w:p>
    <w:p w:rsidR="00000000" w:rsidRDefault="00F808DA">
      <w:pPr>
        <w:tabs>
          <w:tab w:val="left" w:pos="1788"/>
          <w:tab w:val="left" w:pos="3631"/>
        </w:tabs>
        <w:rPr>
          <w:rFonts w:cs="David"/>
          <w:sz w:val="24"/>
          <w:rtl/>
        </w:rPr>
      </w:pPr>
      <w:r>
        <w:rPr>
          <w:rFonts w:cs="David"/>
          <w:sz w:val="24"/>
          <w:rtl/>
        </w:rPr>
        <w:t xml:space="preserve">                        שרון גוטמן,עו"ד                                משרד הבריאות</w:t>
      </w:r>
    </w:p>
    <w:p w:rsidR="00000000" w:rsidRDefault="00F808DA">
      <w:pPr>
        <w:rPr>
          <w:rFonts w:cs="David"/>
          <w:sz w:val="24"/>
          <w:rtl/>
        </w:rPr>
      </w:pPr>
      <w:r>
        <w:rPr>
          <w:rFonts w:cs="David"/>
          <w:sz w:val="24"/>
          <w:rtl/>
        </w:rPr>
        <w:t xml:space="preserve">                        אדי וייס,עו"ד</w:t>
      </w:r>
      <w:r>
        <w:rPr>
          <w:rFonts w:cs="David"/>
          <w:sz w:val="24"/>
          <w:rtl/>
        </w:rPr>
        <w:t xml:space="preserve">                                     לשכה משפטית, משרד העבודה והרווחה</w:t>
      </w:r>
    </w:p>
    <w:p w:rsidR="00000000" w:rsidRDefault="00F808DA">
      <w:pPr>
        <w:rPr>
          <w:rFonts w:cs="David"/>
          <w:sz w:val="24"/>
          <w:rtl/>
        </w:rPr>
      </w:pPr>
      <w:r>
        <w:rPr>
          <w:rFonts w:cs="David"/>
          <w:sz w:val="24"/>
          <w:rtl/>
        </w:rPr>
        <w:t xml:space="preserve">                        אבנר אחדות                                       מפקח ארצי ועדת איבחון, משרד העבודה </w:t>
      </w:r>
    </w:p>
    <w:p w:rsidR="00000000" w:rsidRDefault="00F808DA">
      <w:pPr>
        <w:rPr>
          <w:rFonts w:cs="David"/>
          <w:sz w:val="24"/>
          <w:rtl/>
        </w:rPr>
      </w:pPr>
      <w:r>
        <w:rPr>
          <w:rFonts w:cs="David"/>
          <w:sz w:val="24"/>
          <w:rtl/>
        </w:rPr>
        <w:t xml:space="preserve">                        עינת הלר,עו"ד                                    לשכה</w:t>
      </w:r>
      <w:r>
        <w:rPr>
          <w:rFonts w:cs="David"/>
          <w:sz w:val="24"/>
          <w:rtl/>
        </w:rPr>
        <w:t xml:space="preserve"> משפטית, משרד העבודה והרווחה</w:t>
      </w:r>
    </w:p>
    <w:p w:rsidR="00000000" w:rsidRDefault="00F808DA">
      <w:pPr>
        <w:rPr>
          <w:rFonts w:cs="David"/>
          <w:sz w:val="24"/>
          <w:rtl/>
        </w:rPr>
      </w:pPr>
      <w:r>
        <w:rPr>
          <w:rFonts w:cs="David"/>
          <w:sz w:val="24"/>
          <w:rtl/>
        </w:rPr>
        <w:t xml:space="preserve">                        שירלי גלאור                                        יועמ"ש אקי"ם</w:t>
      </w:r>
    </w:p>
    <w:p w:rsidR="00000000" w:rsidRDefault="00F808DA">
      <w:pPr>
        <w:rPr>
          <w:rFonts w:cs="David"/>
          <w:sz w:val="24"/>
          <w:rtl/>
        </w:rPr>
      </w:pPr>
    </w:p>
    <w:p w:rsidR="00000000" w:rsidRDefault="00F808DA">
      <w:pPr>
        <w:rPr>
          <w:rFonts w:cs="David"/>
          <w:sz w:val="24"/>
          <w:rtl/>
        </w:rPr>
      </w:pPr>
      <w:r>
        <w:rPr>
          <w:rFonts w:cs="David"/>
          <w:sz w:val="24"/>
          <w:rtl/>
        </w:rPr>
        <w:t xml:space="preserve">                        </w:t>
      </w:r>
    </w:p>
    <w:p w:rsidR="00000000" w:rsidRDefault="00F808DA">
      <w:pPr>
        <w:tabs>
          <w:tab w:val="left" w:pos="1930"/>
        </w:tabs>
        <w:bidi w:val="0"/>
        <w:rPr>
          <w:rFonts w:cs="David"/>
          <w:sz w:val="24"/>
        </w:rPr>
      </w:pPr>
    </w:p>
    <w:p w:rsidR="00000000" w:rsidRDefault="00F808DA">
      <w:pPr>
        <w:tabs>
          <w:tab w:val="left" w:pos="1930"/>
        </w:tabs>
        <w:bidi w:val="0"/>
        <w:rPr>
          <w:rFonts w:cs="David"/>
          <w:sz w:val="24"/>
        </w:rPr>
      </w:pPr>
    </w:p>
    <w:p w:rsidR="00000000" w:rsidRDefault="00F808DA">
      <w:pPr>
        <w:tabs>
          <w:tab w:val="left" w:pos="1930"/>
        </w:tabs>
        <w:bidi w:val="0"/>
        <w:rPr>
          <w:rFonts w:cs="David"/>
        </w:rPr>
      </w:pPr>
    </w:p>
    <w:p w:rsidR="00000000" w:rsidRDefault="00F808DA">
      <w:pPr>
        <w:rPr>
          <w:rFonts w:cs="David"/>
          <w:sz w:val="24"/>
          <w:rtl/>
        </w:rPr>
      </w:pPr>
    </w:p>
    <w:p w:rsidR="00000000" w:rsidRDefault="00F808DA">
      <w:pPr>
        <w:rPr>
          <w:rFonts w:cs="David"/>
          <w:sz w:val="24"/>
          <w:u w:val="single"/>
          <w:rtl/>
        </w:rPr>
      </w:pPr>
    </w:p>
    <w:p w:rsidR="00000000" w:rsidRDefault="00F808DA">
      <w:pPr>
        <w:rPr>
          <w:rFonts w:cs="David"/>
          <w:sz w:val="24"/>
          <w:rtl/>
        </w:rPr>
      </w:pPr>
      <w:r>
        <w:rPr>
          <w:rFonts w:cs="David"/>
          <w:b/>
          <w:bCs/>
          <w:sz w:val="24"/>
          <w:u w:val="single"/>
          <w:rtl/>
        </w:rPr>
        <w:t>יועצת משפטית:</w:t>
      </w:r>
      <w:r>
        <w:rPr>
          <w:rFonts w:cs="David"/>
          <w:sz w:val="24"/>
          <w:u w:val="single"/>
          <w:rtl/>
        </w:rPr>
        <w:t xml:space="preserve"> </w:t>
      </w:r>
      <w:r>
        <w:rPr>
          <w:rFonts w:cs="David"/>
          <w:sz w:val="24"/>
          <w:rtl/>
        </w:rPr>
        <w:t>תמי סלע</w:t>
      </w:r>
    </w:p>
    <w:p w:rsidR="00000000" w:rsidRDefault="00F808DA">
      <w:pPr>
        <w:rPr>
          <w:rFonts w:cs="David"/>
          <w:b/>
          <w:bCs/>
          <w:sz w:val="24"/>
          <w:u w:val="single"/>
          <w:rtl/>
        </w:rPr>
      </w:pPr>
    </w:p>
    <w:p w:rsidR="00000000" w:rsidRDefault="00F808DA">
      <w:pPr>
        <w:tabs>
          <w:tab w:val="left" w:pos="1930"/>
        </w:tabs>
        <w:rPr>
          <w:rFonts w:cs="David"/>
          <w:b/>
          <w:bCs/>
          <w:sz w:val="24"/>
          <w:rtl/>
        </w:rPr>
      </w:pPr>
      <w:r>
        <w:rPr>
          <w:rFonts w:cs="David"/>
          <w:b/>
          <w:bCs/>
          <w:sz w:val="24"/>
          <w:u w:val="single"/>
          <w:rtl/>
        </w:rPr>
        <w:t>מנהלת הוועדה</w:t>
      </w:r>
      <w:r>
        <w:rPr>
          <w:rFonts w:cs="David"/>
          <w:sz w:val="24"/>
          <w:rtl/>
        </w:rPr>
        <w:t>:דורית ואג</w:t>
      </w:r>
    </w:p>
    <w:p w:rsidR="00000000" w:rsidRDefault="00F808DA">
      <w:pPr>
        <w:rPr>
          <w:rFonts w:cs="David"/>
          <w:sz w:val="24"/>
          <w:rtl/>
        </w:rPr>
      </w:pPr>
    </w:p>
    <w:p w:rsidR="00000000" w:rsidRDefault="00F808DA">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F808DA">
      <w:pPr>
        <w:rPr>
          <w:rFonts w:cs="David"/>
          <w:b/>
          <w:bCs/>
          <w:sz w:val="24"/>
          <w:rtl/>
        </w:rPr>
      </w:pPr>
    </w:p>
    <w:p w:rsidR="00000000" w:rsidRDefault="00F808DA">
      <w:pPr>
        <w:rPr>
          <w:rFonts w:cs="David"/>
          <w:sz w:val="24"/>
          <w:rtl/>
        </w:rPr>
      </w:pPr>
      <w:r>
        <w:rPr>
          <w:rFonts w:cs="David"/>
          <w:sz w:val="24"/>
          <w:rtl/>
        </w:rPr>
        <w:br w:type="page"/>
      </w:r>
    </w:p>
    <w:p w:rsidR="00000000" w:rsidRDefault="00F808DA">
      <w:pPr>
        <w:jc w:val="center"/>
        <w:rPr>
          <w:rFonts w:cs="David"/>
          <w:sz w:val="24"/>
          <w:rtl/>
        </w:rPr>
      </w:pPr>
      <w:r>
        <w:rPr>
          <w:rFonts w:cs="David"/>
          <w:sz w:val="24"/>
          <w:rtl/>
        </w:rPr>
        <w:t>הצעת חוק ההתיישנות (תיקון – חישוב תקופת</w:t>
      </w:r>
      <w:r>
        <w:rPr>
          <w:rFonts w:cs="David"/>
          <w:sz w:val="24"/>
          <w:rtl/>
        </w:rPr>
        <w:t xml:space="preserve"> ההתיישנות לתובע עם </w:t>
      </w:r>
    </w:p>
    <w:p w:rsidR="00000000" w:rsidRDefault="00F808DA">
      <w:pPr>
        <w:pStyle w:val="8"/>
        <w:rPr>
          <w:rFonts w:cs="David"/>
          <w:sz w:val="24"/>
          <w:rtl/>
        </w:rPr>
      </w:pPr>
      <w:r>
        <w:rPr>
          <w:rFonts w:cs="David"/>
          <w:sz w:val="24"/>
          <w:rtl/>
        </w:rPr>
        <w:t>פיגור שכלי), התשס"ג-2003</w:t>
      </w:r>
    </w:p>
    <w:p w:rsidR="00000000" w:rsidRDefault="00F808DA">
      <w:pPr>
        <w:rPr>
          <w:rFonts w:cs="David"/>
          <w:sz w:val="24"/>
          <w:rtl/>
        </w:rPr>
      </w:pPr>
    </w:p>
    <w:p w:rsidR="00000000" w:rsidRDefault="00F808DA">
      <w:pPr>
        <w:rPr>
          <w:rFonts w:cs="David"/>
          <w:sz w:val="24"/>
          <w:rtl/>
        </w:rPr>
      </w:pPr>
    </w:p>
    <w:p w:rsidR="00000000" w:rsidRDefault="00F808DA">
      <w:pPr>
        <w:rPr>
          <w:rFonts w:cs="David"/>
          <w:sz w:val="24"/>
          <w:rtl/>
        </w:rPr>
      </w:pPr>
      <w:r>
        <w:rPr>
          <w:rFonts w:cs="David"/>
          <w:sz w:val="24"/>
          <w:u w:val="single"/>
          <w:rtl/>
        </w:rPr>
        <w:t>היו"ר מיכאל איתן:</w:t>
      </w:r>
    </w:p>
    <w:p w:rsidR="00000000" w:rsidRDefault="00F808DA">
      <w:pPr>
        <w:rPr>
          <w:rFonts w:cs="David"/>
          <w:sz w:val="24"/>
          <w:rtl/>
        </w:rPr>
      </w:pPr>
    </w:p>
    <w:p w:rsidR="00000000" w:rsidRDefault="00F808DA">
      <w:pPr>
        <w:rPr>
          <w:rFonts w:cs="David"/>
          <w:sz w:val="24"/>
          <w:rtl/>
        </w:rPr>
      </w:pPr>
      <w:r>
        <w:rPr>
          <w:rFonts w:cs="David"/>
          <w:sz w:val="24"/>
          <w:rtl/>
        </w:rPr>
        <w:tab/>
        <w:t>הצעת חוק ההתיישנות (תיקון – חישוב תקופת ההתיישנות לתובע עם פיגור שכלי), התשס"ג-2003.</w:t>
      </w:r>
    </w:p>
    <w:p w:rsidR="00000000" w:rsidRDefault="00F808DA">
      <w:pPr>
        <w:rPr>
          <w:rFonts w:cs="David"/>
          <w:sz w:val="24"/>
          <w:rtl/>
        </w:rPr>
      </w:pPr>
    </w:p>
    <w:p w:rsidR="00000000" w:rsidRDefault="00F808DA">
      <w:pPr>
        <w:rPr>
          <w:rFonts w:cs="David"/>
          <w:sz w:val="24"/>
          <w:u w:val="single"/>
          <w:rtl/>
        </w:rPr>
      </w:pPr>
      <w:r>
        <w:rPr>
          <w:rFonts w:cs="David"/>
          <w:sz w:val="24"/>
          <w:u w:val="single"/>
          <w:rtl/>
        </w:rPr>
        <w:t>תמי סלע:</w:t>
      </w:r>
    </w:p>
    <w:p w:rsidR="00000000" w:rsidRDefault="00F808DA">
      <w:pPr>
        <w:rPr>
          <w:rFonts w:cs="David"/>
          <w:sz w:val="24"/>
          <w:u w:val="single"/>
          <w:rtl/>
        </w:rPr>
      </w:pPr>
    </w:p>
    <w:p w:rsidR="00000000" w:rsidRDefault="00F808DA">
      <w:pPr>
        <w:pStyle w:val="a9"/>
        <w:rPr>
          <w:rFonts w:cs="David"/>
          <w:sz w:val="24"/>
          <w:rtl/>
        </w:rPr>
      </w:pPr>
      <w:r>
        <w:rPr>
          <w:rFonts w:cs="David"/>
          <w:sz w:val="24"/>
          <w:rtl/>
        </w:rPr>
        <w:tab/>
        <w:t>ההצעה מתקנת את סעיף 11 לחוק ההתיישנות, שקובע שבמקרה שאדם חולה נפש לא תבוא בחשבון תקופת ההתי</w:t>
      </w:r>
      <w:r>
        <w:rPr>
          <w:rFonts w:cs="David"/>
          <w:sz w:val="24"/>
          <w:rtl/>
        </w:rPr>
        <w:t>ישנות בה לא היה לו אפוטרופוס, או שהאפוטרופוס לא ידע על העילות להגשת התביעה. בפסיקה עלתה השאלה אם זה חל רק על חולי נפש, או שאפשר להחיל את זה גם במקרה שהאדם סובל מאיזה שהוא ליקוי שכלי. הלכו בדרך פרשנות תכליתית והחילו את זה. קראו למחוקק להסדיר את זה. יש פה כמ</w:t>
      </w:r>
      <w:r>
        <w:rPr>
          <w:rFonts w:cs="David"/>
          <w:sz w:val="24"/>
          <w:rtl/>
        </w:rPr>
        <w:t>ה תיקונים לעומת ההצעה שעברה בטרומית. תיקון אחד זה לא להישאר רק עם המונח "פיגור שכלי", אלא לדבר על מונח של "ליקוי שכלי". גם לגבי אדם עם ליקוי שכלי וגם לגבי אדם עם ליקוי נפשי  אנחנו מדברים על מצב שבגלל אותו ליקוי הם לא יכולים לדאוג לענייניהם.</w:t>
      </w:r>
    </w:p>
    <w:p w:rsidR="00000000" w:rsidRDefault="00F808DA">
      <w:pPr>
        <w:rPr>
          <w:rFonts w:cs="David"/>
          <w:sz w:val="24"/>
          <w:rtl/>
        </w:rPr>
      </w:pPr>
    </w:p>
    <w:p w:rsidR="00000000" w:rsidRDefault="00F808DA">
      <w:pPr>
        <w:rPr>
          <w:rFonts w:cs="David"/>
          <w:sz w:val="24"/>
          <w:u w:val="single"/>
          <w:rtl/>
        </w:rPr>
      </w:pPr>
      <w:r>
        <w:rPr>
          <w:rFonts w:cs="David"/>
          <w:sz w:val="24"/>
          <w:u w:val="single"/>
          <w:rtl/>
        </w:rPr>
        <w:t>ארז קמינסקי:</w:t>
      </w:r>
    </w:p>
    <w:p w:rsidR="00000000" w:rsidRDefault="00F808DA">
      <w:pPr>
        <w:rPr>
          <w:rFonts w:cs="David"/>
          <w:sz w:val="24"/>
          <w:rtl/>
        </w:rPr>
      </w:pPr>
    </w:p>
    <w:p w:rsidR="00000000" w:rsidRDefault="00F808DA">
      <w:pPr>
        <w:ind w:firstLine="567"/>
        <w:rPr>
          <w:rFonts w:cs="David"/>
          <w:sz w:val="24"/>
          <w:rtl/>
        </w:rPr>
      </w:pPr>
      <w:r>
        <w:rPr>
          <w:rFonts w:cs="David"/>
          <w:sz w:val="24"/>
          <w:rtl/>
        </w:rPr>
        <w:t>אנחנו הפצנו תזכיר על חוק ההתיישנות בו החלנו את התיקון במתכונתו כפי שהוא מוצג כעת לדיון.</w:t>
      </w:r>
    </w:p>
    <w:p w:rsidR="00000000" w:rsidRDefault="00F808DA">
      <w:pPr>
        <w:rPr>
          <w:rFonts w:cs="David"/>
          <w:sz w:val="24"/>
          <w:rtl/>
        </w:rPr>
      </w:pPr>
    </w:p>
    <w:p w:rsidR="00000000" w:rsidRDefault="00F808DA">
      <w:pPr>
        <w:rPr>
          <w:rFonts w:cs="David"/>
          <w:sz w:val="24"/>
          <w:u w:val="single"/>
          <w:rtl/>
        </w:rPr>
      </w:pPr>
      <w:r>
        <w:rPr>
          <w:rFonts w:cs="David"/>
          <w:sz w:val="24"/>
          <w:u w:val="single"/>
          <w:rtl/>
        </w:rPr>
        <w:t>היו"ר מיכאל איתן:</w:t>
      </w:r>
    </w:p>
    <w:p w:rsidR="00000000" w:rsidRDefault="00F808DA">
      <w:pPr>
        <w:rPr>
          <w:rFonts w:cs="David"/>
          <w:sz w:val="24"/>
          <w:rtl/>
        </w:rPr>
      </w:pPr>
    </w:p>
    <w:p w:rsidR="00000000" w:rsidRDefault="00F808DA">
      <w:pPr>
        <w:ind w:firstLine="567"/>
        <w:rPr>
          <w:rFonts w:cs="David"/>
          <w:sz w:val="24"/>
          <w:rtl/>
        </w:rPr>
      </w:pPr>
      <w:r>
        <w:rPr>
          <w:rFonts w:cs="David"/>
          <w:sz w:val="24"/>
          <w:rtl/>
        </w:rPr>
        <w:t>ואתם שלמים עם זה?</w:t>
      </w:r>
    </w:p>
    <w:p w:rsidR="00000000" w:rsidRDefault="00F808DA">
      <w:pPr>
        <w:rPr>
          <w:rFonts w:cs="David"/>
          <w:sz w:val="24"/>
          <w:rtl/>
        </w:rPr>
      </w:pPr>
    </w:p>
    <w:p w:rsidR="00000000" w:rsidRDefault="00F808DA">
      <w:pPr>
        <w:rPr>
          <w:rFonts w:cs="David"/>
          <w:sz w:val="24"/>
          <w:rtl/>
        </w:rPr>
      </w:pPr>
      <w:r>
        <w:rPr>
          <w:rFonts w:cs="David"/>
          <w:sz w:val="24"/>
          <w:u w:val="single"/>
          <w:rtl/>
        </w:rPr>
        <w:t>ארז קמינסקי:</w:t>
      </w:r>
    </w:p>
    <w:p w:rsidR="00000000" w:rsidRDefault="00F808DA">
      <w:pPr>
        <w:rPr>
          <w:rFonts w:cs="David"/>
          <w:sz w:val="24"/>
          <w:rtl/>
        </w:rPr>
      </w:pPr>
    </w:p>
    <w:p w:rsidR="00000000" w:rsidRDefault="00F808DA">
      <w:pPr>
        <w:rPr>
          <w:rFonts w:cs="David"/>
          <w:sz w:val="24"/>
          <w:rtl/>
        </w:rPr>
      </w:pPr>
      <w:r>
        <w:rPr>
          <w:rFonts w:cs="David"/>
          <w:sz w:val="24"/>
          <w:rtl/>
        </w:rPr>
        <w:tab/>
        <w:t>כן.</w:t>
      </w:r>
    </w:p>
    <w:p w:rsidR="00000000" w:rsidRDefault="00F808DA">
      <w:pPr>
        <w:rPr>
          <w:rFonts w:cs="David"/>
          <w:sz w:val="24"/>
          <w:rtl/>
        </w:rPr>
      </w:pPr>
    </w:p>
    <w:p w:rsidR="00000000" w:rsidRDefault="00F808DA">
      <w:pPr>
        <w:rPr>
          <w:rFonts w:cs="David"/>
          <w:sz w:val="24"/>
          <w:u w:val="single"/>
          <w:rtl/>
        </w:rPr>
      </w:pPr>
      <w:r>
        <w:rPr>
          <w:rFonts w:cs="David"/>
          <w:sz w:val="24"/>
          <w:u w:val="single"/>
          <w:rtl/>
        </w:rPr>
        <w:t>אדי וייס:</w:t>
      </w:r>
    </w:p>
    <w:p w:rsidR="00000000" w:rsidRDefault="00F808DA">
      <w:pPr>
        <w:rPr>
          <w:rFonts w:cs="David"/>
          <w:sz w:val="24"/>
          <w:rtl/>
        </w:rPr>
      </w:pPr>
    </w:p>
    <w:p w:rsidR="00000000" w:rsidRDefault="00F808DA">
      <w:pPr>
        <w:ind w:firstLine="567"/>
        <w:rPr>
          <w:rFonts w:cs="David"/>
          <w:sz w:val="24"/>
          <w:rtl/>
        </w:rPr>
      </w:pPr>
      <w:r>
        <w:rPr>
          <w:rFonts w:cs="David"/>
          <w:sz w:val="24"/>
          <w:rtl/>
        </w:rPr>
        <w:t xml:space="preserve">אנחנו בעד להרחיב, כי פרט לאנשים שסובלים מפיגור שכלי יש גם אוטיסטים, יש גם אנשים עם הפרעות אישיות. </w:t>
      </w:r>
      <w:r>
        <w:rPr>
          <w:rFonts w:cs="David"/>
          <w:sz w:val="24"/>
          <w:rtl/>
        </w:rPr>
        <w:t>כדאי להעניק את ההגנה הזאת לכל האוכלוסיות האלו.</w:t>
      </w:r>
    </w:p>
    <w:p w:rsidR="00000000" w:rsidRDefault="00F808DA">
      <w:pPr>
        <w:rPr>
          <w:rFonts w:cs="David"/>
          <w:sz w:val="24"/>
          <w:rtl/>
        </w:rPr>
      </w:pPr>
    </w:p>
    <w:p w:rsidR="00000000" w:rsidRDefault="00F808DA">
      <w:pPr>
        <w:rPr>
          <w:rFonts w:cs="David"/>
          <w:sz w:val="24"/>
          <w:u w:val="single"/>
          <w:rtl/>
        </w:rPr>
      </w:pPr>
      <w:r>
        <w:rPr>
          <w:rFonts w:cs="David"/>
          <w:sz w:val="24"/>
          <w:u w:val="single"/>
          <w:rtl/>
        </w:rPr>
        <w:t>אבנר אחדות:</w:t>
      </w:r>
    </w:p>
    <w:p w:rsidR="00000000" w:rsidRDefault="00F808DA">
      <w:pPr>
        <w:rPr>
          <w:rFonts w:cs="David"/>
          <w:sz w:val="24"/>
          <w:rtl/>
        </w:rPr>
      </w:pPr>
    </w:p>
    <w:p w:rsidR="00000000" w:rsidRDefault="00F808DA">
      <w:pPr>
        <w:ind w:firstLine="567"/>
        <w:rPr>
          <w:rFonts w:cs="David"/>
          <w:sz w:val="24"/>
          <w:rtl/>
        </w:rPr>
      </w:pPr>
      <w:r>
        <w:rPr>
          <w:rFonts w:cs="David"/>
          <w:sz w:val="24"/>
          <w:rtl/>
        </w:rPr>
        <w:t xml:space="preserve">אנחנו תומכים בהצעה. </w:t>
      </w:r>
    </w:p>
    <w:p w:rsidR="00000000" w:rsidRDefault="00F808DA">
      <w:pPr>
        <w:rPr>
          <w:rFonts w:cs="David"/>
          <w:sz w:val="24"/>
          <w:rtl/>
        </w:rPr>
      </w:pPr>
    </w:p>
    <w:p w:rsidR="00000000" w:rsidRDefault="00F808DA">
      <w:pPr>
        <w:rPr>
          <w:rFonts w:cs="David"/>
          <w:sz w:val="24"/>
          <w:u w:val="single"/>
          <w:rtl/>
        </w:rPr>
      </w:pPr>
      <w:r>
        <w:rPr>
          <w:rFonts w:cs="David"/>
          <w:sz w:val="24"/>
          <w:u w:val="single"/>
          <w:rtl/>
        </w:rPr>
        <w:t>שירלי גנור:</w:t>
      </w:r>
    </w:p>
    <w:p w:rsidR="00000000" w:rsidRDefault="00F808DA">
      <w:pPr>
        <w:rPr>
          <w:rFonts w:cs="David"/>
          <w:sz w:val="24"/>
          <w:rtl/>
        </w:rPr>
      </w:pPr>
    </w:p>
    <w:p w:rsidR="00000000" w:rsidRDefault="00F808DA">
      <w:pPr>
        <w:ind w:firstLine="567"/>
        <w:rPr>
          <w:rFonts w:cs="David"/>
          <w:sz w:val="24"/>
          <w:rtl/>
        </w:rPr>
      </w:pPr>
      <w:r>
        <w:rPr>
          <w:rFonts w:cs="David"/>
          <w:sz w:val="24"/>
          <w:rtl/>
        </w:rPr>
        <w:t>אנחנו היינו היוזמים של התקנות בעקבות פסק הדין ב1998. כבר אז דובר על תיקון חוק ההתיישנות. מאז 1998 לא נעשה דבר. אנחנו לא יודעים כמה אנשים עם פיגור שכלי קופחו בגל</w:t>
      </w:r>
      <w:r>
        <w:rPr>
          <w:rFonts w:cs="David"/>
          <w:sz w:val="24"/>
          <w:rtl/>
        </w:rPr>
        <w:t xml:space="preserve">ל אי תיקון החוק. </w:t>
      </w:r>
    </w:p>
    <w:p w:rsidR="00000000" w:rsidRDefault="00F808DA">
      <w:pPr>
        <w:rPr>
          <w:rFonts w:cs="David"/>
          <w:sz w:val="24"/>
          <w:rtl/>
        </w:rPr>
      </w:pPr>
    </w:p>
    <w:p w:rsidR="00000000" w:rsidRDefault="00F808DA">
      <w:pPr>
        <w:rPr>
          <w:rFonts w:cs="David"/>
          <w:sz w:val="24"/>
          <w:rtl/>
        </w:rPr>
      </w:pPr>
      <w:r>
        <w:rPr>
          <w:rFonts w:cs="David"/>
          <w:sz w:val="24"/>
          <w:u w:val="single"/>
          <w:rtl/>
        </w:rPr>
        <w:t>זהבה גלאון:</w:t>
      </w:r>
    </w:p>
    <w:p w:rsidR="00000000" w:rsidRDefault="00F808DA">
      <w:pPr>
        <w:rPr>
          <w:rFonts w:cs="David"/>
          <w:sz w:val="24"/>
          <w:rtl/>
        </w:rPr>
      </w:pPr>
    </w:p>
    <w:p w:rsidR="00000000" w:rsidRDefault="00F808DA">
      <w:pPr>
        <w:rPr>
          <w:rFonts w:cs="David"/>
          <w:sz w:val="24"/>
          <w:rtl/>
        </w:rPr>
      </w:pPr>
      <w:r>
        <w:rPr>
          <w:rFonts w:cs="David"/>
          <w:sz w:val="24"/>
          <w:rtl/>
        </w:rPr>
        <w:tab/>
        <w:t>צריך להחליף את המונח "מחלת נפש" במונח "ליקוי נפשי".</w:t>
      </w:r>
    </w:p>
    <w:p w:rsidR="00000000" w:rsidRDefault="00F808DA">
      <w:pPr>
        <w:rPr>
          <w:rFonts w:cs="David"/>
          <w:sz w:val="24"/>
          <w:rtl/>
        </w:rPr>
      </w:pPr>
    </w:p>
    <w:p w:rsidR="00000000" w:rsidRDefault="00F808DA">
      <w:pPr>
        <w:rPr>
          <w:rFonts w:cs="David"/>
          <w:sz w:val="24"/>
          <w:u w:val="single"/>
          <w:rtl/>
        </w:rPr>
      </w:pPr>
    </w:p>
    <w:p w:rsidR="00000000" w:rsidRDefault="00F808DA">
      <w:pPr>
        <w:rPr>
          <w:rFonts w:cs="David"/>
          <w:sz w:val="24"/>
          <w:u w:val="single"/>
          <w:rtl/>
        </w:rPr>
      </w:pPr>
    </w:p>
    <w:p w:rsidR="00000000" w:rsidRDefault="00F808DA">
      <w:pPr>
        <w:rPr>
          <w:rFonts w:cs="David"/>
          <w:sz w:val="24"/>
          <w:u w:val="single"/>
          <w:rtl/>
        </w:rPr>
      </w:pPr>
      <w:r>
        <w:rPr>
          <w:rFonts w:cs="David"/>
          <w:sz w:val="24"/>
          <w:u w:val="single"/>
          <w:rtl/>
        </w:rPr>
        <w:t>היו"ר מיכאל איתן:</w:t>
      </w:r>
    </w:p>
    <w:p w:rsidR="00000000" w:rsidRDefault="00F808DA">
      <w:pPr>
        <w:rPr>
          <w:rFonts w:cs="David"/>
          <w:sz w:val="24"/>
          <w:rtl/>
        </w:rPr>
      </w:pPr>
    </w:p>
    <w:p w:rsidR="00000000" w:rsidRDefault="00F808DA">
      <w:pPr>
        <w:ind w:firstLine="567"/>
        <w:rPr>
          <w:rFonts w:cs="David"/>
          <w:sz w:val="24"/>
          <w:rtl/>
        </w:rPr>
      </w:pPr>
      <w:r>
        <w:rPr>
          <w:rFonts w:cs="David"/>
          <w:sz w:val="24"/>
          <w:rtl/>
        </w:rPr>
        <w:t xml:space="preserve">יהיה כתוב ליקוי נפשי או שכלי. </w:t>
      </w:r>
    </w:p>
    <w:p w:rsidR="00000000" w:rsidRDefault="00F808DA">
      <w:pPr>
        <w:rPr>
          <w:rFonts w:cs="David"/>
          <w:sz w:val="24"/>
          <w:rtl/>
        </w:rPr>
      </w:pPr>
    </w:p>
    <w:p w:rsidR="00000000" w:rsidRDefault="00F808DA">
      <w:pPr>
        <w:rPr>
          <w:rFonts w:cs="David"/>
          <w:sz w:val="24"/>
          <w:rtl/>
        </w:rPr>
      </w:pPr>
      <w:r>
        <w:rPr>
          <w:rFonts w:cs="David"/>
          <w:sz w:val="24"/>
          <w:u w:val="single"/>
          <w:rtl/>
        </w:rPr>
        <w:t>זהבה גלאון:</w:t>
      </w:r>
    </w:p>
    <w:p w:rsidR="00000000" w:rsidRDefault="00F808DA">
      <w:pPr>
        <w:rPr>
          <w:rFonts w:cs="David"/>
          <w:sz w:val="24"/>
          <w:rtl/>
        </w:rPr>
      </w:pPr>
    </w:p>
    <w:p w:rsidR="00000000" w:rsidRDefault="00F808DA">
      <w:pPr>
        <w:rPr>
          <w:rFonts w:cs="David"/>
          <w:sz w:val="24"/>
          <w:rtl/>
        </w:rPr>
      </w:pPr>
      <w:r>
        <w:rPr>
          <w:rFonts w:cs="David"/>
          <w:sz w:val="24"/>
          <w:rtl/>
        </w:rPr>
        <w:tab/>
        <w:t>אני בעד.</w:t>
      </w:r>
    </w:p>
    <w:p w:rsidR="00000000" w:rsidRDefault="00F808DA">
      <w:pPr>
        <w:rPr>
          <w:rFonts w:cs="David"/>
          <w:sz w:val="24"/>
          <w:rtl/>
        </w:rPr>
      </w:pPr>
    </w:p>
    <w:p w:rsidR="00000000" w:rsidRDefault="00F808DA">
      <w:pPr>
        <w:rPr>
          <w:rFonts w:cs="David"/>
          <w:sz w:val="24"/>
          <w:u w:val="single"/>
          <w:rtl/>
        </w:rPr>
      </w:pPr>
      <w:r>
        <w:rPr>
          <w:rFonts w:cs="David"/>
          <w:sz w:val="24"/>
          <w:u w:val="single"/>
          <w:rtl/>
        </w:rPr>
        <w:t>היו"ר מיכאל איתן:</w:t>
      </w:r>
    </w:p>
    <w:p w:rsidR="00000000" w:rsidRDefault="00F808DA">
      <w:pPr>
        <w:rPr>
          <w:rFonts w:cs="David"/>
          <w:sz w:val="24"/>
          <w:rtl/>
        </w:rPr>
      </w:pPr>
    </w:p>
    <w:p w:rsidR="00000000" w:rsidRDefault="00F808DA">
      <w:pPr>
        <w:rPr>
          <w:rFonts w:cs="David"/>
          <w:sz w:val="24"/>
          <w:rtl/>
        </w:rPr>
      </w:pPr>
      <w:r>
        <w:rPr>
          <w:rFonts w:cs="David"/>
          <w:sz w:val="24"/>
          <w:rtl/>
        </w:rPr>
        <w:tab/>
        <w:t>הצעת החוק אושרה פה אחד.</w:t>
      </w:r>
    </w:p>
    <w:p w:rsidR="00000000" w:rsidRDefault="00F808DA">
      <w:pPr>
        <w:rPr>
          <w:rFonts w:cs="David"/>
          <w:sz w:val="24"/>
          <w:rtl/>
        </w:rPr>
      </w:pPr>
    </w:p>
    <w:p w:rsidR="00000000" w:rsidRDefault="00F808DA">
      <w:pPr>
        <w:rPr>
          <w:rFonts w:cs="David"/>
          <w:sz w:val="24"/>
          <w:rtl/>
        </w:rPr>
      </w:pPr>
      <w:r>
        <w:rPr>
          <w:rFonts w:cs="David"/>
          <w:sz w:val="24"/>
          <w:rtl/>
        </w:rPr>
        <w:t>הישיבה ננעלה בשעה 11:50</w:t>
      </w:r>
    </w:p>
    <w:p w:rsidR="00000000" w:rsidRDefault="00F808D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08DA">
      <w:r>
        <w:separator/>
      </w:r>
    </w:p>
  </w:endnote>
  <w:endnote w:type="continuationSeparator" w:id="0">
    <w:p w:rsidR="00000000" w:rsidRDefault="00F80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08DA">
    <w:pPr>
      <w:pStyle w:val="a7"/>
      <w:rPr>
        <w:rFonts w:cs="David"/>
        <w:sz w:val="24"/>
        <w:rtl/>
      </w:rPr>
    </w:pPr>
  </w:p>
  <w:p w:rsidR="00000000" w:rsidRDefault="00F808D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08DA">
    <w:pPr>
      <w:pStyle w:val="a7"/>
      <w:rPr>
        <w:rFonts w:cs="David"/>
        <w:sz w:val="24"/>
        <w:rtl/>
      </w:rPr>
    </w:pPr>
  </w:p>
  <w:p w:rsidR="00000000" w:rsidRDefault="00F808D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08DA">
      <w:r>
        <w:separator/>
      </w:r>
    </w:p>
  </w:footnote>
  <w:footnote w:type="continuationSeparator" w:id="0">
    <w:p w:rsidR="00000000" w:rsidRDefault="00F808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08DA">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3</w:t>
    </w:r>
    <w:r>
      <w:rPr>
        <w:rStyle w:val="ab"/>
        <w:rFonts w:cs="David"/>
      </w:rPr>
      <w:fldChar w:fldCharType="end"/>
    </w:r>
  </w:p>
  <w:p w:rsidR="00000000" w:rsidRDefault="00F808DA">
    <w:pPr>
      <w:pStyle w:val="a5"/>
      <w:ind w:right="360"/>
      <w:rPr>
        <w:rFonts w:cs="David"/>
        <w:sz w:val="24"/>
        <w:rtl/>
      </w:rPr>
    </w:pPr>
    <w:r>
      <w:rPr>
        <w:rFonts w:cs="David"/>
        <w:sz w:val="24"/>
        <w:rtl/>
      </w:rPr>
      <w:t>ועדת החוקה, חוק ומשפט</w:t>
    </w:r>
  </w:p>
  <w:p w:rsidR="00000000" w:rsidRDefault="00F808DA">
    <w:pPr>
      <w:pStyle w:val="a5"/>
      <w:ind w:right="360"/>
      <w:rPr>
        <w:rStyle w:val="ab"/>
        <w:rFonts w:cs="David"/>
        <w:sz w:val="24"/>
        <w:rtl/>
      </w:rPr>
    </w:pPr>
    <w:r>
      <w:rPr>
        <w:rFonts w:cs="David"/>
        <w:sz w:val="24"/>
        <w:rtl/>
      </w:rPr>
      <w:t>29.03.04</w:t>
    </w:r>
  </w:p>
  <w:p w:rsidR="00000000" w:rsidRDefault="00F808D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08DA">
    <w:pPr>
      <w:pStyle w:val="a5"/>
      <w:rPr>
        <w:rFonts w:cs="David"/>
        <w:sz w:val="24"/>
        <w:rtl/>
      </w:rPr>
    </w:pPr>
  </w:p>
  <w:p w:rsidR="00000000" w:rsidRDefault="00F808D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5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808DA"/>
    <w:rsid w:val="00F808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92E7853-858B-4611-91A9-825761C93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style>
  <w:style w:type="character" w:customStyle="1" w:styleId="aa">
    <w:name w:val="גוף טקסט תו"/>
    <w:basedOn w:val="a0"/>
    <w:link w:val="a9"/>
    <w:uiPriority w:val="99"/>
    <w:semiHidden/>
    <w:rPr>
      <w:rFonts w:ascii="Times New Roman" w:hAnsi="Times New Roman" w:cs="Times New Roman"/>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377EA8-8A6A-4F30-B862-517A1BD2C623}"/>
</file>

<file path=customXml/itemProps2.xml><?xml version="1.0" encoding="utf-8"?>
<ds:datastoreItem xmlns:ds="http://schemas.openxmlformats.org/officeDocument/2006/customXml" ds:itemID="{275A2E48-24F6-4618-826A-9D14268D414D}"/>
</file>

<file path=customXml/itemProps3.xml><?xml version="1.0" encoding="utf-8"?>
<ds:datastoreItem xmlns:ds="http://schemas.openxmlformats.org/officeDocument/2006/customXml" ds:itemID="{2DAB5BD1-E878-4206-87E2-2932B2A4FCC2}"/>
</file>

<file path=docProps/app.xml><?xml version="1.0" encoding="utf-8"?>
<Properties xmlns="http://schemas.openxmlformats.org/officeDocument/2006/extended-properties" xmlns:vt="http://schemas.openxmlformats.org/officeDocument/2006/docPropsVTypes">
  <Template>Normal</Template>
  <TotalTime>0</TotalTime>
  <Pages>3</Pages>
  <Words>434</Words>
  <Characters>2172</Characters>
  <Application>Microsoft Office Word</Application>
  <DocSecurity>0</DocSecurity>
  <Lines>18</Lines>
  <Paragraphs>5</Paragraphs>
  <ScaleCrop>false</ScaleCrop>
  <Company>knesset</Company>
  <LinksUpToDate>false</LinksUpToDate>
  <CharactersWithSpaces>2601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חוקה/8521</dc:title>
  <dc:subject>חוקה 29.3.2004ב</dc:subject>
  <dc:creator>יפעת שפרכר</dc:creator>
  <cp:keywords/>
  <dc:description/>
  <cp:lastModifiedBy>רינה דבורה קדרון</cp:lastModifiedBy>
  <cp:revision>2</cp:revision>
  <dcterms:created xsi:type="dcterms:W3CDTF">2017-04-19T10:43:00Z</dcterms:created>
  <dcterms:modified xsi:type="dcterms:W3CDTF">2017-04-19T10:43:00Z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66675</vt:r8>
  </property>
</Properties>
</file>