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90BC6">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990BC6">
      <w:pPr>
        <w:rPr>
          <w:rFonts w:cs="David"/>
          <w:b/>
          <w:bCs/>
          <w:sz w:val="24"/>
          <w:rtl/>
        </w:rPr>
      </w:pPr>
      <w:r>
        <w:rPr>
          <w:rFonts w:cs="David"/>
          <w:b/>
          <w:bCs/>
          <w:sz w:val="24"/>
          <w:rtl/>
        </w:rPr>
        <w:t>מושב שני</w:t>
      </w:r>
    </w:p>
    <w:p w:rsidR="00000000" w:rsidRDefault="00990BC6">
      <w:pPr>
        <w:rPr>
          <w:rFonts w:cs="David"/>
          <w:b/>
          <w:bCs/>
          <w:sz w:val="24"/>
          <w:rtl/>
        </w:rPr>
      </w:pPr>
    </w:p>
    <w:p w:rsidR="00000000" w:rsidRDefault="00990BC6">
      <w:pPr>
        <w:rPr>
          <w:rFonts w:cs="David"/>
          <w:b/>
          <w:bCs/>
          <w:sz w:val="24"/>
          <w:rtl/>
        </w:rPr>
      </w:pPr>
    </w:p>
    <w:p w:rsidR="00000000" w:rsidRDefault="00990BC6">
      <w:pPr>
        <w:rPr>
          <w:rFonts w:cs="David"/>
          <w:b/>
          <w:bCs/>
          <w:sz w:val="24"/>
          <w:rtl/>
        </w:rPr>
      </w:pPr>
    </w:p>
    <w:p w:rsidR="00000000" w:rsidRDefault="00990BC6">
      <w:pPr>
        <w:rPr>
          <w:rFonts w:cs="David"/>
          <w:b/>
          <w:bCs/>
          <w:sz w:val="24"/>
          <w:rtl/>
        </w:rPr>
      </w:pPr>
    </w:p>
    <w:p w:rsidR="00000000" w:rsidRDefault="00990BC6">
      <w:pPr>
        <w:pStyle w:val="1"/>
        <w:rPr>
          <w:rFonts w:cs="David"/>
          <w:sz w:val="24"/>
          <w:rtl/>
        </w:rPr>
      </w:pPr>
      <w:r>
        <w:rPr>
          <w:rFonts w:cs="David"/>
          <w:sz w:val="24"/>
          <w:rtl/>
        </w:rPr>
        <w:t>פרוטוקול מס' 223</w:t>
      </w:r>
    </w:p>
    <w:p w:rsidR="00000000" w:rsidRDefault="00990BC6">
      <w:pPr>
        <w:jc w:val="center"/>
        <w:rPr>
          <w:rFonts w:cs="David"/>
          <w:b/>
          <w:bCs/>
          <w:sz w:val="24"/>
          <w:rtl/>
        </w:rPr>
      </w:pPr>
    </w:p>
    <w:p w:rsidR="00000000" w:rsidRDefault="00990BC6">
      <w:pPr>
        <w:jc w:val="center"/>
        <w:rPr>
          <w:rFonts w:cs="David"/>
          <w:b/>
          <w:bCs/>
          <w:sz w:val="24"/>
          <w:rtl/>
        </w:rPr>
      </w:pPr>
      <w:r>
        <w:rPr>
          <w:rFonts w:cs="David"/>
          <w:b/>
          <w:bCs/>
          <w:sz w:val="24"/>
          <w:rtl/>
        </w:rPr>
        <w:t>מישיבת ועד</w:t>
      </w:r>
      <w:r>
        <w:rPr>
          <w:rFonts w:cs="David"/>
          <w:b/>
          <w:bCs/>
          <w:sz w:val="24"/>
          <w:rtl/>
        </w:rPr>
        <w:t>ת החוקה, חוק ומשפט</w:t>
      </w:r>
    </w:p>
    <w:p w:rsidR="00000000" w:rsidRDefault="00990BC6">
      <w:pPr>
        <w:pStyle w:val="7"/>
        <w:rPr>
          <w:rFonts w:cs="David"/>
          <w:sz w:val="24"/>
          <w:rtl/>
        </w:rPr>
      </w:pPr>
      <w:r>
        <w:rPr>
          <w:rFonts w:cs="David"/>
          <w:sz w:val="24"/>
          <w:rtl/>
        </w:rPr>
        <w:t>מיום רביעי, כ"ח באייר, התשס"ד (19 במאי, 2004) בשעה 09:30</w:t>
      </w:r>
    </w:p>
    <w:p w:rsidR="00000000" w:rsidRDefault="00990BC6">
      <w:pPr>
        <w:rPr>
          <w:rFonts w:cs="David"/>
          <w:b/>
          <w:bCs/>
          <w:sz w:val="24"/>
          <w:rtl/>
        </w:rPr>
      </w:pPr>
    </w:p>
    <w:p w:rsidR="00000000" w:rsidRDefault="00990BC6">
      <w:pPr>
        <w:rPr>
          <w:rFonts w:cs="David"/>
          <w:b/>
          <w:bCs/>
          <w:sz w:val="24"/>
          <w:rtl/>
        </w:rPr>
      </w:pPr>
    </w:p>
    <w:p w:rsidR="00000000" w:rsidRDefault="00990BC6">
      <w:pPr>
        <w:tabs>
          <w:tab w:val="left" w:pos="1221"/>
        </w:tabs>
        <w:rPr>
          <w:rFonts w:cs="David"/>
          <w:b/>
          <w:bCs/>
          <w:sz w:val="24"/>
          <w:u w:val="single"/>
          <w:rtl/>
        </w:rPr>
      </w:pPr>
    </w:p>
    <w:p w:rsidR="00000000" w:rsidRDefault="00990BC6">
      <w:pPr>
        <w:tabs>
          <w:tab w:val="left" w:pos="1221"/>
        </w:tabs>
        <w:rPr>
          <w:rFonts w:cs="David"/>
          <w:b/>
          <w:bCs/>
          <w:sz w:val="24"/>
          <w:rtl/>
        </w:rPr>
      </w:pPr>
      <w:r>
        <w:rPr>
          <w:rFonts w:cs="David"/>
          <w:b/>
          <w:bCs/>
          <w:sz w:val="24"/>
          <w:u w:val="single"/>
          <w:rtl/>
        </w:rPr>
        <w:t>סדר היום</w:t>
      </w:r>
      <w:r>
        <w:rPr>
          <w:rFonts w:cs="David"/>
          <w:sz w:val="24"/>
          <w:rtl/>
        </w:rPr>
        <w:t>:</w:t>
      </w:r>
    </w:p>
    <w:p w:rsidR="00000000" w:rsidRDefault="00990BC6">
      <w:pPr>
        <w:rPr>
          <w:rFonts w:cs="David"/>
          <w:b/>
          <w:bCs/>
          <w:sz w:val="24"/>
          <w:rtl/>
        </w:rPr>
      </w:pPr>
      <w:r>
        <w:rPr>
          <w:rFonts w:cs="David"/>
          <w:b/>
          <w:bCs/>
          <w:sz w:val="24"/>
          <w:rtl/>
        </w:rPr>
        <w:t>הצעת חוק לתיקון פקודת המשטרה (מס' 18) (חקירת עובדי שירות הביטחון הכללי</w:t>
      </w:r>
    </w:p>
    <w:p w:rsidR="00000000" w:rsidRDefault="00990BC6">
      <w:pPr>
        <w:rPr>
          <w:rFonts w:cs="David"/>
          <w:b/>
          <w:bCs/>
          <w:sz w:val="24"/>
          <w:rtl/>
        </w:rPr>
      </w:pPr>
      <w:r>
        <w:rPr>
          <w:rFonts w:cs="David"/>
          <w:b/>
          <w:bCs/>
          <w:sz w:val="24"/>
          <w:rtl/>
        </w:rPr>
        <w:t>בידי המחלקה לחקירת שוטרים), התשס"ד-2003</w:t>
      </w:r>
    </w:p>
    <w:p w:rsidR="00000000" w:rsidRDefault="00990BC6">
      <w:pPr>
        <w:rPr>
          <w:rFonts w:cs="David"/>
          <w:sz w:val="24"/>
          <w:rtl/>
        </w:rPr>
      </w:pPr>
    </w:p>
    <w:p w:rsidR="00000000" w:rsidRDefault="00990BC6">
      <w:pPr>
        <w:rPr>
          <w:rFonts w:cs="David"/>
          <w:sz w:val="24"/>
          <w:rtl/>
        </w:rPr>
      </w:pPr>
    </w:p>
    <w:p w:rsidR="00000000" w:rsidRDefault="00990BC6">
      <w:pPr>
        <w:rPr>
          <w:rFonts w:cs="David"/>
          <w:b/>
          <w:bCs/>
          <w:sz w:val="24"/>
          <w:u w:val="single"/>
          <w:rtl/>
        </w:rPr>
      </w:pPr>
      <w:r>
        <w:rPr>
          <w:rFonts w:cs="David"/>
          <w:b/>
          <w:bCs/>
          <w:sz w:val="24"/>
          <w:u w:val="single"/>
          <w:rtl/>
        </w:rPr>
        <w:t>נכחו</w:t>
      </w:r>
      <w:r>
        <w:rPr>
          <w:rFonts w:cs="David"/>
          <w:sz w:val="24"/>
          <w:rtl/>
        </w:rPr>
        <w:t>:</w:t>
      </w:r>
    </w:p>
    <w:p w:rsidR="00000000" w:rsidRDefault="00990BC6">
      <w:pPr>
        <w:rPr>
          <w:rFonts w:cs="David"/>
          <w:sz w:val="24"/>
          <w:rtl/>
        </w:rPr>
      </w:pPr>
    </w:p>
    <w:p w:rsidR="00000000" w:rsidRDefault="00990BC6">
      <w:pPr>
        <w:tabs>
          <w:tab w:val="left" w:pos="1788"/>
        </w:tabs>
        <w:rPr>
          <w:rFonts w:cs="David"/>
          <w:sz w:val="24"/>
          <w:rtl/>
        </w:rPr>
      </w:pPr>
      <w:r>
        <w:rPr>
          <w:rFonts w:cs="David"/>
          <w:b/>
          <w:bCs/>
          <w:sz w:val="24"/>
          <w:u w:val="single"/>
          <w:rtl/>
        </w:rPr>
        <w:t>חברי הוועדה</w:t>
      </w:r>
      <w:r>
        <w:rPr>
          <w:rFonts w:cs="David"/>
          <w:sz w:val="24"/>
          <w:rtl/>
        </w:rPr>
        <w:t>:</w:t>
      </w:r>
    </w:p>
    <w:p w:rsidR="00000000" w:rsidRDefault="00990BC6">
      <w:pPr>
        <w:rPr>
          <w:rFonts w:cs="David"/>
          <w:sz w:val="24"/>
          <w:rtl/>
        </w:rPr>
      </w:pPr>
      <w:r>
        <w:rPr>
          <w:rFonts w:cs="David"/>
          <w:sz w:val="24"/>
          <w:rtl/>
        </w:rPr>
        <w:t xml:space="preserve">מיכאל איתן – היו"ר </w:t>
      </w:r>
    </w:p>
    <w:p w:rsidR="00000000" w:rsidRDefault="00990BC6">
      <w:pPr>
        <w:rPr>
          <w:rFonts w:cs="David"/>
          <w:sz w:val="24"/>
          <w:rtl/>
        </w:rPr>
      </w:pPr>
      <w:r>
        <w:rPr>
          <w:rFonts w:cs="David"/>
          <w:sz w:val="24"/>
          <w:rtl/>
        </w:rPr>
        <w:t>נסים זאב</w:t>
      </w:r>
    </w:p>
    <w:p w:rsidR="00000000" w:rsidRDefault="00990BC6">
      <w:pPr>
        <w:rPr>
          <w:rFonts w:cs="David"/>
          <w:sz w:val="24"/>
          <w:rtl/>
        </w:rPr>
      </w:pPr>
      <w:r>
        <w:rPr>
          <w:rFonts w:cs="David"/>
          <w:sz w:val="24"/>
          <w:rtl/>
        </w:rPr>
        <w:t>רשף ח</w:t>
      </w:r>
      <w:r>
        <w:rPr>
          <w:rFonts w:cs="David"/>
          <w:sz w:val="24"/>
          <w:rtl/>
        </w:rPr>
        <w:t>ן</w:t>
      </w:r>
    </w:p>
    <w:p w:rsidR="00000000" w:rsidRDefault="00990BC6">
      <w:pPr>
        <w:rPr>
          <w:rFonts w:cs="David"/>
          <w:sz w:val="24"/>
          <w:rtl/>
        </w:rPr>
      </w:pPr>
      <w:r>
        <w:rPr>
          <w:rFonts w:cs="David"/>
          <w:sz w:val="24"/>
          <w:rtl/>
        </w:rPr>
        <w:t>אתי לבני</w:t>
      </w:r>
    </w:p>
    <w:p w:rsidR="00000000" w:rsidRDefault="00990BC6">
      <w:pPr>
        <w:rPr>
          <w:rFonts w:cs="David"/>
          <w:sz w:val="24"/>
          <w:rtl/>
        </w:rPr>
      </w:pPr>
    </w:p>
    <w:p w:rsidR="00000000" w:rsidRDefault="00990BC6">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990BC6">
      <w:pPr>
        <w:rPr>
          <w:rFonts w:cs="David"/>
          <w:sz w:val="24"/>
          <w:rtl/>
        </w:rPr>
      </w:pPr>
    </w:p>
    <w:p w:rsidR="00000000" w:rsidRDefault="00990BC6">
      <w:pPr>
        <w:rPr>
          <w:rFonts w:cs="David"/>
          <w:sz w:val="24"/>
          <w:rtl/>
        </w:rPr>
      </w:pPr>
      <w:r>
        <w:rPr>
          <w:rFonts w:cs="David"/>
          <w:sz w:val="24"/>
          <w:rtl/>
        </w:rPr>
        <w:t>עו"ד לבנת משיח – משנה ליועמ"ש לממשלה</w:t>
      </w:r>
    </w:p>
    <w:p w:rsidR="00000000" w:rsidRDefault="00990BC6">
      <w:pPr>
        <w:rPr>
          <w:rFonts w:cs="David"/>
          <w:sz w:val="24"/>
          <w:rtl/>
        </w:rPr>
      </w:pPr>
      <w:r>
        <w:rPr>
          <w:rFonts w:cs="David"/>
          <w:sz w:val="24"/>
          <w:rtl/>
        </w:rPr>
        <w:t>הרצל שבירו – ראש המחלקה לחקירות שוטרים</w:t>
      </w:r>
    </w:p>
    <w:p w:rsidR="00000000" w:rsidRDefault="00990BC6">
      <w:pPr>
        <w:rPr>
          <w:rFonts w:cs="David"/>
          <w:sz w:val="24"/>
          <w:rtl/>
        </w:rPr>
      </w:pPr>
      <w:r>
        <w:rPr>
          <w:rFonts w:cs="David"/>
          <w:sz w:val="24"/>
          <w:rtl/>
        </w:rPr>
        <w:t xml:space="preserve">שרלי בגים – </w:t>
      </w:r>
    </w:p>
    <w:p w:rsidR="00000000" w:rsidRDefault="00990BC6">
      <w:pPr>
        <w:rPr>
          <w:rFonts w:cs="David"/>
          <w:sz w:val="24"/>
          <w:rtl/>
        </w:rPr>
      </w:pPr>
      <w:r>
        <w:rPr>
          <w:rFonts w:cs="David"/>
          <w:sz w:val="24"/>
          <w:rtl/>
        </w:rPr>
        <w:t>שירלי דוד</w:t>
      </w:r>
    </w:p>
    <w:p w:rsidR="00000000" w:rsidRDefault="00990BC6">
      <w:pPr>
        <w:rPr>
          <w:rFonts w:cs="David"/>
          <w:sz w:val="24"/>
          <w:rtl/>
        </w:rPr>
      </w:pPr>
    </w:p>
    <w:p w:rsidR="00000000" w:rsidRDefault="00990BC6">
      <w:pPr>
        <w:rPr>
          <w:rFonts w:cs="David"/>
          <w:sz w:val="24"/>
          <w:rtl/>
        </w:rPr>
      </w:pPr>
      <w:r>
        <w:rPr>
          <w:rFonts w:cs="David"/>
          <w:sz w:val="24"/>
          <w:rtl/>
        </w:rPr>
        <w:t>המשרד לביטחון פנים:</w:t>
      </w:r>
    </w:p>
    <w:p w:rsidR="00000000" w:rsidRDefault="00990BC6">
      <w:pPr>
        <w:rPr>
          <w:rFonts w:cs="David"/>
          <w:sz w:val="24"/>
          <w:rtl/>
        </w:rPr>
      </w:pPr>
      <w:r>
        <w:rPr>
          <w:rFonts w:cs="David"/>
          <w:sz w:val="24"/>
          <w:rtl/>
        </w:rPr>
        <w:t>עו"ד קרן גלאון</w:t>
      </w:r>
    </w:p>
    <w:p w:rsidR="00000000" w:rsidRDefault="00990BC6">
      <w:pPr>
        <w:rPr>
          <w:rFonts w:cs="David"/>
          <w:sz w:val="24"/>
          <w:rtl/>
        </w:rPr>
      </w:pPr>
      <w:r>
        <w:rPr>
          <w:rFonts w:cs="David"/>
          <w:sz w:val="24"/>
          <w:rtl/>
        </w:rPr>
        <w:t>פקד יואב תלם</w:t>
      </w:r>
    </w:p>
    <w:p w:rsidR="00000000" w:rsidRDefault="00990BC6">
      <w:pPr>
        <w:rPr>
          <w:rFonts w:cs="David"/>
          <w:sz w:val="24"/>
          <w:rtl/>
        </w:rPr>
      </w:pPr>
    </w:p>
    <w:p w:rsidR="00000000" w:rsidRDefault="00990BC6">
      <w:pPr>
        <w:rPr>
          <w:rFonts w:cs="David"/>
          <w:sz w:val="24"/>
          <w:rtl/>
        </w:rPr>
      </w:pPr>
      <w:r>
        <w:rPr>
          <w:rFonts w:cs="David"/>
          <w:sz w:val="24"/>
          <w:rtl/>
        </w:rPr>
        <w:t>דני גבע – משרד רוה"מ</w:t>
      </w:r>
    </w:p>
    <w:p w:rsidR="00000000" w:rsidRDefault="00990BC6">
      <w:pPr>
        <w:rPr>
          <w:rFonts w:cs="David"/>
          <w:sz w:val="24"/>
          <w:rtl/>
        </w:rPr>
      </w:pPr>
    </w:p>
    <w:p w:rsidR="00000000" w:rsidRDefault="00990BC6">
      <w:pPr>
        <w:tabs>
          <w:tab w:val="left" w:pos="1930"/>
        </w:tabs>
        <w:rPr>
          <w:rFonts w:cs="David"/>
          <w:sz w:val="24"/>
          <w:rtl/>
        </w:rPr>
      </w:pPr>
      <w:r>
        <w:rPr>
          <w:rFonts w:cs="David"/>
          <w:b/>
          <w:bCs/>
          <w:sz w:val="24"/>
          <w:u w:val="single"/>
          <w:rtl/>
        </w:rPr>
        <w:t>יועץ משפטי:</w:t>
      </w:r>
      <w:r>
        <w:rPr>
          <w:rFonts w:cs="David"/>
          <w:b/>
          <w:bCs/>
          <w:sz w:val="24"/>
          <w:rtl/>
        </w:rPr>
        <w:t xml:space="preserve">    </w:t>
      </w:r>
      <w:r>
        <w:rPr>
          <w:rFonts w:cs="David"/>
          <w:sz w:val="24"/>
          <w:rtl/>
        </w:rPr>
        <w:t xml:space="preserve">אייל זנדברג </w:t>
      </w:r>
    </w:p>
    <w:p w:rsidR="00000000" w:rsidRDefault="00990BC6">
      <w:pPr>
        <w:rPr>
          <w:rFonts w:cs="David"/>
          <w:sz w:val="24"/>
          <w:rtl/>
        </w:rPr>
      </w:pPr>
    </w:p>
    <w:p w:rsidR="00000000" w:rsidRDefault="00990BC6">
      <w:pPr>
        <w:tabs>
          <w:tab w:val="left" w:pos="1930"/>
        </w:tabs>
        <w:rPr>
          <w:rFonts w:cs="David"/>
          <w:b/>
          <w:bCs/>
          <w:sz w:val="24"/>
          <w:rtl/>
        </w:rPr>
      </w:pPr>
      <w:r>
        <w:rPr>
          <w:rFonts w:cs="David"/>
          <w:b/>
          <w:bCs/>
          <w:sz w:val="24"/>
          <w:u w:val="single"/>
          <w:rtl/>
        </w:rPr>
        <w:t>מנהל/ת הוועדה</w:t>
      </w:r>
      <w:r>
        <w:rPr>
          <w:rFonts w:cs="David"/>
          <w:sz w:val="24"/>
          <w:rtl/>
        </w:rPr>
        <w:t>: דורית ואג</w:t>
      </w:r>
    </w:p>
    <w:p w:rsidR="00000000" w:rsidRDefault="00990BC6">
      <w:pPr>
        <w:rPr>
          <w:rFonts w:cs="David"/>
          <w:sz w:val="24"/>
          <w:rtl/>
        </w:rPr>
      </w:pPr>
    </w:p>
    <w:p w:rsidR="00000000" w:rsidRDefault="00990BC6">
      <w:pPr>
        <w:tabs>
          <w:tab w:val="left" w:pos="1930"/>
        </w:tabs>
        <w:rPr>
          <w:rFonts w:cs="David"/>
          <w:sz w:val="24"/>
          <w:rtl/>
        </w:rPr>
      </w:pPr>
      <w:r>
        <w:rPr>
          <w:rFonts w:cs="David"/>
          <w:b/>
          <w:bCs/>
          <w:sz w:val="24"/>
          <w:u w:val="single"/>
          <w:rtl/>
        </w:rPr>
        <w:t>קצרנית</w:t>
      </w:r>
      <w:r>
        <w:rPr>
          <w:rFonts w:cs="David"/>
          <w:sz w:val="24"/>
          <w:rtl/>
        </w:rPr>
        <w:t xml:space="preserve">: </w:t>
      </w:r>
      <w:r>
        <w:rPr>
          <w:rFonts w:cs="David"/>
          <w:sz w:val="24"/>
          <w:rtl/>
        </w:rPr>
        <w:t>לאה קיקיון</w:t>
      </w:r>
    </w:p>
    <w:p w:rsidR="00000000" w:rsidRDefault="00990BC6">
      <w:pPr>
        <w:rPr>
          <w:rFonts w:cs="David"/>
          <w:b/>
          <w:bCs/>
          <w:sz w:val="24"/>
          <w:rtl/>
        </w:rPr>
      </w:pPr>
    </w:p>
    <w:p w:rsidR="00000000" w:rsidRDefault="00990BC6">
      <w:pPr>
        <w:jc w:val="center"/>
        <w:rPr>
          <w:rFonts w:cs="David"/>
          <w:b/>
          <w:bCs/>
          <w:sz w:val="24"/>
          <w:rtl/>
        </w:rPr>
      </w:pPr>
      <w:r>
        <w:rPr>
          <w:rFonts w:cs="David"/>
          <w:sz w:val="24"/>
          <w:rtl/>
        </w:rPr>
        <w:br w:type="page"/>
      </w:r>
      <w:r>
        <w:rPr>
          <w:rFonts w:cs="David"/>
          <w:b/>
          <w:bCs/>
          <w:sz w:val="24"/>
          <w:rtl/>
        </w:rPr>
        <w:lastRenderedPageBreak/>
        <w:t>הצעת חוק לתיקון פקודת המשטרה (מס' 18) (חקירת עובדי שירות הביטחון הכללי</w:t>
      </w:r>
    </w:p>
    <w:p w:rsidR="00000000" w:rsidRDefault="00990BC6">
      <w:pPr>
        <w:jc w:val="center"/>
        <w:rPr>
          <w:rFonts w:cs="David"/>
          <w:b/>
          <w:bCs/>
          <w:sz w:val="24"/>
          <w:rtl/>
        </w:rPr>
      </w:pPr>
      <w:r>
        <w:rPr>
          <w:rFonts w:cs="David"/>
          <w:b/>
          <w:bCs/>
          <w:sz w:val="24"/>
          <w:rtl/>
        </w:rPr>
        <w:t>בידי המחלק לחקירת שוטרים), התשס"ד-2003</w:t>
      </w:r>
    </w:p>
    <w:p w:rsidR="00000000" w:rsidRDefault="00990BC6">
      <w:pPr>
        <w:jc w:val="center"/>
        <w:rPr>
          <w:rFonts w:cs="David"/>
          <w:b/>
          <w:bCs/>
          <w:sz w:val="24"/>
          <w:rtl/>
        </w:rPr>
      </w:pPr>
      <w:r>
        <w:rPr>
          <w:rFonts w:cs="David"/>
          <w:b/>
          <w:bCs/>
          <w:sz w:val="24"/>
          <w:rtl/>
        </w:rPr>
        <w:t>הכנה לקריאה שניה ושלישית – דיון והצבעה</w:t>
      </w:r>
    </w:p>
    <w:p w:rsidR="00000000" w:rsidRDefault="00990BC6">
      <w:pPr>
        <w:jc w:val="center"/>
        <w:rPr>
          <w:rFonts w:cs="David"/>
          <w:b/>
          <w:bCs/>
          <w:sz w:val="24"/>
          <w:rtl/>
        </w:rPr>
      </w:pPr>
    </w:p>
    <w:p w:rsidR="00000000" w:rsidRDefault="00990BC6">
      <w:pPr>
        <w:rPr>
          <w:rFonts w:cs="David"/>
          <w:b/>
          <w:bCs/>
          <w:sz w:val="24"/>
          <w:rtl/>
        </w:rPr>
      </w:pPr>
    </w:p>
    <w:p w:rsidR="00000000" w:rsidRDefault="00990BC6">
      <w:pPr>
        <w:rPr>
          <w:rFonts w:cs="David"/>
          <w:sz w:val="24"/>
          <w:u w:val="single"/>
          <w:rtl/>
        </w:rPr>
      </w:pPr>
      <w:r>
        <w:rPr>
          <w:rFonts w:cs="David"/>
          <w:sz w:val="24"/>
          <w:u w:val="single"/>
          <w:rtl/>
        </w:rPr>
        <w:t>היו"ר מיכאל איתן:</w:t>
      </w:r>
    </w:p>
    <w:p w:rsidR="00000000" w:rsidRDefault="00990BC6">
      <w:pPr>
        <w:rPr>
          <w:rFonts w:cs="David"/>
          <w:sz w:val="24"/>
          <w:u w:val="single"/>
          <w:rtl/>
        </w:rPr>
      </w:pPr>
    </w:p>
    <w:p w:rsidR="00000000" w:rsidRDefault="00990BC6">
      <w:pPr>
        <w:rPr>
          <w:rFonts w:cs="David"/>
          <w:sz w:val="24"/>
          <w:rtl/>
        </w:rPr>
      </w:pPr>
      <w:r>
        <w:rPr>
          <w:rFonts w:cs="David"/>
          <w:sz w:val="24"/>
          <w:rtl/>
        </w:rPr>
        <w:tab/>
        <w:t>שלום לכולם, אני מתכבד לפתוח את הישיבה. לפני שאנחנו פותחים פורמלית, העלית</w:t>
      </w:r>
      <w:r>
        <w:rPr>
          <w:rFonts w:cs="David"/>
          <w:sz w:val="24"/>
          <w:rtl/>
        </w:rPr>
        <w:t xml:space="preserve">י שאלה: יש תלונות נגד שוטרים, ובמקרים כאלה זה מתברר במח"ש. מה קורה כאשר יש תלונות נגד פרקליטים, בפרקליטות המדינה? </w:t>
      </w:r>
    </w:p>
    <w:p w:rsidR="00000000" w:rsidRDefault="00990BC6">
      <w:pPr>
        <w:rPr>
          <w:rFonts w:cs="David"/>
          <w:sz w:val="24"/>
          <w:rtl/>
        </w:rPr>
      </w:pPr>
    </w:p>
    <w:p w:rsidR="00000000" w:rsidRDefault="00990BC6">
      <w:pPr>
        <w:rPr>
          <w:rFonts w:cs="David"/>
          <w:sz w:val="24"/>
          <w:u w:val="single"/>
          <w:rtl/>
        </w:rPr>
      </w:pPr>
      <w:r>
        <w:rPr>
          <w:rFonts w:cs="David"/>
          <w:sz w:val="24"/>
          <w:u w:val="single"/>
          <w:rtl/>
        </w:rPr>
        <w:t>קריאה:</w:t>
      </w:r>
    </w:p>
    <w:p w:rsidR="00000000" w:rsidRDefault="00990BC6">
      <w:pPr>
        <w:rPr>
          <w:rFonts w:cs="David"/>
          <w:sz w:val="24"/>
          <w:rtl/>
        </w:rPr>
      </w:pPr>
    </w:p>
    <w:p w:rsidR="00000000" w:rsidRDefault="00990BC6">
      <w:pPr>
        <w:rPr>
          <w:rFonts w:cs="David"/>
          <w:sz w:val="24"/>
          <w:rtl/>
        </w:rPr>
      </w:pPr>
      <w:r>
        <w:rPr>
          <w:rFonts w:cs="David"/>
          <w:sz w:val="24"/>
          <w:rtl/>
        </w:rPr>
        <w:tab/>
        <w:t xml:space="preserve">אז המשטרה - - </w:t>
      </w:r>
    </w:p>
    <w:p w:rsidR="00000000" w:rsidRDefault="00990BC6">
      <w:pPr>
        <w:rPr>
          <w:rFonts w:cs="David"/>
          <w:sz w:val="24"/>
          <w:rtl/>
        </w:rPr>
      </w:pPr>
    </w:p>
    <w:p w:rsidR="00000000" w:rsidRDefault="00990BC6">
      <w:pPr>
        <w:textAlignment w:val="auto"/>
        <w:rPr>
          <w:rFonts w:cs="David"/>
          <w:sz w:val="24"/>
          <w:u w:val="single"/>
          <w:rtl/>
        </w:rPr>
      </w:pPr>
      <w:r>
        <w:rPr>
          <w:rFonts w:cs="David"/>
          <w:sz w:val="24"/>
          <w:u w:val="single"/>
          <w:rtl/>
        </w:rPr>
        <w:t>היו"ר מיכאל איתן:</w:t>
      </w:r>
    </w:p>
    <w:p w:rsidR="00000000" w:rsidRDefault="00990BC6">
      <w:pPr>
        <w:rPr>
          <w:rFonts w:cs="David"/>
          <w:sz w:val="24"/>
          <w:rtl/>
        </w:rPr>
      </w:pPr>
    </w:p>
    <w:p w:rsidR="00000000" w:rsidRDefault="00990BC6">
      <w:pPr>
        <w:rPr>
          <w:rFonts w:cs="David"/>
          <w:sz w:val="24"/>
          <w:rtl/>
        </w:rPr>
      </w:pPr>
      <w:r>
        <w:rPr>
          <w:rFonts w:cs="David"/>
          <w:sz w:val="24"/>
          <w:rtl/>
        </w:rPr>
        <w:tab/>
        <w:t xml:space="preserve">המשטרה כפופה לפרקליטות, וזה לא מתאים. </w:t>
      </w:r>
    </w:p>
    <w:p w:rsidR="00000000" w:rsidRDefault="00990BC6">
      <w:pPr>
        <w:rPr>
          <w:rFonts w:cs="David"/>
          <w:sz w:val="24"/>
          <w:rtl/>
        </w:rPr>
      </w:pPr>
    </w:p>
    <w:p w:rsidR="00000000" w:rsidRDefault="00990BC6">
      <w:pPr>
        <w:rPr>
          <w:rFonts w:cs="David"/>
          <w:sz w:val="24"/>
          <w:u w:val="single"/>
          <w:rtl/>
        </w:rPr>
      </w:pPr>
      <w:r>
        <w:rPr>
          <w:rFonts w:cs="David"/>
          <w:sz w:val="24"/>
          <w:u w:val="single"/>
          <w:rtl/>
        </w:rPr>
        <w:t>הרצל שבירו:</w:t>
      </w:r>
    </w:p>
    <w:p w:rsidR="00000000" w:rsidRDefault="00990BC6">
      <w:pPr>
        <w:rPr>
          <w:rFonts w:cs="David"/>
          <w:sz w:val="24"/>
          <w:rtl/>
        </w:rPr>
      </w:pPr>
    </w:p>
    <w:p w:rsidR="00000000" w:rsidRDefault="00990BC6">
      <w:pPr>
        <w:rPr>
          <w:rFonts w:cs="David"/>
          <w:sz w:val="24"/>
          <w:rtl/>
        </w:rPr>
      </w:pPr>
      <w:r>
        <w:rPr>
          <w:rFonts w:cs="David"/>
          <w:sz w:val="24"/>
          <w:rtl/>
        </w:rPr>
        <w:tab/>
        <w:t>ואז היא מעבירה המלצה להעמדה לדין לפרקליטו</w:t>
      </w:r>
      <w:r>
        <w:rPr>
          <w:rFonts w:cs="David"/>
          <w:sz w:val="24"/>
          <w:rtl/>
        </w:rPr>
        <w:t xml:space="preserve">ת. </w:t>
      </w:r>
    </w:p>
    <w:p w:rsidR="00000000" w:rsidRDefault="00990BC6">
      <w:pPr>
        <w:rPr>
          <w:rFonts w:cs="David"/>
          <w:sz w:val="24"/>
          <w:rtl/>
        </w:rPr>
      </w:pPr>
    </w:p>
    <w:p w:rsidR="00000000" w:rsidRDefault="00990BC6">
      <w:pPr>
        <w:textAlignment w:val="auto"/>
        <w:rPr>
          <w:rFonts w:cs="David"/>
          <w:sz w:val="24"/>
          <w:u w:val="single"/>
          <w:rtl/>
        </w:rPr>
      </w:pPr>
      <w:r>
        <w:rPr>
          <w:rFonts w:cs="David"/>
          <w:sz w:val="24"/>
          <w:u w:val="single"/>
          <w:rtl/>
        </w:rPr>
        <w:t>היו"ר מיכאל איתן:</w:t>
      </w:r>
    </w:p>
    <w:p w:rsidR="00000000" w:rsidRDefault="00990BC6">
      <w:pPr>
        <w:rPr>
          <w:rFonts w:cs="David"/>
          <w:sz w:val="24"/>
          <w:rtl/>
        </w:rPr>
      </w:pPr>
    </w:p>
    <w:p w:rsidR="00000000" w:rsidRDefault="00990BC6">
      <w:pPr>
        <w:rPr>
          <w:rFonts w:cs="David"/>
          <w:sz w:val="24"/>
          <w:rtl/>
        </w:rPr>
      </w:pPr>
      <w:r>
        <w:rPr>
          <w:rFonts w:cs="David"/>
          <w:sz w:val="24"/>
          <w:rtl/>
        </w:rPr>
        <w:tab/>
        <w:t xml:space="preserve">השאלה היא אם יש הגיון להקים רשות בתוך משרד המשפטים. התחלתי לחשוב – חשבתי שאולי מבקר המדינה. </w:t>
      </w:r>
    </w:p>
    <w:p w:rsidR="00000000" w:rsidRDefault="00990BC6">
      <w:pPr>
        <w:rPr>
          <w:rFonts w:cs="David"/>
          <w:sz w:val="24"/>
          <w:rtl/>
        </w:rPr>
      </w:pPr>
    </w:p>
    <w:p w:rsidR="00000000" w:rsidRDefault="00990BC6">
      <w:pPr>
        <w:rPr>
          <w:rFonts w:cs="David"/>
          <w:sz w:val="24"/>
          <w:u w:val="single"/>
          <w:rtl/>
        </w:rPr>
      </w:pPr>
      <w:r>
        <w:rPr>
          <w:rFonts w:cs="David"/>
          <w:sz w:val="24"/>
          <w:u w:val="single"/>
          <w:rtl/>
        </w:rPr>
        <w:t>הרצל שבירו:</w:t>
      </w:r>
    </w:p>
    <w:p w:rsidR="00000000" w:rsidRDefault="00990BC6">
      <w:pPr>
        <w:rPr>
          <w:rFonts w:cs="David"/>
          <w:sz w:val="24"/>
          <w:rtl/>
        </w:rPr>
      </w:pPr>
    </w:p>
    <w:p w:rsidR="00000000" w:rsidRDefault="00990BC6">
      <w:pPr>
        <w:rPr>
          <w:rFonts w:cs="David"/>
          <w:sz w:val="24"/>
          <w:rtl/>
        </w:rPr>
      </w:pPr>
      <w:r>
        <w:rPr>
          <w:rFonts w:cs="David"/>
          <w:sz w:val="24"/>
          <w:rtl/>
        </w:rPr>
        <w:tab/>
        <w:t xml:space="preserve">כל רשות חוקרת, בשלב כזה או אחר, נתקלת בבעיה לחקור מישהו ספציפי. יש לפעמים גם תלונות נגד חוקרים שלי. אנשים מכירים אנשים. אז </w:t>
      </w:r>
      <w:r>
        <w:rPr>
          <w:rFonts w:cs="David"/>
          <w:sz w:val="24"/>
          <w:rtl/>
        </w:rPr>
        <w:t>מוצאים את הפתרון, בדרך כלל. אני לא רואה בעיה כל כך רחבה שצריך להקים גוף מיוחד. כשיש תלונה נגד פרקליט, מי שחוקר זה המשטרה. זה נכון שאחר כך הפרקליטות צריכה לבדוק את ההמלצות. בדרך כלל יתנו את זה למישהו שהוא יותר ניטרלי. אם פרקליטת המדינה מכירה את אותו אחד, הי</w:t>
      </w:r>
      <w:r>
        <w:rPr>
          <w:rFonts w:cs="David"/>
          <w:sz w:val="24"/>
          <w:rtl/>
        </w:rPr>
        <w:t xml:space="preserve">א לא תטפל בזה, אבל אין פתרון מוסדי לעניין הזה. </w:t>
      </w:r>
    </w:p>
    <w:p w:rsidR="00000000" w:rsidRDefault="00990BC6">
      <w:pPr>
        <w:rPr>
          <w:rFonts w:cs="David"/>
          <w:sz w:val="24"/>
          <w:rtl/>
        </w:rPr>
      </w:pPr>
    </w:p>
    <w:p w:rsidR="00000000" w:rsidRDefault="00990BC6">
      <w:pPr>
        <w:rPr>
          <w:rFonts w:cs="David"/>
          <w:sz w:val="24"/>
          <w:u w:val="single"/>
          <w:rtl/>
        </w:rPr>
      </w:pPr>
      <w:r>
        <w:rPr>
          <w:rFonts w:cs="David"/>
          <w:sz w:val="24"/>
          <w:u w:val="single"/>
          <w:rtl/>
        </w:rPr>
        <w:t>אייל זנדברג:</w:t>
      </w:r>
    </w:p>
    <w:p w:rsidR="00000000" w:rsidRDefault="00990BC6">
      <w:pPr>
        <w:rPr>
          <w:rFonts w:cs="David"/>
          <w:sz w:val="24"/>
          <w:rtl/>
        </w:rPr>
      </w:pPr>
    </w:p>
    <w:p w:rsidR="00000000" w:rsidRDefault="00990BC6">
      <w:pPr>
        <w:rPr>
          <w:rFonts w:cs="David"/>
          <w:sz w:val="24"/>
          <w:rtl/>
        </w:rPr>
      </w:pPr>
      <w:r>
        <w:rPr>
          <w:rFonts w:cs="David"/>
          <w:sz w:val="24"/>
          <w:rtl/>
        </w:rPr>
        <w:tab/>
        <w:t xml:space="preserve">השאלה שעלתה – לו מח"ש היתה יחידה נפרדת בתוך משרד המשפטים, גם לצורך המטרות של חקירות על שוטרים ואנשי שב"כ, אבל גם לצורך הנוסף שיושב הראש מצביע עליו- האם עלה רעיון שהמחלקה לא תהיה חלק מפרקליטות </w:t>
      </w:r>
      <w:r>
        <w:rPr>
          <w:rFonts w:cs="David"/>
          <w:sz w:val="24"/>
          <w:rtl/>
        </w:rPr>
        <w:t xml:space="preserve">המדינה? האם הרעיון הזה נדון במשרד המשפטים? יש עוד יחידות במשרד המשפטים, לא הכל זה הפרקליטות. </w:t>
      </w:r>
    </w:p>
    <w:p w:rsidR="00000000" w:rsidRDefault="00990BC6">
      <w:pPr>
        <w:rPr>
          <w:rFonts w:cs="David"/>
          <w:sz w:val="24"/>
          <w:rtl/>
        </w:rPr>
      </w:pPr>
    </w:p>
    <w:p w:rsidR="00000000" w:rsidRDefault="00990BC6">
      <w:pPr>
        <w:rPr>
          <w:rFonts w:cs="David"/>
          <w:sz w:val="24"/>
          <w:u w:val="single"/>
          <w:rtl/>
        </w:rPr>
      </w:pPr>
      <w:r>
        <w:rPr>
          <w:rFonts w:cs="David"/>
          <w:sz w:val="24"/>
          <w:u w:val="single"/>
          <w:rtl/>
        </w:rPr>
        <w:t>לבנת משיח:</w:t>
      </w:r>
    </w:p>
    <w:p w:rsidR="00000000" w:rsidRDefault="00990BC6">
      <w:pPr>
        <w:rPr>
          <w:rFonts w:cs="David"/>
          <w:sz w:val="24"/>
          <w:rtl/>
        </w:rPr>
      </w:pPr>
    </w:p>
    <w:p w:rsidR="00000000" w:rsidRDefault="00990BC6">
      <w:pPr>
        <w:numPr>
          <w:ilvl w:val="0"/>
          <w:numId w:val="1"/>
        </w:numPr>
        <w:rPr>
          <w:rFonts w:cs="David"/>
          <w:sz w:val="24"/>
          <w:rtl/>
        </w:rPr>
      </w:pPr>
      <w:r>
        <w:rPr>
          <w:rFonts w:cs="David"/>
          <w:sz w:val="24"/>
          <w:rtl/>
        </w:rPr>
        <w:t xml:space="preserve">- יחידת סמך, כמו האפוטרופוס הכללי. </w:t>
      </w:r>
    </w:p>
    <w:p w:rsidR="00000000" w:rsidRDefault="00990BC6">
      <w:pPr>
        <w:rPr>
          <w:rFonts w:cs="David"/>
          <w:sz w:val="24"/>
          <w:rtl/>
        </w:rPr>
      </w:pPr>
    </w:p>
    <w:p w:rsidR="00000000" w:rsidRDefault="00990BC6">
      <w:pPr>
        <w:rPr>
          <w:rFonts w:cs="David"/>
          <w:sz w:val="24"/>
          <w:u w:val="single"/>
          <w:rtl/>
        </w:rPr>
      </w:pPr>
      <w:r>
        <w:rPr>
          <w:rFonts w:cs="David"/>
          <w:sz w:val="24"/>
          <w:u w:val="single"/>
          <w:rtl/>
        </w:rPr>
        <w:t>אייל זנדברג:</w:t>
      </w:r>
    </w:p>
    <w:p w:rsidR="00000000" w:rsidRDefault="00990BC6">
      <w:pPr>
        <w:rPr>
          <w:rFonts w:cs="David"/>
          <w:sz w:val="24"/>
          <w:rtl/>
        </w:rPr>
      </w:pPr>
    </w:p>
    <w:p w:rsidR="00000000" w:rsidRDefault="00990BC6">
      <w:pPr>
        <w:rPr>
          <w:rFonts w:cs="David"/>
          <w:sz w:val="24"/>
          <w:rtl/>
        </w:rPr>
      </w:pPr>
      <w:r>
        <w:rPr>
          <w:rFonts w:cs="David"/>
          <w:sz w:val="24"/>
          <w:rtl/>
        </w:rPr>
        <w:tab/>
        <w:t xml:space="preserve">או. קיי. במהות – הבעיה תישאר אותה בעיה. </w:t>
      </w:r>
    </w:p>
    <w:p w:rsidR="00000000" w:rsidRDefault="00990BC6">
      <w:pPr>
        <w:rPr>
          <w:rFonts w:cs="David"/>
          <w:sz w:val="24"/>
          <w:rtl/>
        </w:rPr>
      </w:pPr>
    </w:p>
    <w:p w:rsidR="00000000" w:rsidRDefault="00990BC6">
      <w:pPr>
        <w:rPr>
          <w:rFonts w:cs="David"/>
          <w:sz w:val="24"/>
          <w:rtl/>
        </w:rPr>
      </w:pPr>
    </w:p>
    <w:p w:rsidR="00000000" w:rsidRDefault="00990BC6">
      <w:pPr>
        <w:rPr>
          <w:rFonts w:cs="David"/>
          <w:sz w:val="24"/>
          <w:rtl/>
        </w:rPr>
      </w:pPr>
    </w:p>
    <w:p w:rsidR="00000000" w:rsidRDefault="00990BC6">
      <w:pPr>
        <w:rPr>
          <w:rFonts w:cs="David"/>
          <w:sz w:val="24"/>
          <w:u w:val="single"/>
          <w:rtl/>
        </w:rPr>
      </w:pPr>
      <w:r>
        <w:rPr>
          <w:rFonts w:cs="David"/>
          <w:sz w:val="24"/>
          <w:u w:val="single"/>
          <w:rtl/>
        </w:rPr>
        <w:t>אייל זנדברג:</w:t>
      </w:r>
    </w:p>
    <w:p w:rsidR="00000000" w:rsidRDefault="00990BC6">
      <w:pPr>
        <w:rPr>
          <w:rFonts w:cs="David"/>
          <w:sz w:val="24"/>
          <w:rtl/>
        </w:rPr>
      </w:pPr>
    </w:p>
    <w:p w:rsidR="00000000" w:rsidRDefault="00990BC6">
      <w:pPr>
        <w:rPr>
          <w:rFonts w:cs="David"/>
          <w:sz w:val="24"/>
          <w:rtl/>
        </w:rPr>
      </w:pPr>
      <w:r>
        <w:rPr>
          <w:rFonts w:cs="David"/>
          <w:sz w:val="24"/>
          <w:rtl/>
        </w:rPr>
        <w:tab/>
        <w:t>זה שונה כאשר אתה כפוף ארגונית, וכשאת</w:t>
      </w:r>
      <w:r>
        <w:rPr>
          <w:rFonts w:cs="David"/>
          <w:sz w:val="24"/>
          <w:rtl/>
        </w:rPr>
        <w:t xml:space="preserve">ה כפוף באותה מסגרת כללית. </w:t>
      </w:r>
    </w:p>
    <w:p w:rsidR="00000000" w:rsidRDefault="00990BC6">
      <w:pPr>
        <w:rPr>
          <w:rFonts w:cs="David"/>
          <w:sz w:val="24"/>
          <w:rtl/>
        </w:rPr>
      </w:pPr>
    </w:p>
    <w:p w:rsidR="00000000" w:rsidRDefault="00990BC6">
      <w:pPr>
        <w:rPr>
          <w:rFonts w:cs="David"/>
          <w:sz w:val="24"/>
          <w:u w:val="single"/>
          <w:rtl/>
        </w:rPr>
      </w:pPr>
      <w:r>
        <w:rPr>
          <w:rFonts w:cs="David"/>
          <w:sz w:val="24"/>
          <w:u w:val="single"/>
          <w:rtl/>
        </w:rPr>
        <w:t>היו"ר מיכאל איתן:</w:t>
      </w:r>
    </w:p>
    <w:p w:rsidR="00000000" w:rsidRDefault="00990BC6">
      <w:pPr>
        <w:rPr>
          <w:rFonts w:cs="David"/>
          <w:sz w:val="24"/>
          <w:u w:val="single"/>
          <w:rtl/>
        </w:rPr>
      </w:pPr>
    </w:p>
    <w:p w:rsidR="00000000" w:rsidRDefault="00990BC6">
      <w:pPr>
        <w:rPr>
          <w:rFonts w:cs="David"/>
          <w:sz w:val="24"/>
          <w:rtl/>
        </w:rPr>
      </w:pPr>
      <w:r>
        <w:rPr>
          <w:rFonts w:cs="David"/>
          <w:sz w:val="24"/>
          <w:rtl/>
        </w:rPr>
        <w:tab/>
        <w:t xml:space="preserve">בפרשת מזרחי, למשל, היה עימות בין עמדת הפרקליטות לעמדה של מח"ש. עימות לא פשוט, אפילו. </w:t>
      </w:r>
    </w:p>
    <w:p w:rsidR="00000000" w:rsidRDefault="00990BC6">
      <w:pPr>
        <w:rPr>
          <w:rFonts w:cs="David"/>
          <w:sz w:val="24"/>
          <w:rtl/>
        </w:rPr>
      </w:pPr>
    </w:p>
    <w:p w:rsidR="00000000" w:rsidRDefault="00990BC6">
      <w:pPr>
        <w:rPr>
          <w:rFonts w:cs="David"/>
          <w:sz w:val="24"/>
          <w:u w:val="single"/>
          <w:rtl/>
        </w:rPr>
      </w:pPr>
      <w:r>
        <w:rPr>
          <w:rFonts w:cs="David"/>
          <w:sz w:val="24"/>
          <w:u w:val="single"/>
          <w:rtl/>
        </w:rPr>
        <w:t>לבנת משיח:</w:t>
      </w:r>
    </w:p>
    <w:p w:rsidR="00000000" w:rsidRDefault="00990BC6">
      <w:pPr>
        <w:rPr>
          <w:rFonts w:cs="David"/>
          <w:sz w:val="24"/>
          <w:rtl/>
        </w:rPr>
      </w:pPr>
    </w:p>
    <w:p w:rsidR="00000000" w:rsidRDefault="00990BC6">
      <w:pPr>
        <w:rPr>
          <w:rFonts w:cs="David"/>
          <w:sz w:val="24"/>
          <w:rtl/>
        </w:rPr>
      </w:pPr>
      <w:r>
        <w:rPr>
          <w:rFonts w:cs="David"/>
          <w:sz w:val="24"/>
          <w:rtl/>
        </w:rPr>
        <w:tab/>
        <w:t xml:space="preserve">זה דווקא מראה על משמעות. </w:t>
      </w:r>
    </w:p>
    <w:p w:rsidR="00000000" w:rsidRDefault="00990BC6">
      <w:pPr>
        <w:rPr>
          <w:rFonts w:cs="David"/>
          <w:sz w:val="24"/>
          <w:rtl/>
        </w:rPr>
      </w:pPr>
    </w:p>
    <w:p w:rsidR="00000000" w:rsidRDefault="00990BC6">
      <w:pPr>
        <w:rPr>
          <w:rFonts w:cs="David"/>
          <w:sz w:val="24"/>
          <w:u w:val="single"/>
          <w:rtl/>
        </w:rPr>
      </w:pPr>
      <w:r>
        <w:rPr>
          <w:rFonts w:cs="David"/>
          <w:sz w:val="24"/>
          <w:u w:val="single"/>
          <w:rtl/>
        </w:rPr>
        <w:t>אייל זנדברג:</w:t>
      </w:r>
    </w:p>
    <w:p w:rsidR="00000000" w:rsidRDefault="00990BC6">
      <w:pPr>
        <w:rPr>
          <w:rFonts w:cs="David"/>
          <w:sz w:val="24"/>
          <w:rtl/>
        </w:rPr>
      </w:pPr>
    </w:p>
    <w:p w:rsidR="00000000" w:rsidRDefault="00990BC6">
      <w:pPr>
        <w:rPr>
          <w:rFonts w:cs="David"/>
          <w:sz w:val="24"/>
          <w:rtl/>
        </w:rPr>
      </w:pPr>
      <w:r>
        <w:rPr>
          <w:rFonts w:cs="David"/>
          <w:sz w:val="24"/>
          <w:rtl/>
        </w:rPr>
        <w:tab/>
        <w:t xml:space="preserve">אז קל וחומר שהם יהיו עצמאיים אם הם יהיו מחוץ לפרקליטות. </w:t>
      </w:r>
    </w:p>
    <w:p w:rsidR="00000000" w:rsidRDefault="00990BC6">
      <w:pPr>
        <w:rPr>
          <w:rFonts w:cs="David"/>
          <w:sz w:val="24"/>
          <w:rtl/>
        </w:rPr>
      </w:pPr>
      <w:r>
        <w:rPr>
          <w:rFonts w:cs="David"/>
          <w:sz w:val="24"/>
          <w:rtl/>
        </w:rPr>
        <w:tab/>
      </w:r>
    </w:p>
    <w:p w:rsidR="00000000" w:rsidRDefault="00990BC6">
      <w:pPr>
        <w:rPr>
          <w:rFonts w:cs="David"/>
          <w:sz w:val="24"/>
          <w:u w:val="single"/>
          <w:rtl/>
        </w:rPr>
      </w:pPr>
      <w:r>
        <w:rPr>
          <w:rFonts w:cs="David"/>
          <w:sz w:val="24"/>
          <w:u w:val="single"/>
          <w:rtl/>
        </w:rPr>
        <w:t>הרצל שב</w:t>
      </w:r>
      <w:r>
        <w:rPr>
          <w:rFonts w:cs="David"/>
          <w:sz w:val="24"/>
          <w:u w:val="single"/>
          <w:rtl/>
        </w:rPr>
        <w:t>ירו:</w:t>
      </w:r>
    </w:p>
    <w:p w:rsidR="00000000" w:rsidRDefault="00990BC6">
      <w:pPr>
        <w:rPr>
          <w:rFonts w:cs="David"/>
          <w:sz w:val="24"/>
          <w:rtl/>
        </w:rPr>
      </w:pPr>
      <w:r>
        <w:rPr>
          <w:rFonts w:cs="David"/>
          <w:sz w:val="24"/>
          <w:rtl/>
        </w:rPr>
        <w:tab/>
      </w:r>
    </w:p>
    <w:p w:rsidR="00000000" w:rsidRDefault="00990BC6">
      <w:pPr>
        <w:rPr>
          <w:rFonts w:cs="David"/>
          <w:sz w:val="24"/>
          <w:rtl/>
        </w:rPr>
      </w:pPr>
      <w:r>
        <w:rPr>
          <w:rFonts w:cs="David"/>
          <w:sz w:val="24"/>
          <w:rtl/>
        </w:rPr>
        <w:tab/>
        <w:t>בכל הנושא של מבנה מח"ש אין עדיין את השורה הסופית. המודל הזמני עדיין בתוקף, ואנחנו עדיין מתלבטים. יש מחשבות איך לפתור את הבעיה הזו. כשחוקקו את זה רצו לתת פתרון מיידי. אין במדינת ישראל מאגר של חוקרים שאפשר לשאוב ממנו חוקרים לצרכי חקירה. אז אמרו שהרעי</w:t>
      </w:r>
      <w:r>
        <w:rPr>
          <w:rFonts w:cs="David"/>
          <w:sz w:val="24"/>
          <w:rtl/>
        </w:rPr>
        <w:t xml:space="preserve">ון הוא נכון : המשטרה לא צריכה לחקור את עצמה, אלא משרד המשפטים. איפה יש חוקרים? – במשטרה. שאלו אותם מהמשטרה, כפתרון זמני, כאשר הכפיפות המקצועית, קידום וכן הלאה, הם בידי משרד המשפטים. יש בעיה עם הפתרון הזה, בהחלט. אני במחשבה של למצוא אלטרנטיבה. </w:t>
      </w:r>
    </w:p>
    <w:p w:rsidR="00000000" w:rsidRDefault="00990BC6">
      <w:pPr>
        <w:rPr>
          <w:rFonts w:cs="David"/>
          <w:sz w:val="24"/>
          <w:rtl/>
        </w:rPr>
      </w:pPr>
    </w:p>
    <w:p w:rsidR="00000000" w:rsidRDefault="00990BC6">
      <w:pPr>
        <w:rPr>
          <w:rFonts w:cs="David"/>
          <w:sz w:val="24"/>
          <w:rtl/>
        </w:rPr>
      </w:pPr>
      <w:r>
        <w:rPr>
          <w:rFonts w:cs="David"/>
          <w:sz w:val="24"/>
          <w:u w:val="single"/>
          <w:rtl/>
        </w:rPr>
        <w:t>נסים זאב:</w:t>
      </w:r>
    </w:p>
    <w:p w:rsidR="00000000" w:rsidRDefault="00990BC6">
      <w:pPr>
        <w:rPr>
          <w:rFonts w:cs="David"/>
          <w:sz w:val="24"/>
          <w:rtl/>
        </w:rPr>
      </w:pPr>
    </w:p>
    <w:p w:rsidR="00000000" w:rsidRDefault="00990BC6">
      <w:pPr>
        <w:rPr>
          <w:rFonts w:cs="David"/>
          <w:sz w:val="24"/>
          <w:rtl/>
        </w:rPr>
      </w:pPr>
      <w:r>
        <w:rPr>
          <w:rFonts w:cs="David"/>
          <w:sz w:val="24"/>
          <w:rtl/>
        </w:rPr>
        <w:tab/>
        <w:t xml:space="preserve"> אנשים לא מתלוננים במח"ש כי לא מאמינים בחקירת מח"ש, שיהיה ברור. לא מאמינים שמח"ש ימצה את החקירה. ויש הרבה תלונות, על המשטרה ועל דרכה, אבל לא מתלוננים כי לא מאמינים שהחקירה תמצה את עצמה. </w:t>
      </w:r>
    </w:p>
    <w:p w:rsidR="00000000" w:rsidRDefault="00990BC6">
      <w:pPr>
        <w:rPr>
          <w:rFonts w:cs="David"/>
          <w:sz w:val="24"/>
          <w:rtl/>
        </w:rPr>
      </w:pPr>
    </w:p>
    <w:p w:rsidR="00000000" w:rsidRDefault="00990BC6">
      <w:pPr>
        <w:rPr>
          <w:rFonts w:cs="David"/>
          <w:sz w:val="24"/>
          <w:u w:val="single"/>
          <w:rtl/>
        </w:rPr>
      </w:pPr>
      <w:r>
        <w:rPr>
          <w:rFonts w:cs="David"/>
          <w:sz w:val="24"/>
          <w:u w:val="single"/>
          <w:rtl/>
        </w:rPr>
        <w:t>היו"ר מיכאל איתן:</w:t>
      </w:r>
    </w:p>
    <w:p w:rsidR="00000000" w:rsidRDefault="00990BC6">
      <w:pPr>
        <w:rPr>
          <w:rFonts w:cs="David"/>
          <w:sz w:val="24"/>
          <w:u w:val="single"/>
          <w:rtl/>
        </w:rPr>
      </w:pPr>
    </w:p>
    <w:p w:rsidR="00000000" w:rsidRDefault="00990BC6">
      <w:pPr>
        <w:rPr>
          <w:rFonts w:cs="David"/>
          <w:sz w:val="24"/>
          <w:rtl/>
        </w:rPr>
      </w:pPr>
      <w:r>
        <w:rPr>
          <w:rFonts w:cs="David"/>
          <w:sz w:val="24"/>
          <w:rtl/>
        </w:rPr>
        <w:tab/>
        <w:t xml:space="preserve">אני רוצה להציע הצעת חוק – שתבוטל התערבות היועץ </w:t>
      </w:r>
      <w:r>
        <w:rPr>
          <w:rFonts w:cs="David"/>
          <w:sz w:val="24"/>
          <w:rtl/>
        </w:rPr>
        <w:t xml:space="preserve">המשפטי לממשלה בתלונות כלפי פרקליטים בלשכת עורכי הדין. זה לא יכול להיות. אין שום הגיון. אני בטוח שמשרד המשפטים יתנגד, אבל צריך להניח את זה על השולחן. זה לא בסדר ולא הוגן העניין הזה. </w:t>
      </w:r>
    </w:p>
    <w:p w:rsidR="00000000" w:rsidRDefault="00990BC6">
      <w:pPr>
        <w:rPr>
          <w:rFonts w:cs="David"/>
          <w:sz w:val="24"/>
          <w:rtl/>
        </w:rPr>
      </w:pPr>
    </w:p>
    <w:p w:rsidR="00000000" w:rsidRDefault="00990BC6">
      <w:pPr>
        <w:rPr>
          <w:rFonts w:cs="David"/>
          <w:sz w:val="24"/>
          <w:rtl/>
        </w:rPr>
      </w:pPr>
      <w:r>
        <w:rPr>
          <w:rFonts w:cs="David"/>
          <w:sz w:val="24"/>
          <w:rtl/>
        </w:rPr>
        <w:tab/>
        <w:t xml:space="preserve">נעבור לעניין שעל סדר היום. מה מבוקש כאן? </w:t>
      </w:r>
    </w:p>
    <w:p w:rsidR="00000000" w:rsidRDefault="00990BC6">
      <w:pPr>
        <w:rPr>
          <w:rFonts w:cs="David"/>
          <w:sz w:val="24"/>
          <w:rtl/>
        </w:rPr>
      </w:pPr>
    </w:p>
    <w:p w:rsidR="00000000" w:rsidRDefault="00990BC6">
      <w:pPr>
        <w:rPr>
          <w:rFonts w:cs="David"/>
          <w:sz w:val="24"/>
          <w:u w:val="single"/>
          <w:rtl/>
        </w:rPr>
      </w:pPr>
      <w:r>
        <w:rPr>
          <w:rFonts w:cs="David"/>
          <w:sz w:val="24"/>
          <w:u w:val="single"/>
          <w:rtl/>
        </w:rPr>
        <w:t>דורית ואג:</w:t>
      </w:r>
    </w:p>
    <w:p w:rsidR="00000000" w:rsidRDefault="00990BC6">
      <w:pPr>
        <w:rPr>
          <w:rFonts w:cs="David"/>
          <w:sz w:val="24"/>
          <w:rtl/>
        </w:rPr>
      </w:pPr>
    </w:p>
    <w:p w:rsidR="00000000" w:rsidRDefault="00990BC6">
      <w:pPr>
        <w:rPr>
          <w:rFonts w:cs="David"/>
          <w:sz w:val="24"/>
          <w:rtl/>
        </w:rPr>
      </w:pPr>
      <w:r>
        <w:rPr>
          <w:rFonts w:cs="David"/>
          <w:sz w:val="24"/>
          <w:rtl/>
        </w:rPr>
        <w:tab/>
        <w:t xml:space="preserve">לאשר את החוק. </w:t>
      </w:r>
    </w:p>
    <w:p w:rsidR="00000000" w:rsidRDefault="00990BC6">
      <w:pPr>
        <w:rPr>
          <w:rFonts w:cs="David"/>
          <w:sz w:val="24"/>
          <w:rtl/>
        </w:rPr>
      </w:pPr>
    </w:p>
    <w:p w:rsidR="00000000" w:rsidRDefault="00990BC6">
      <w:pPr>
        <w:rPr>
          <w:rFonts w:cs="David"/>
          <w:sz w:val="24"/>
          <w:u w:val="single"/>
          <w:rtl/>
        </w:rPr>
      </w:pPr>
      <w:r>
        <w:rPr>
          <w:rFonts w:cs="David"/>
          <w:sz w:val="24"/>
          <w:u w:val="single"/>
          <w:rtl/>
        </w:rPr>
        <w:t>לבנת משיח:</w:t>
      </w:r>
    </w:p>
    <w:p w:rsidR="00000000" w:rsidRDefault="00990BC6">
      <w:pPr>
        <w:rPr>
          <w:rFonts w:cs="David"/>
          <w:sz w:val="24"/>
          <w:rtl/>
        </w:rPr>
      </w:pPr>
    </w:p>
    <w:p w:rsidR="00000000" w:rsidRDefault="00990BC6">
      <w:pPr>
        <w:rPr>
          <w:rFonts w:cs="David"/>
          <w:sz w:val="24"/>
          <w:rtl/>
        </w:rPr>
      </w:pPr>
      <w:r>
        <w:rPr>
          <w:rFonts w:cs="David"/>
          <w:sz w:val="24"/>
          <w:rtl/>
        </w:rPr>
        <w:tab/>
        <w:t xml:space="preserve">היום, בפקודת המשטרה יש פרק שעניינו חקירות של שוטרים ועובדי שירות הביטחון הכללי. הנושא שמעניין אותנו הוא החקירות שנעשות כלפי עובדי שירות הביטחון הכללי ובמח"ש. ההסדר שקיים היום הוא כאשר עובד שירות הביטחון הכללי חשוד בעבירה שהיא בקשר למהלך חקירה </w:t>
      </w:r>
      <w:r>
        <w:rPr>
          <w:rFonts w:cs="David"/>
          <w:sz w:val="24"/>
          <w:rtl/>
        </w:rPr>
        <w:t xml:space="preserve">שערך השב"כ או בקשר למי שהיה מעוכב ונתון במעצר לצורך חקירה – מי שחוקר את החשדות האלה זה מח"ש. היום אנחנו מבקשים להרחיב את המסגרת הזו, ואנחנו מציעים שמח"ש תחקור את עובדי השב"כ שחשודים בעבירות במילוי תפקידם ובקשר למילוי תפקידם, בהתאם למסגרת הקבועה היום בחוק, </w:t>
      </w:r>
      <w:r>
        <w:rPr>
          <w:rFonts w:cs="David"/>
          <w:sz w:val="24"/>
          <w:rtl/>
        </w:rPr>
        <w:t xml:space="preserve">אם החליט על כך היועץ המשפטי לממשלה, שזה המנגנון הקיים היום מבחינת סיווג העבירות שמועברות לחקירת מח"ש. </w:t>
      </w:r>
    </w:p>
    <w:p w:rsidR="00000000" w:rsidRDefault="00990BC6">
      <w:pPr>
        <w:rPr>
          <w:rFonts w:cs="David"/>
          <w:sz w:val="24"/>
          <w:rtl/>
        </w:rPr>
      </w:pPr>
    </w:p>
    <w:p w:rsidR="00000000" w:rsidRDefault="00990BC6">
      <w:pPr>
        <w:rPr>
          <w:rFonts w:cs="David"/>
          <w:sz w:val="24"/>
          <w:rtl/>
        </w:rPr>
      </w:pPr>
      <w:r>
        <w:rPr>
          <w:rFonts w:cs="David"/>
          <w:sz w:val="24"/>
          <w:u w:val="single"/>
          <w:rtl/>
        </w:rPr>
        <w:t>נסים זאב:</w:t>
      </w:r>
    </w:p>
    <w:p w:rsidR="00000000" w:rsidRDefault="00990BC6">
      <w:pPr>
        <w:rPr>
          <w:rFonts w:cs="David"/>
          <w:sz w:val="24"/>
          <w:rtl/>
        </w:rPr>
      </w:pPr>
    </w:p>
    <w:p w:rsidR="00000000" w:rsidRDefault="00990BC6">
      <w:pPr>
        <w:rPr>
          <w:rFonts w:cs="David"/>
          <w:sz w:val="24"/>
          <w:rtl/>
        </w:rPr>
      </w:pPr>
      <w:r>
        <w:rPr>
          <w:rFonts w:cs="David"/>
          <w:sz w:val="24"/>
          <w:rtl/>
        </w:rPr>
        <w:tab/>
        <w:t xml:space="preserve"> אתם באים לצמצם את זה- - ? </w:t>
      </w:r>
    </w:p>
    <w:p w:rsidR="00000000" w:rsidRDefault="00990BC6">
      <w:pPr>
        <w:rPr>
          <w:rFonts w:cs="David"/>
          <w:sz w:val="24"/>
          <w:rtl/>
        </w:rPr>
      </w:pPr>
    </w:p>
    <w:p w:rsidR="00000000" w:rsidRDefault="00990BC6">
      <w:pPr>
        <w:rPr>
          <w:rFonts w:cs="David"/>
          <w:sz w:val="24"/>
          <w:u w:val="single"/>
          <w:rtl/>
        </w:rPr>
      </w:pPr>
      <w:r>
        <w:rPr>
          <w:rFonts w:cs="David"/>
          <w:sz w:val="24"/>
          <w:u w:val="single"/>
          <w:rtl/>
        </w:rPr>
        <w:t>לבנת משיח:</w:t>
      </w:r>
    </w:p>
    <w:p w:rsidR="00000000" w:rsidRDefault="00990BC6">
      <w:pPr>
        <w:rPr>
          <w:rFonts w:cs="David"/>
          <w:sz w:val="24"/>
          <w:rtl/>
        </w:rPr>
      </w:pPr>
    </w:p>
    <w:p w:rsidR="00000000" w:rsidRDefault="00990BC6">
      <w:pPr>
        <w:rPr>
          <w:rFonts w:cs="David"/>
          <w:sz w:val="24"/>
          <w:rtl/>
        </w:rPr>
      </w:pPr>
      <w:r>
        <w:rPr>
          <w:rFonts w:cs="David"/>
          <w:sz w:val="24"/>
          <w:rtl/>
        </w:rPr>
        <w:tab/>
        <w:t>לא, להרחיב. לא רק עבירות שנעברות במסגרת חקירה של השב"כ, אלא חשדות בקשר לכל עבירה של איש שב"כ שנעבר</w:t>
      </w:r>
      <w:r>
        <w:rPr>
          <w:rFonts w:cs="David"/>
          <w:sz w:val="24"/>
          <w:rtl/>
        </w:rPr>
        <w:t xml:space="preserve">ת במסגרת מילוי תפקידו. </w:t>
      </w:r>
    </w:p>
    <w:p w:rsidR="00000000" w:rsidRDefault="00990BC6">
      <w:pPr>
        <w:rPr>
          <w:rFonts w:cs="David"/>
          <w:sz w:val="24"/>
          <w:rtl/>
        </w:rPr>
      </w:pPr>
      <w:r>
        <w:rPr>
          <w:rFonts w:cs="David"/>
          <w:sz w:val="24"/>
          <w:rtl/>
        </w:rPr>
        <w:tab/>
      </w:r>
    </w:p>
    <w:p w:rsidR="00000000" w:rsidRDefault="00990BC6">
      <w:pPr>
        <w:rPr>
          <w:rFonts w:cs="David"/>
          <w:sz w:val="24"/>
          <w:rtl/>
        </w:rPr>
      </w:pPr>
      <w:r>
        <w:rPr>
          <w:rFonts w:cs="David"/>
          <w:sz w:val="24"/>
          <w:u w:val="single"/>
          <w:rtl/>
        </w:rPr>
        <w:t>נסים זאב:</w:t>
      </w:r>
    </w:p>
    <w:p w:rsidR="00000000" w:rsidRDefault="00990BC6">
      <w:pPr>
        <w:rPr>
          <w:rFonts w:cs="David"/>
          <w:sz w:val="24"/>
          <w:rtl/>
        </w:rPr>
      </w:pPr>
    </w:p>
    <w:p w:rsidR="00000000" w:rsidRDefault="00990BC6">
      <w:pPr>
        <w:rPr>
          <w:rFonts w:cs="David"/>
          <w:sz w:val="24"/>
          <w:rtl/>
        </w:rPr>
      </w:pPr>
      <w:r>
        <w:rPr>
          <w:rFonts w:cs="David"/>
          <w:sz w:val="24"/>
          <w:rtl/>
        </w:rPr>
        <w:tab/>
        <w:t xml:space="preserve"> האם הגעתם למסקנה בגלל כוח אדם? </w:t>
      </w:r>
    </w:p>
    <w:p w:rsidR="00000000" w:rsidRDefault="00990BC6">
      <w:pPr>
        <w:rPr>
          <w:rFonts w:cs="David"/>
          <w:sz w:val="24"/>
          <w:rtl/>
        </w:rPr>
      </w:pPr>
    </w:p>
    <w:p w:rsidR="00000000" w:rsidRDefault="00990BC6">
      <w:pPr>
        <w:rPr>
          <w:rFonts w:cs="David"/>
          <w:sz w:val="24"/>
          <w:u w:val="single"/>
          <w:rtl/>
        </w:rPr>
      </w:pPr>
      <w:r>
        <w:rPr>
          <w:rFonts w:cs="David"/>
          <w:sz w:val="24"/>
          <w:u w:val="single"/>
          <w:rtl/>
        </w:rPr>
        <w:t>לבנת משיח:</w:t>
      </w:r>
    </w:p>
    <w:p w:rsidR="00000000" w:rsidRDefault="00990BC6">
      <w:pPr>
        <w:rPr>
          <w:rFonts w:cs="David"/>
          <w:sz w:val="24"/>
          <w:rtl/>
        </w:rPr>
      </w:pPr>
    </w:p>
    <w:p w:rsidR="00000000" w:rsidRDefault="00990BC6">
      <w:pPr>
        <w:rPr>
          <w:rFonts w:cs="David"/>
          <w:sz w:val="24"/>
          <w:rtl/>
        </w:rPr>
      </w:pPr>
      <w:r>
        <w:rPr>
          <w:rFonts w:cs="David"/>
          <w:sz w:val="24"/>
          <w:rtl/>
        </w:rPr>
        <w:tab/>
        <w:t xml:space="preserve">לא. יש שני טעמים עיקריים לנושא הזה. הנושא הראשון הוא הקרבה מבחינת העבודה בין הגוף של שירות הביטחון לבין המשטרה, והנושא השני הוא העובדה שלעתים עבירות שעוברים אנשי שב"כ, או </w:t>
      </w:r>
      <w:r>
        <w:rPr>
          <w:rFonts w:cs="David"/>
          <w:sz w:val="24"/>
          <w:rtl/>
        </w:rPr>
        <w:t xml:space="preserve">חשדות בעבירה של אנשי שב"כ כרוכות בחשיפת חומרים שיש צורך למדר אותם. מכיוון שמח"ש מטפל כבר בנושאים האלה, עדיף לרכז את הנושא ולא לפזר אותו. </w:t>
      </w:r>
    </w:p>
    <w:p w:rsidR="00000000" w:rsidRDefault="00990BC6">
      <w:pPr>
        <w:rPr>
          <w:rFonts w:cs="David"/>
          <w:sz w:val="24"/>
          <w:rtl/>
        </w:rPr>
      </w:pPr>
    </w:p>
    <w:p w:rsidR="00000000" w:rsidRDefault="00990BC6">
      <w:pPr>
        <w:rPr>
          <w:rFonts w:cs="David"/>
          <w:sz w:val="24"/>
          <w:u w:val="single"/>
          <w:rtl/>
        </w:rPr>
      </w:pPr>
      <w:r>
        <w:rPr>
          <w:rFonts w:cs="David"/>
          <w:sz w:val="24"/>
          <w:u w:val="single"/>
          <w:rtl/>
        </w:rPr>
        <w:t>אייל זנדברג:</w:t>
      </w:r>
    </w:p>
    <w:p w:rsidR="00000000" w:rsidRDefault="00990BC6">
      <w:pPr>
        <w:rPr>
          <w:rFonts w:cs="David"/>
          <w:sz w:val="24"/>
          <w:rtl/>
        </w:rPr>
      </w:pPr>
    </w:p>
    <w:p w:rsidR="00000000" w:rsidRDefault="00990BC6">
      <w:pPr>
        <w:rPr>
          <w:rFonts w:cs="David"/>
          <w:sz w:val="24"/>
          <w:rtl/>
        </w:rPr>
      </w:pPr>
      <w:r>
        <w:rPr>
          <w:rFonts w:cs="David"/>
          <w:sz w:val="24"/>
          <w:rtl/>
        </w:rPr>
        <w:tab/>
        <w:t xml:space="preserve">רוצים להרחיב, בעצם, את המקרים שלוקח השב"כ, אם כי זו הרחבה וצמצום קל בשוליים, כי בעצם, מבחינת המנגנון, </w:t>
      </w:r>
      <w:r>
        <w:rPr>
          <w:rFonts w:cs="David"/>
          <w:sz w:val="24"/>
          <w:rtl/>
        </w:rPr>
        <w:t>הגדרת התפקיד היא לא רק לגבי חקירות שב"כ, היא לגבי כל דבר שנעשה במסגרת מילוי התפקיד, ומצד שני, מבחינת היקף העבירות – מכפיפים את זה לתוספת שקיימת היום בחוק, שהיא תוספת שחלה לגבי שוטרים. מסוגי העבירות שמפחיתים – עבירות כמו עבירות תעבורה, שאין טעם, עבירות שרשו</w:t>
      </w:r>
      <w:r>
        <w:rPr>
          <w:rFonts w:cs="David"/>
          <w:sz w:val="24"/>
          <w:rtl/>
        </w:rPr>
        <w:t xml:space="preserve">ת אחרת חוקרת, וגם עבירות שהעונש שלהן הוא עד שנה, עבירות שהן פחותות חשיבות, במידה מסוימת. </w:t>
      </w:r>
    </w:p>
    <w:p w:rsidR="00000000" w:rsidRDefault="00990BC6">
      <w:pPr>
        <w:rPr>
          <w:rFonts w:cs="David"/>
          <w:sz w:val="24"/>
          <w:rtl/>
        </w:rPr>
      </w:pPr>
    </w:p>
    <w:p w:rsidR="00000000" w:rsidRDefault="00990BC6">
      <w:pPr>
        <w:rPr>
          <w:rFonts w:cs="David"/>
          <w:sz w:val="24"/>
          <w:u w:val="single"/>
          <w:rtl/>
        </w:rPr>
      </w:pPr>
      <w:r>
        <w:rPr>
          <w:rFonts w:cs="David"/>
          <w:sz w:val="24"/>
          <w:u w:val="single"/>
          <w:rtl/>
        </w:rPr>
        <w:t>דורית ואג:</w:t>
      </w:r>
    </w:p>
    <w:p w:rsidR="00000000" w:rsidRDefault="00990BC6">
      <w:pPr>
        <w:rPr>
          <w:rFonts w:cs="David"/>
          <w:sz w:val="24"/>
          <w:rtl/>
        </w:rPr>
      </w:pPr>
    </w:p>
    <w:p w:rsidR="00000000" w:rsidRDefault="00990BC6">
      <w:pPr>
        <w:rPr>
          <w:rFonts w:cs="David"/>
          <w:sz w:val="24"/>
          <w:rtl/>
        </w:rPr>
      </w:pPr>
      <w:r>
        <w:rPr>
          <w:rFonts w:cs="David"/>
          <w:sz w:val="24"/>
          <w:rtl/>
        </w:rPr>
        <w:tab/>
        <w:t xml:space="preserve">על כמה עבירות מדובר? </w:t>
      </w:r>
    </w:p>
    <w:p w:rsidR="00000000" w:rsidRDefault="00990BC6">
      <w:pPr>
        <w:rPr>
          <w:rFonts w:cs="David"/>
          <w:sz w:val="24"/>
          <w:rtl/>
        </w:rPr>
      </w:pPr>
    </w:p>
    <w:p w:rsidR="00000000" w:rsidRDefault="00990BC6">
      <w:pPr>
        <w:rPr>
          <w:rFonts w:cs="David"/>
          <w:sz w:val="24"/>
          <w:u w:val="single"/>
          <w:rtl/>
        </w:rPr>
      </w:pPr>
      <w:r>
        <w:rPr>
          <w:rFonts w:cs="David"/>
          <w:sz w:val="24"/>
          <w:u w:val="single"/>
          <w:rtl/>
        </w:rPr>
        <w:t>דני גבע:</w:t>
      </w:r>
    </w:p>
    <w:p w:rsidR="00000000" w:rsidRDefault="00990BC6">
      <w:pPr>
        <w:rPr>
          <w:rFonts w:cs="David"/>
          <w:sz w:val="24"/>
          <w:rtl/>
        </w:rPr>
      </w:pPr>
    </w:p>
    <w:p w:rsidR="00000000" w:rsidRDefault="00990BC6">
      <w:pPr>
        <w:rPr>
          <w:rFonts w:cs="David"/>
          <w:sz w:val="24"/>
          <w:rtl/>
        </w:rPr>
      </w:pPr>
      <w:r>
        <w:rPr>
          <w:rFonts w:cs="David"/>
          <w:sz w:val="24"/>
          <w:rtl/>
        </w:rPr>
        <w:tab/>
        <w:t xml:space="preserve">אין הרבה מקרים. יש מקרים בודדים בשנה. </w:t>
      </w:r>
    </w:p>
    <w:p w:rsidR="00000000" w:rsidRDefault="00990BC6">
      <w:pPr>
        <w:rPr>
          <w:rFonts w:cs="David"/>
          <w:sz w:val="24"/>
          <w:rtl/>
        </w:rPr>
      </w:pPr>
    </w:p>
    <w:p w:rsidR="00000000" w:rsidRDefault="00990BC6">
      <w:pPr>
        <w:rPr>
          <w:rFonts w:cs="David"/>
          <w:sz w:val="24"/>
          <w:u w:val="single"/>
          <w:rtl/>
        </w:rPr>
      </w:pPr>
      <w:r>
        <w:rPr>
          <w:rFonts w:cs="David"/>
          <w:sz w:val="24"/>
          <w:u w:val="single"/>
          <w:rtl/>
        </w:rPr>
        <w:t>היו"ר מיכאל איתן:</w:t>
      </w:r>
    </w:p>
    <w:p w:rsidR="00000000" w:rsidRDefault="00990BC6">
      <w:pPr>
        <w:rPr>
          <w:rFonts w:cs="David"/>
          <w:sz w:val="24"/>
          <w:u w:val="single"/>
          <w:rtl/>
        </w:rPr>
      </w:pPr>
    </w:p>
    <w:p w:rsidR="00000000" w:rsidRDefault="00990BC6">
      <w:pPr>
        <w:rPr>
          <w:rFonts w:cs="David"/>
          <w:sz w:val="24"/>
          <w:rtl/>
        </w:rPr>
      </w:pPr>
      <w:r>
        <w:rPr>
          <w:rFonts w:cs="David"/>
          <w:sz w:val="24"/>
          <w:rtl/>
        </w:rPr>
        <w:tab/>
        <w:t xml:space="preserve"> אני מבקש להצביע על העניין. </w:t>
      </w:r>
    </w:p>
    <w:p w:rsidR="00000000" w:rsidRDefault="00990BC6">
      <w:pPr>
        <w:rPr>
          <w:rFonts w:cs="David"/>
          <w:sz w:val="24"/>
          <w:rtl/>
        </w:rPr>
      </w:pPr>
    </w:p>
    <w:p w:rsidR="00000000" w:rsidRDefault="00990BC6">
      <w:pPr>
        <w:rPr>
          <w:rFonts w:cs="David"/>
          <w:sz w:val="24"/>
          <w:u w:val="single"/>
          <w:rtl/>
        </w:rPr>
      </w:pPr>
      <w:r>
        <w:rPr>
          <w:rFonts w:cs="David"/>
          <w:sz w:val="24"/>
          <w:u w:val="single"/>
          <w:rtl/>
        </w:rPr>
        <w:t>אייל זנדברג:</w:t>
      </w:r>
    </w:p>
    <w:p w:rsidR="00000000" w:rsidRDefault="00990BC6">
      <w:pPr>
        <w:rPr>
          <w:rFonts w:cs="David"/>
          <w:sz w:val="24"/>
          <w:rtl/>
        </w:rPr>
      </w:pPr>
    </w:p>
    <w:p w:rsidR="00000000" w:rsidRDefault="00990BC6">
      <w:pPr>
        <w:rPr>
          <w:rFonts w:cs="David"/>
          <w:sz w:val="24"/>
          <w:rtl/>
        </w:rPr>
      </w:pPr>
      <w:r>
        <w:rPr>
          <w:rFonts w:cs="David"/>
          <w:sz w:val="24"/>
          <w:rtl/>
        </w:rPr>
        <w:tab/>
        <w:t>יש לנו כמה תי</w:t>
      </w:r>
      <w:r>
        <w:rPr>
          <w:rFonts w:cs="David"/>
          <w:sz w:val="24"/>
          <w:rtl/>
        </w:rPr>
        <w:t xml:space="preserve">קונים שהסכמנו עליהם, שנדרשים בחוק. </w:t>
      </w:r>
    </w:p>
    <w:p w:rsidR="00000000" w:rsidRDefault="00990BC6">
      <w:pPr>
        <w:rPr>
          <w:rFonts w:cs="David"/>
          <w:sz w:val="24"/>
          <w:rtl/>
        </w:rPr>
      </w:pPr>
    </w:p>
    <w:p w:rsidR="00000000" w:rsidRDefault="00990BC6">
      <w:pPr>
        <w:rPr>
          <w:rFonts w:cs="David"/>
          <w:sz w:val="24"/>
          <w:u w:val="single"/>
          <w:rtl/>
        </w:rPr>
      </w:pPr>
      <w:r>
        <w:rPr>
          <w:rFonts w:cs="David"/>
          <w:sz w:val="24"/>
          <w:u w:val="single"/>
          <w:rtl/>
        </w:rPr>
        <w:t>לבנת משיח:</w:t>
      </w:r>
    </w:p>
    <w:p w:rsidR="00000000" w:rsidRDefault="00990BC6">
      <w:pPr>
        <w:rPr>
          <w:rFonts w:cs="David"/>
          <w:sz w:val="24"/>
          <w:rtl/>
        </w:rPr>
      </w:pPr>
    </w:p>
    <w:p w:rsidR="00000000" w:rsidRDefault="00990BC6">
      <w:pPr>
        <w:rPr>
          <w:rFonts w:cs="David"/>
          <w:sz w:val="24"/>
          <w:rtl/>
        </w:rPr>
      </w:pPr>
      <w:r>
        <w:rPr>
          <w:rFonts w:cs="David"/>
          <w:sz w:val="24"/>
          <w:rtl/>
        </w:rPr>
        <w:tab/>
        <w:t>מבחינה טכנית אנחנו צריכים לתקן את התוספת הראשונה, שהיא התוספת שמונה את העבירות שנחקרות על ידי מח"ש. יש לנו צורך לעשות התאמות. שם הכל מובנה לגבי השוטרים והמנגנונים של הסינון מבוססים על סינון על ידי פרקליטת ה</w:t>
      </w:r>
      <w:r>
        <w:rPr>
          <w:rFonts w:cs="David"/>
          <w:sz w:val="24"/>
          <w:rtl/>
        </w:rPr>
        <w:t xml:space="preserve">מדינה והמפכ"ל. לכן זה לא מתאים לנושא של השב"כ, ואנחנו מציעים שנישאר במנגנון של היועץ המשפטי - - יש לו גם סמכות להאציל את סמכותו לפרקליטת המדינה. אנחנו רוצים שהתוספת למנגנון הזה תמצא את ביטויה גם כן, כדי שנתאים את המנגנון לשב"כ. </w:t>
      </w:r>
    </w:p>
    <w:p w:rsidR="00000000" w:rsidRDefault="00990BC6">
      <w:pPr>
        <w:rPr>
          <w:rFonts w:cs="David"/>
          <w:sz w:val="24"/>
          <w:rtl/>
        </w:rPr>
      </w:pPr>
    </w:p>
    <w:p w:rsidR="00000000" w:rsidRDefault="00990BC6">
      <w:pPr>
        <w:rPr>
          <w:rFonts w:cs="David"/>
          <w:sz w:val="24"/>
          <w:u w:val="single"/>
          <w:rtl/>
        </w:rPr>
      </w:pPr>
      <w:r>
        <w:rPr>
          <w:rFonts w:cs="David"/>
          <w:sz w:val="24"/>
          <w:u w:val="single"/>
          <w:rtl/>
        </w:rPr>
        <w:t>אייל זנדברג:</w:t>
      </w:r>
    </w:p>
    <w:p w:rsidR="00000000" w:rsidRDefault="00990BC6">
      <w:pPr>
        <w:rPr>
          <w:rFonts w:cs="David"/>
          <w:sz w:val="24"/>
          <w:rtl/>
        </w:rPr>
      </w:pPr>
    </w:p>
    <w:p w:rsidR="00000000" w:rsidRDefault="00990BC6">
      <w:pPr>
        <w:rPr>
          <w:rFonts w:cs="David"/>
          <w:sz w:val="24"/>
          <w:rtl/>
        </w:rPr>
      </w:pPr>
      <w:r>
        <w:rPr>
          <w:rFonts w:cs="David"/>
          <w:sz w:val="24"/>
          <w:rtl/>
        </w:rPr>
        <w:tab/>
        <w:t xml:space="preserve">אנחנו ננסח </w:t>
      </w:r>
      <w:r>
        <w:rPr>
          <w:rFonts w:cs="David"/>
          <w:sz w:val="24"/>
          <w:rtl/>
        </w:rPr>
        <w:t xml:space="preserve">תיקון שלא מופיע כרגע, של התוספת, כך ששיקול דעתו של היועץ המשפטי היא שתקבע, ולא כפי שכתוב, שהמפכ"ל ופרקליט המדינה – שזה לא כל כך רלבנטי. </w:t>
      </w:r>
    </w:p>
    <w:p w:rsidR="00000000" w:rsidRDefault="00990BC6">
      <w:pPr>
        <w:rPr>
          <w:rFonts w:cs="David"/>
          <w:sz w:val="24"/>
          <w:rtl/>
        </w:rPr>
      </w:pPr>
    </w:p>
    <w:p w:rsidR="00000000" w:rsidRDefault="00990BC6">
      <w:pPr>
        <w:rPr>
          <w:rFonts w:cs="David"/>
          <w:sz w:val="24"/>
          <w:u w:val="single"/>
          <w:rtl/>
        </w:rPr>
      </w:pPr>
      <w:r>
        <w:rPr>
          <w:rFonts w:cs="David"/>
          <w:sz w:val="24"/>
          <w:u w:val="single"/>
          <w:rtl/>
        </w:rPr>
        <w:t>הרצל שבירו:</w:t>
      </w:r>
    </w:p>
    <w:p w:rsidR="00000000" w:rsidRDefault="00990BC6">
      <w:pPr>
        <w:rPr>
          <w:rFonts w:cs="David"/>
          <w:sz w:val="24"/>
          <w:rtl/>
        </w:rPr>
      </w:pPr>
    </w:p>
    <w:p w:rsidR="00000000" w:rsidRDefault="00990BC6">
      <w:pPr>
        <w:rPr>
          <w:rFonts w:cs="David"/>
          <w:sz w:val="24"/>
          <w:rtl/>
        </w:rPr>
      </w:pPr>
      <w:r>
        <w:rPr>
          <w:rFonts w:cs="David"/>
          <w:sz w:val="24"/>
          <w:rtl/>
        </w:rPr>
        <w:tab/>
        <w:t>אנחנו באמת מוסמכים היום לחקור עבירות שעוברים אנשי שב"כ במהלך חקירה. בפועל היו מקרים שבהסמכה מיוחדת חקרנו</w:t>
      </w:r>
      <w:r>
        <w:rPr>
          <w:rFonts w:cs="David"/>
          <w:sz w:val="24"/>
          <w:rtl/>
        </w:rPr>
        <w:t xml:space="preserve">  עבירות אחרות, בגלל הרגישות שמשטרה לא תחקור </w:t>
      </w:r>
      <w:r>
        <w:rPr>
          <w:rFonts w:cs="David"/>
          <w:sz w:val="24"/>
          <w:rtl/>
        </w:rPr>
        <w:lastRenderedPageBreak/>
        <w:t>עבירות של אנשי שב"כ. קיבלנו הסמכה מיוחדת וזה, פחות או יותר, היווה את הבסיס לשינוי בחוק, עכשיו. אני לא יודע באיזו מסגרת. גם אני ניסיתי לקבל תמונה בכמה עבירות מדובר, אבל אני מבין שמדובר לא בהרבה מקרים. אני לא יודע</w:t>
      </w:r>
      <w:r>
        <w:rPr>
          <w:rFonts w:cs="David"/>
          <w:sz w:val="24"/>
          <w:rtl/>
        </w:rPr>
        <w:t xml:space="preserve"> באיזו מסגרת אני צריך להעלות את זה, אם זה מול התקצוב שלנו מול האוצר לגבי כוח אדם. נצטרך לעשות איזושהי בדיקה. </w:t>
      </w:r>
    </w:p>
    <w:p w:rsidR="00000000" w:rsidRDefault="00990BC6">
      <w:pPr>
        <w:rPr>
          <w:rFonts w:cs="David"/>
          <w:sz w:val="24"/>
          <w:rtl/>
        </w:rPr>
      </w:pPr>
    </w:p>
    <w:p w:rsidR="00000000" w:rsidRDefault="00990BC6">
      <w:pPr>
        <w:rPr>
          <w:rFonts w:cs="David"/>
          <w:sz w:val="24"/>
          <w:u w:val="single"/>
          <w:rtl/>
        </w:rPr>
      </w:pPr>
      <w:r>
        <w:rPr>
          <w:rFonts w:cs="David"/>
          <w:sz w:val="24"/>
          <w:u w:val="single"/>
          <w:rtl/>
        </w:rPr>
        <w:t>לבנת משיח:</w:t>
      </w:r>
    </w:p>
    <w:p w:rsidR="00000000" w:rsidRDefault="00990BC6">
      <w:pPr>
        <w:rPr>
          <w:rFonts w:cs="David"/>
          <w:sz w:val="24"/>
          <w:rtl/>
        </w:rPr>
      </w:pPr>
    </w:p>
    <w:p w:rsidR="00000000" w:rsidRDefault="00990BC6">
      <w:pPr>
        <w:rPr>
          <w:rFonts w:cs="David"/>
          <w:sz w:val="24"/>
          <w:rtl/>
        </w:rPr>
      </w:pPr>
      <w:r>
        <w:rPr>
          <w:rFonts w:cs="David"/>
          <w:sz w:val="24"/>
          <w:rtl/>
        </w:rPr>
        <w:tab/>
        <w:t>אני מוכרחה לציין שבדיקה כזו נעשתה לפני שהגשנו את הצעת החוק. מכיוון שהיתה הערכה שלכם שההשפעה היא זניחה, אז לא  - - -</w:t>
      </w:r>
    </w:p>
    <w:p w:rsidR="00000000" w:rsidRDefault="00990BC6">
      <w:pPr>
        <w:rPr>
          <w:rFonts w:cs="David"/>
          <w:sz w:val="24"/>
          <w:rtl/>
        </w:rPr>
      </w:pPr>
    </w:p>
    <w:p w:rsidR="00000000" w:rsidRDefault="00990BC6">
      <w:pPr>
        <w:rPr>
          <w:rFonts w:cs="David"/>
          <w:sz w:val="24"/>
          <w:u w:val="single"/>
          <w:rtl/>
        </w:rPr>
      </w:pPr>
      <w:r>
        <w:rPr>
          <w:rFonts w:cs="David"/>
          <w:sz w:val="24"/>
          <w:u w:val="single"/>
          <w:rtl/>
        </w:rPr>
        <w:t>הרצל שבירו:</w:t>
      </w:r>
    </w:p>
    <w:p w:rsidR="00000000" w:rsidRDefault="00990BC6">
      <w:pPr>
        <w:rPr>
          <w:rFonts w:cs="David"/>
          <w:sz w:val="24"/>
          <w:rtl/>
        </w:rPr>
      </w:pPr>
    </w:p>
    <w:p w:rsidR="00000000" w:rsidRDefault="00990BC6">
      <w:pPr>
        <w:rPr>
          <w:rFonts w:cs="David"/>
          <w:sz w:val="24"/>
          <w:rtl/>
        </w:rPr>
      </w:pPr>
      <w:r>
        <w:rPr>
          <w:rFonts w:cs="David"/>
          <w:sz w:val="24"/>
          <w:rtl/>
        </w:rPr>
        <w:tab/>
        <w:t>ג</w:t>
      </w:r>
      <w:r>
        <w:rPr>
          <w:rFonts w:cs="David"/>
          <w:sz w:val="24"/>
          <w:rtl/>
        </w:rPr>
        <w:t xml:space="preserve">דעון בן דוד דיבר אתי אתמול ושאל אותי את אותה שאלה. </w:t>
      </w:r>
    </w:p>
    <w:p w:rsidR="00000000" w:rsidRDefault="00990BC6">
      <w:pPr>
        <w:rPr>
          <w:rFonts w:cs="David"/>
          <w:sz w:val="24"/>
          <w:rtl/>
        </w:rPr>
      </w:pPr>
    </w:p>
    <w:p w:rsidR="00000000" w:rsidRDefault="00990BC6">
      <w:pPr>
        <w:rPr>
          <w:rFonts w:cs="David"/>
          <w:sz w:val="24"/>
          <w:rtl/>
        </w:rPr>
      </w:pPr>
      <w:r>
        <w:rPr>
          <w:rFonts w:cs="David"/>
          <w:sz w:val="24"/>
          <w:u w:val="single"/>
          <w:rtl/>
        </w:rPr>
        <w:t>נסים זאב:</w:t>
      </w:r>
    </w:p>
    <w:p w:rsidR="00000000" w:rsidRDefault="00990BC6">
      <w:pPr>
        <w:rPr>
          <w:rFonts w:cs="David"/>
          <w:sz w:val="24"/>
          <w:rtl/>
        </w:rPr>
      </w:pPr>
    </w:p>
    <w:p w:rsidR="00000000" w:rsidRDefault="00990BC6">
      <w:pPr>
        <w:rPr>
          <w:rFonts w:cs="David"/>
          <w:sz w:val="24"/>
          <w:rtl/>
        </w:rPr>
      </w:pPr>
      <w:r>
        <w:rPr>
          <w:rFonts w:cs="David"/>
          <w:sz w:val="24"/>
          <w:rtl/>
        </w:rPr>
        <w:tab/>
        <w:t xml:space="preserve"> אם יש כל כך רגישות בנושאים שבהם המשטרה חוקרת את השב"כ,  למה אין את אותה רגישות כלפי מח"ש? הרי בסופו של דבר מח"ש זה גם שוטרים, במידה מסוימת. למה הרגישות הזו לא קיימת? </w:t>
      </w:r>
    </w:p>
    <w:p w:rsidR="00000000" w:rsidRDefault="00990BC6">
      <w:pPr>
        <w:rPr>
          <w:rFonts w:cs="David"/>
          <w:sz w:val="24"/>
          <w:rtl/>
        </w:rPr>
      </w:pPr>
    </w:p>
    <w:p w:rsidR="00000000" w:rsidRDefault="00990BC6">
      <w:pPr>
        <w:rPr>
          <w:rFonts w:cs="David"/>
          <w:sz w:val="24"/>
          <w:u w:val="single"/>
          <w:rtl/>
        </w:rPr>
      </w:pPr>
      <w:r>
        <w:rPr>
          <w:rFonts w:cs="David"/>
          <w:sz w:val="24"/>
          <w:u w:val="single"/>
          <w:rtl/>
        </w:rPr>
        <w:t>אייל זנדברג:</w:t>
      </w:r>
    </w:p>
    <w:p w:rsidR="00000000" w:rsidRDefault="00990BC6">
      <w:pPr>
        <w:rPr>
          <w:rFonts w:cs="David"/>
          <w:sz w:val="24"/>
          <w:rtl/>
        </w:rPr>
      </w:pPr>
    </w:p>
    <w:p w:rsidR="00000000" w:rsidRDefault="00990BC6">
      <w:pPr>
        <w:rPr>
          <w:rFonts w:cs="David"/>
          <w:sz w:val="24"/>
          <w:rtl/>
        </w:rPr>
      </w:pPr>
      <w:r>
        <w:rPr>
          <w:rFonts w:cs="David"/>
          <w:sz w:val="24"/>
          <w:rtl/>
        </w:rPr>
        <w:tab/>
        <w:t>בגלל הר</w:t>
      </w:r>
      <w:r>
        <w:rPr>
          <w:rFonts w:cs="David"/>
          <w:sz w:val="24"/>
          <w:rtl/>
        </w:rPr>
        <w:t xml:space="preserve">יחוק מהגוף החוקר. המשטרה והשב"כ הם גופים חוקרים, ולכן, כך אני מבין – הם עובדים במשולב. </w:t>
      </w:r>
    </w:p>
    <w:p w:rsidR="00000000" w:rsidRDefault="00990BC6">
      <w:pPr>
        <w:rPr>
          <w:rFonts w:cs="David"/>
          <w:sz w:val="24"/>
          <w:rtl/>
        </w:rPr>
      </w:pPr>
    </w:p>
    <w:p w:rsidR="00000000" w:rsidRDefault="00990BC6">
      <w:pPr>
        <w:rPr>
          <w:rFonts w:cs="David"/>
          <w:sz w:val="24"/>
          <w:rtl/>
        </w:rPr>
      </w:pPr>
      <w:r>
        <w:rPr>
          <w:rFonts w:cs="David"/>
          <w:sz w:val="24"/>
          <w:rtl/>
        </w:rPr>
        <w:t xml:space="preserve"> </w:t>
      </w:r>
      <w:r>
        <w:rPr>
          <w:rFonts w:cs="David"/>
          <w:sz w:val="24"/>
          <w:u w:val="single"/>
          <w:rtl/>
        </w:rPr>
        <w:t>נסים זאב:</w:t>
      </w:r>
    </w:p>
    <w:p w:rsidR="00000000" w:rsidRDefault="00990BC6">
      <w:pPr>
        <w:rPr>
          <w:rFonts w:cs="David"/>
          <w:sz w:val="24"/>
          <w:rtl/>
        </w:rPr>
      </w:pPr>
    </w:p>
    <w:p w:rsidR="00000000" w:rsidRDefault="00990BC6">
      <w:pPr>
        <w:rPr>
          <w:rFonts w:cs="David"/>
          <w:sz w:val="24"/>
          <w:rtl/>
        </w:rPr>
      </w:pPr>
      <w:r>
        <w:rPr>
          <w:rFonts w:cs="David"/>
          <w:sz w:val="24"/>
          <w:rtl/>
        </w:rPr>
        <w:tab/>
        <w:t xml:space="preserve">פתרנו את הבעיה במח"ש, לגבי אותם נושאים רגישים – חומר שקשור לשב"כ. כאשר רוצים לחקור איש ביטחון בנושאים הקשורים אליו, למילוי תפקידו, יש נושאים רגישים. בעצם </w:t>
      </w:r>
      <w:r>
        <w:rPr>
          <w:rFonts w:cs="David"/>
          <w:sz w:val="24"/>
          <w:rtl/>
        </w:rPr>
        <w:t xml:space="preserve">אתה מעביר אינפורמציה מאנשי ביטחון, מהשב"כ, למח"ש. </w:t>
      </w:r>
    </w:p>
    <w:p w:rsidR="00000000" w:rsidRDefault="00990BC6">
      <w:pPr>
        <w:rPr>
          <w:rFonts w:cs="David"/>
          <w:sz w:val="24"/>
          <w:rtl/>
        </w:rPr>
      </w:pPr>
    </w:p>
    <w:p w:rsidR="00000000" w:rsidRDefault="00990BC6">
      <w:pPr>
        <w:rPr>
          <w:rFonts w:cs="David"/>
          <w:sz w:val="24"/>
          <w:u w:val="single"/>
          <w:rtl/>
        </w:rPr>
      </w:pPr>
      <w:r>
        <w:rPr>
          <w:rFonts w:cs="David"/>
          <w:sz w:val="24"/>
          <w:u w:val="single"/>
          <w:rtl/>
        </w:rPr>
        <w:t>היו"רמיכאל איתן:</w:t>
      </w:r>
    </w:p>
    <w:p w:rsidR="00000000" w:rsidRDefault="00990BC6">
      <w:pPr>
        <w:rPr>
          <w:rFonts w:cs="David"/>
          <w:sz w:val="24"/>
          <w:u w:val="single"/>
          <w:rtl/>
        </w:rPr>
      </w:pPr>
    </w:p>
    <w:p w:rsidR="00000000" w:rsidRDefault="00990BC6">
      <w:pPr>
        <w:rPr>
          <w:rFonts w:cs="David"/>
          <w:sz w:val="24"/>
          <w:rtl/>
        </w:rPr>
      </w:pPr>
      <w:r>
        <w:rPr>
          <w:rFonts w:cs="David"/>
          <w:sz w:val="24"/>
          <w:rtl/>
        </w:rPr>
        <w:tab/>
        <w:t xml:space="preserve"> לכן יש רגישות מיוחדת. </w:t>
      </w:r>
    </w:p>
    <w:p w:rsidR="00000000" w:rsidRDefault="00990BC6">
      <w:pPr>
        <w:rPr>
          <w:rFonts w:cs="David"/>
          <w:sz w:val="24"/>
          <w:rtl/>
        </w:rPr>
      </w:pPr>
    </w:p>
    <w:p w:rsidR="00000000" w:rsidRDefault="00990BC6">
      <w:pPr>
        <w:rPr>
          <w:rFonts w:cs="David"/>
          <w:sz w:val="24"/>
          <w:rtl/>
        </w:rPr>
      </w:pPr>
      <w:r>
        <w:rPr>
          <w:rFonts w:cs="David"/>
          <w:sz w:val="24"/>
          <w:u w:val="single"/>
          <w:rtl/>
        </w:rPr>
        <w:t>נסים זאב:</w:t>
      </w:r>
    </w:p>
    <w:p w:rsidR="00000000" w:rsidRDefault="00990BC6">
      <w:pPr>
        <w:rPr>
          <w:rFonts w:cs="David"/>
          <w:sz w:val="24"/>
          <w:rtl/>
        </w:rPr>
      </w:pPr>
    </w:p>
    <w:p w:rsidR="00000000" w:rsidRDefault="00990BC6">
      <w:pPr>
        <w:rPr>
          <w:rFonts w:cs="David"/>
          <w:sz w:val="24"/>
          <w:rtl/>
        </w:rPr>
      </w:pPr>
      <w:r>
        <w:rPr>
          <w:rFonts w:cs="David"/>
          <w:sz w:val="24"/>
          <w:rtl/>
        </w:rPr>
        <w:tab/>
        <w:t xml:space="preserve"> אז אני מבין שאנחנו פותרים את הבעיה בכך שזה במח"ש ולא מפוזר. עדיין הרגישות קיימת, לדעתי. </w:t>
      </w:r>
    </w:p>
    <w:p w:rsidR="00000000" w:rsidRDefault="00990BC6">
      <w:pPr>
        <w:rPr>
          <w:rFonts w:cs="David"/>
          <w:sz w:val="24"/>
          <w:rtl/>
        </w:rPr>
      </w:pPr>
    </w:p>
    <w:p w:rsidR="00000000" w:rsidRDefault="00990BC6">
      <w:pPr>
        <w:rPr>
          <w:rFonts w:cs="David"/>
          <w:sz w:val="24"/>
          <w:u w:val="single"/>
          <w:rtl/>
        </w:rPr>
      </w:pPr>
      <w:r>
        <w:rPr>
          <w:rFonts w:cs="David"/>
          <w:sz w:val="24"/>
          <w:u w:val="single"/>
          <w:rtl/>
        </w:rPr>
        <w:t>היו"ר מיכאל איתן:</w:t>
      </w:r>
    </w:p>
    <w:p w:rsidR="00000000" w:rsidRDefault="00990BC6">
      <w:pPr>
        <w:rPr>
          <w:rFonts w:cs="David"/>
          <w:sz w:val="24"/>
          <w:u w:val="single"/>
          <w:rtl/>
        </w:rPr>
      </w:pPr>
    </w:p>
    <w:p w:rsidR="00000000" w:rsidRDefault="00990BC6">
      <w:pPr>
        <w:rPr>
          <w:rFonts w:cs="David"/>
          <w:sz w:val="24"/>
          <w:rtl/>
        </w:rPr>
      </w:pPr>
      <w:r>
        <w:rPr>
          <w:rFonts w:cs="David"/>
          <w:sz w:val="24"/>
          <w:rtl/>
        </w:rPr>
        <w:tab/>
        <w:t xml:space="preserve">נכון. מה אתה יכול לעשות? </w:t>
      </w:r>
    </w:p>
    <w:p w:rsidR="00000000" w:rsidRDefault="00990BC6">
      <w:pPr>
        <w:rPr>
          <w:rFonts w:cs="David"/>
          <w:sz w:val="24"/>
          <w:rtl/>
        </w:rPr>
      </w:pPr>
    </w:p>
    <w:p w:rsidR="00000000" w:rsidRDefault="00990BC6">
      <w:pPr>
        <w:rPr>
          <w:rFonts w:cs="David"/>
          <w:sz w:val="24"/>
          <w:rtl/>
        </w:rPr>
      </w:pPr>
    </w:p>
    <w:p w:rsidR="00000000" w:rsidRDefault="00990BC6">
      <w:pPr>
        <w:rPr>
          <w:rFonts w:cs="David"/>
          <w:sz w:val="24"/>
          <w:rtl/>
        </w:rPr>
      </w:pPr>
    </w:p>
    <w:p w:rsidR="00000000" w:rsidRDefault="00990BC6">
      <w:pPr>
        <w:rPr>
          <w:rFonts w:cs="David"/>
          <w:sz w:val="24"/>
          <w:u w:val="single"/>
          <w:rtl/>
        </w:rPr>
      </w:pPr>
      <w:r>
        <w:rPr>
          <w:rFonts w:cs="David"/>
          <w:sz w:val="24"/>
          <w:u w:val="single"/>
          <w:rtl/>
        </w:rPr>
        <w:t>אייל זנד</w:t>
      </w:r>
      <w:r>
        <w:rPr>
          <w:rFonts w:cs="David"/>
          <w:sz w:val="24"/>
          <w:u w:val="single"/>
          <w:rtl/>
        </w:rPr>
        <w:t>ברג:</w:t>
      </w:r>
    </w:p>
    <w:p w:rsidR="00000000" w:rsidRDefault="00990BC6">
      <w:pPr>
        <w:rPr>
          <w:rFonts w:cs="David"/>
          <w:sz w:val="24"/>
          <w:rtl/>
        </w:rPr>
      </w:pPr>
    </w:p>
    <w:p w:rsidR="00000000" w:rsidRDefault="00990BC6">
      <w:pPr>
        <w:rPr>
          <w:rFonts w:cs="David"/>
          <w:sz w:val="24"/>
          <w:rtl/>
        </w:rPr>
      </w:pPr>
      <w:r>
        <w:rPr>
          <w:rFonts w:cs="David"/>
          <w:sz w:val="24"/>
          <w:rtl/>
        </w:rPr>
        <w:tab/>
        <w:t xml:space="preserve">לכאורה היא קיימת פחות, כי מדובר ביחידה מסוימת. </w:t>
      </w:r>
    </w:p>
    <w:p w:rsidR="00000000" w:rsidRDefault="00990BC6">
      <w:pPr>
        <w:rPr>
          <w:rFonts w:cs="David"/>
          <w:sz w:val="24"/>
          <w:rtl/>
        </w:rPr>
      </w:pPr>
    </w:p>
    <w:p w:rsidR="00000000" w:rsidRDefault="00990BC6">
      <w:pPr>
        <w:rPr>
          <w:rFonts w:cs="David"/>
          <w:sz w:val="24"/>
          <w:u w:val="single"/>
          <w:rtl/>
        </w:rPr>
      </w:pPr>
      <w:r>
        <w:rPr>
          <w:rFonts w:cs="David"/>
          <w:sz w:val="24"/>
          <w:u w:val="single"/>
          <w:rtl/>
        </w:rPr>
        <w:t>הרצל שבירו:</w:t>
      </w:r>
    </w:p>
    <w:p w:rsidR="00000000" w:rsidRDefault="00990BC6">
      <w:pPr>
        <w:rPr>
          <w:rFonts w:cs="David"/>
          <w:sz w:val="24"/>
          <w:rtl/>
        </w:rPr>
      </w:pPr>
    </w:p>
    <w:p w:rsidR="00000000" w:rsidRDefault="00990BC6">
      <w:pPr>
        <w:rPr>
          <w:rFonts w:cs="David"/>
          <w:sz w:val="24"/>
          <w:rtl/>
        </w:rPr>
      </w:pPr>
      <w:r>
        <w:rPr>
          <w:rFonts w:cs="David"/>
          <w:sz w:val="24"/>
          <w:rtl/>
        </w:rPr>
        <w:tab/>
        <w:t xml:space="preserve">אני יכול לומר לך שאנחנו לא נסמיך כל אחד במח"ש לחקור אנשי שב"כ. אני מניח שנקים איזשהו צוות קצת יותר מצומצם גם כדי לצמצם את מעגל שותפי הסוד. </w:t>
      </w:r>
    </w:p>
    <w:p w:rsidR="00000000" w:rsidRDefault="00990BC6">
      <w:pPr>
        <w:rPr>
          <w:rFonts w:cs="David"/>
          <w:sz w:val="24"/>
          <w:rtl/>
        </w:rPr>
      </w:pPr>
    </w:p>
    <w:p w:rsidR="00000000" w:rsidRDefault="00990BC6">
      <w:pPr>
        <w:rPr>
          <w:rFonts w:cs="David"/>
          <w:sz w:val="24"/>
          <w:rtl/>
        </w:rPr>
      </w:pPr>
      <w:r>
        <w:rPr>
          <w:rFonts w:cs="David"/>
          <w:sz w:val="24"/>
          <w:u w:val="single"/>
          <w:rtl/>
        </w:rPr>
        <w:t>נסים זאב:</w:t>
      </w:r>
    </w:p>
    <w:p w:rsidR="00000000" w:rsidRDefault="00990BC6">
      <w:pPr>
        <w:rPr>
          <w:rFonts w:cs="David"/>
          <w:sz w:val="24"/>
          <w:rtl/>
        </w:rPr>
      </w:pPr>
    </w:p>
    <w:p w:rsidR="00000000" w:rsidRDefault="00990BC6">
      <w:pPr>
        <w:rPr>
          <w:rFonts w:cs="David"/>
          <w:sz w:val="24"/>
          <w:rtl/>
        </w:rPr>
      </w:pPr>
      <w:r>
        <w:rPr>
          <w:rFonts w:cs="David"/>
          <w:sz w:val="24"/>
          <w:rtl/>
        </w:rPr>
        <w:lastRenderedPageBreak/>
        <w:tab/>
        <w:t xml:space="preserve"> אני מבין שזה יירשם כהסתייגות שלי</w:t>
      </w:r>
      <w:r>
        <w:rPr>
          <w:rFonts w:cs="David"/>
          <w:sz w:val="24"/>
          <w:rtl/>
        </w:rPr>
        <w:t xml:space="preserve"> – אני מבקש שתוקם יחידה מיוחדת לחקירת השב"כ. </w:t>
      </w:r>
    </w:p>
    <w:p w:rsidR="00000000" w:rsidRDefault="00990BC6">
      <w:pPr>
        <w:rPr>
          <w:rFonts w:cs="David"/>
          <w:sz w:val="24"/>
          <w:rtl/>
        </w:rPr>
      </w:pPr>
    </w:p>
    <w:p w:rsidR="00000000" w:rsidRDefault="00990BC6">
      <w:pPr>
        <w:rPr>
          <w:rFonts w:cs="David"/>
          <w:sz w:val="24"/>
          <w:u w:val="single"/>
          <w:rtl/>
        </w:rPr>
      </w:pPr>
      <w:r>
        <w:rPr>
          <w:rFonts w:cs="David"/>
          <w:sz w:val="24"/>
          <w:u w:val="single"/>
          <w:rtl/>
        </w:rPr>
        <w:t>היו"ר מיכאל איתן:</w:t>
      </w:r>
    </w:p>
    <w:p w:rsidR="00000000" w:rsidRDefault="00990BC6">
      <w:pPr>
        <w:rPr>
          <w:rFonts w:cs="David"/>
          <w:sz w:val="24"/>
          <w:u w:val="single"/>
          <w:rtl/>
        </w:rPr>
      </w:pPr>
    </w:p>
    <w:p w:rsidR="00000000" w:rsidRDefault="00990BC6">
      <w:pPr>
        <w:rPr>
          <w:rFonts w:cs="David"/>
          <w:sz w:val="24"/>
          <w:rtl/>
        </w:rPr>
      </w:pPr>
      <w:r>
        <w:rPr>
          <w:rFonts w:cs="David"/>
          <w:sz w:val="24"/>
          <w:rtl/>
        </w:rPr>
        <w:tab/>
        <w:t xml:space="preserve">אין לי התנגדות, אבל לא צריך לכתוב את זה, כי ברגע שאתה אומר "תוקם יחידה" אתה גורם לזילות של החוק. </w:t>
      </w:r>
    </w:p>
    <w:p w:rsidR="00000000" w:rsidRDefault="00990BC6">
      <w:pPr>
        <w:rPr>
          <w:rFonts w:cs="David"/>
          <w:sz w:val="24"/>
          <w:rtl/>
        </w:rPr>
      </w:pPr>
    </w:p>
    <w:p w:rsidR="00000000" w:rsidRDefault="00990BC6">
      <w:pPr>
        <w:rPr>
          <w:rFonts w:cs="David"/>
          <w:sz w:val="24"/>
          <w:rtl/>
        </w:rPr>
      </w:pPr>
      <w:r>
        <w:rPr>
          <w:rFonts w:cs="David"/>
          <w:sz w:val="24"/>
          <w:u w:val="single"/>
          <w:rtl/>
        </w:rPr>
        <w:t>נסים זאב:</w:t>
      </w:r>
    </w:p>
    <w:p w:rsidR="00000000" w:rsidRDefault="00990BC6">
      <w:pPr>
        <w:rPr>
          <w:rFonts w:cs="David"/>
          <w:sz w:val="24"/>
          <w:rtl/>
        </w:rPr>
      </w:pPr>
    </w:p>
    <w:p w:rsidR="00000000" w:rsidRDefault="00990BC6">
      <w:pPr>
        <w:rPr>
          <w:rFonts w:cs="David"/>
          <w:sz w:val="24"/>
          <w:rtl/>
        </w:rPr>
      </w:pPr>
      <w:r>
        <w:rPr>
          <w:rFonts w:cs="David"/>
          <w:sz w:val="24"/>
          <w:rtl/>
        </w:rPr>
        <w:tab/>
        <w:t xml:space="preserve"> יחידה בתוך מח"ש. </w:t>
      </w:r>
    </w:p>
    <w:p w:rsidR="00000000" w:rsidRDefault="00990BC6">
      <w:pPr>
        <w:rPr>
          <w:rFonts w:cs="David"/>
          <w:sz w:val="24"/>
          <w:rtl/>
        </w:rPr>
      </w:pPr>
    </w:p>
    <w:p w:rsidR="00000000" w:rsidRDefault="00990BC6">
      <w:pPr>
        <w:rPr>
          <w:rFonts w:cs="David"/>
          <w:sz w:val="24"/>
          <w:u w:val="single"/>
          <w:rtl/>
        </w:rPr>
      </w:pPr>
      <w:r>
        <w:rPr>
          <w:rFonts w:cs="David"/>
          <w:sz w:val="24"/>
          <w:u w:val="single"/>
          <w:rtl/>
        </w:rPr>
        <w:t>היו"ר מיכאל איתן:</w:t>
      </w:r>
    </w:p>
    <w:p w:rsidR="00000000" w:rsidRDefault="00990BC6">
      <w:pPr>
        <w:rPr>
          <w:rFonts w:cs="David"/>
          <w:sz w:val="24"/>
          <w:u w:val="single"/>
          <w:rtl/>
        </w:rPr>
      </w:pPr>
    </w:p>
    <w:p w:rsidR="00000000" w:rsidRDefault="00990BC6">
      <w:pPr>
        <w:rPr>
          <w:rFonts w:cs="David"/>
          <w:sz w:val="24"/>
          <w:rtl/>
        </w:rPr>
      </w:pPr>
      <w:r>
        <w:rPr>
          <w:rFonts w:cs="David"/>
          <w:sz w:val="24"/>
          <w:rtl/>
        </w:rPr>
        <w:tab/>
        <w:t xml:space="preserve"> ברגע שאתה קובע דבר כזה, זה תחום מינהל</w:t>
      </w:r>
      <w:r>
        <w:rPr>
          <w:rFonts w:cs="David"/>
          <w:sz w:val="24"/>
          <w:rtl/>
        </w:rPr>
        <w:t xml:space="preserve">י שהם יבצעו אותו. אתה לא יכול לכתוב את זה בחוק. בשביל אדם אחד, 3 או 5 – אתה לא מקים יחידה מיוחדת. אתה סתם עושה מהחוק צחוק. </w:t>
      </w:r>
    </w:p>
    <w:p w:rsidR="00000000" w:rsidRDefault="00990BC6">
      <w:pPr>
        <w:rPr>
          <w:rFonts w:cs="David"/>
          <w:sz w:val="24"/>
          <w:rtl/>
        </w:rPr>
      </w:pPr>
    </w:p>
    <w:p w:rsidR="00000000" w:rsidRDefault="00990BC6">
      <w:pPr>
        <w:rPr>
          <w:rFonts w:cs="David"/>
          <w:sz w:val="24"/>
          <w:u w:val="single"/>
          <w:rtl/>
        </w:rPr>
      </w:pPr>
      <w:r>
        <w:rPr>
          <w:rFonts w:cs="David"/>
          <w:sz w:val="24"/>
          <w:u w:val="single"/>
          <w:rtl/>
        </w:rPr>
        <w:t>אייל זנדברג:</w:t>
      </w:r>
    </w:p>
    <w:p w:rsidR="00000000" w:rsidRDefault="00990BC6">
      <w:pPr>
        <w:rPr>
          <w:rFonts w:cs="David"/>
          <w:sz w:val="24"/>
          <w:rtl/>
        </w:rPr>
      </w:pPr>
    </w:p>
    <w:p w:rsidR="00000000" w:rsidRDefault="00990BC6">
      <w:pPr>
        <w:rPr>
          <w:rFonts w:cs="David"/>
          <w:sz w:val="24"/>
          <w:rtl/>
        </w:rPr>
      </w:pPr>
      <w:r>
        <w:rPr>
          <w:rFonts w:cs="David"/>
          <w:sz w:val="24"/>
          <w:rtl/>
        </w:rPr>
        <w:tab/>
        <w:t>אם נציג השירות לא מוטרד מההיבט הביטחוני - - -</w:t>
      </w:r>
    </w:p>
    <w:p w:rsidR="00000000" w:rsidRDefault="00990BC6">
      <w:pPr>
        <w:rPr>
          <w:rFonts w:cs="David"/>
          <w:sz w:val="24"/>
          <w:rtl/>
        </w:rPr>
      </w:pPr>
    </w:p>
    <w:p w:rsidR="00000000" w:rsidRDefault="00990BC6">
      <w:pPr>
        <w:rPr>
          <w:rFonts w:cs="David"/>
          <w:sz w:val="24"/>
          <w:u w:val="single"/>
          <w:rtl/>
        </w:rPr>
      </w:pPr>
      <w:r>
        <w:rPr>
          <w:rFonts w:cs="David"/>
          <w:sz w:val="24"/>
          <w:u w:val="single"/>
          <w:rtl/>
        </w:rPr>
        <w:t>היו"ר מיכאל איתן:</w:t>
      </w:r>
    </w:p>
    <w:p w:rsidR="00000000" w:rsidRDefault="00990BC6">
      <w:pPr>
        <w:rPr>
          <w:rFonts w:cs="David"/>
          <w:sz w:val="24"/>
          <w:u w:val="single"/>
          <w:rtl/>
        </w:rPr>
      </w:pPr>
    </w:p>
    <w:p w:rsidR="00000000" w:rsidRDefault="00990BC6">
      <w:pPr>
        <w:rPr>
          <w:rFonts w:cs="David"/>
          <w:sz w:val="24"/>
          <w:rtl/>
        </w:rPr>
      </w:pPr>
      <w:r>
        <w:rPr>
          <w:rFonts w:cs="David"/>
          <w:sz w:val="24"/>
          <w:rtl/>
        </w:rPr>
        <w:tab/>
        <w:t xml:space="preserve"> בגלל שיהיה כתוב בחוק, הם יעשו פיקציה. </w:t>
      </w:r>
    </w:p>
    <w:p w:rsidR="00000000" w:rsidRDefault="00990BC6">
      <w:pPr>
        <w:rPr>
          <w:rFonts w:cs="David"/>
          <w:sz w:val="24"/>
          <w:rtl/>
        </w:rPr>
      </w:pPr>
    </w:p>
    <w:p w:rsidR="00000000" w:rsidRDefault="00990BC6">
      <w:pPr>
        <w:rPr>
          <w:rFonts w:cs="David"/>
          <w:sz w:val="24"/>
          <w:rtl/>
        </w:rPr>
      </w:pPr>
      <w:r>
        <w:rPr>
          <w:rFonts w:cs="David"/>
          <w:sz w:val="24"/>
          <w:u w:val="single"/>
          <w:rtl/>
        </w:rPr>
        <w:t>נסים זאב</w:t>
      </w:r>
      <w:r>
        <w:rPr>
          <w:rFonts w:cs="David"/>
          <w:sz w:val="24"/>
          <w:u w:val="single"/>
          <w:rtl/>
        </w:rPr>
        <w:t>:</w:t>
      </w:r>
    </w:p>
    <w:p w:rsidR="00000000" w:rsidRDefault="00990BC6">
      <w:pPr>
        <w:rPr>
          <w:rFonts w:cs="David"/>
          <w:sz w:val="24"/>
          <w:rtl/>
        </w:rPr>
      </w:pPr>
    </w:p>
    <w:p w:rsidR="00000000" w:rsidRDefault="00990BC6">
      <w:pPr>
        <w:rPr>
          <w:rFonts w:cs="David"/>
          <w:sz w:val="24"/>
          <w:rtl/>
        </w:rPr>
      </w:pPr>
      <w:r>
        <w:rPr>
          <w:rFonts w:cs="David"/>
          <w:sz w:val="24"/>
          <w:rtl/>
        </w:rPr>
        <w:tab/>
        <w:t xml:space="preserve"> תרשום אותי להסתייגות לשם דיבור. </w:t>
      </w:r>
    </w:p>
    <w:p w:rsidR="00000000" w:rsidRDefault="00990BC6">
      <w:pPr>
        <w:rPr>
          <w:rFonts w:cs="David"/>
          <w:sz w:val="24"/>
          <w:rtl/>
        </w:rPr>
      </w:pPr>
    </w:p>
    <w:p w:rsidR="00000000" w:rsidRDefault="00990BC6">
      <w:pPr>
        <w:rPr>
          <w:rFonts w:cs="David"/>
          <w:sz w:val="24"/>
          <w:u w:val="single"/>
          <w:rtl/>
        </w:rPr>
      </w:pPr>
      <w:r>
        <w:rPr>
          <w:rFonts w:cs="David"/>
          <w:sz w:val="24"/>
          <w:u w:val="single"/>
          <w:rtl/>
        </w:rPr>
        <w:t>אייל זנדברג:</w:t>
      </w:r>
    </w:p>
    <w:p w:rsidR="00000000" w:rsidRDefault="00990BC6">
      <w:pPr>
        <w:rPr>
          <w:rFonts w:cs="David"/>
          <w:sz w:val="24"/>
          <w:rtl/>
        </w:rPr>
      </w:pPr>
    </w:p>
    <w:p w:rsidR="00000000" w:rsidRDefault="00990BC6">
      <w:pPr>
        <w:rPr>
          <w:rFonts w:cs="David"/>
          <w:sz w:val="24"/>
          <w:rtl/>
        </w:rPr>
      </w:pPr>
      <w:r>
        <w:rPr>
          <w:rFonts w:cs="David"/>
          <w:sz w:val="24"/>
          <w:rtl/>
        </w:rPr>
        <w:tab/>
        <w:t>נקודה אחרונה – עניין הוראות המעבר. לכאורה, כאשר קראתי את הנוסח, חשבתי שנדרשת איזושהי הוראת מעבר, כי יש כאן שינוי בהיקף הסמכויות או העבירות שבהן מח"ש מוסמכת לחקור. אני מבין שמתוך בדיקה עם משרד המשפטים עו</w:t>
      </w:r>
      <w:r>
        <w:rPr>
          <w:rFonts w:cs="David"/>
          <w:sz w:val="24"/>
          <w:rtl/>
        </w:rPr>
        <w:t xml:space="preserve">לה שאולי הם חושבים שלא צריכים הוראת מעבר, כי אין כאלה מקרים. </w:t>
      </w:r>
    </w:p>
    <w:p w:rsidR="00000000" w:rsidRDefault="00990BC6">
      <w:pPr>
        <w:rPr>
          <w:rFonts w:cs="David"/>
          <w:sz w:val="24"/>
          <w:rtl/>
        </w:rPr>
      </w:pPr>
    </w:p>
    <w:p w:rsidR="00000000" w:rsidRDefault="00990BC6">
      <w:pPr>
        <w:rPr>
          <w:rFonts w:cs="David"/>
          <w:sz w:val="24"/>
          <w:u w:val="single"/>
          <w:rtl/>
        </w:rPr>
      </w:pPr>
      <w:r>
        <w:rPr>
          <w:rFonts w:cs="David"/>
          <w:sz w:val="24"/>
          <w:u w:val="single"/>
          <w:rtl/>
        </w:rPr>
        <w:t>לבנת משיח:</w:t>
      </w:r>
    </w:p>
    <w:p w:rsidR="00000000" w:rsidRDefault="00990BC6">
      <w:pPr>
        <w:rPr>
          <w:rFonts w:cs="David"/>
          <w:sz w:val="24"/>
          <w:rtl/>
        </w:rPr>
      </w:pPr>
    </w:p>
    <w:p w:rsidR="00000000" w:rsidRDefault="00990BC6">
      <w:pPr>
        <w:rPr>
          <w:rFonts w:cs="David"/>
          <w:sz w:val="24"/>
          <w:rtl/>
        </w:rPr>
      </w:pPr>
      <w:r>
        <w:rPr>
          <w:rFonts w:cs="David"/>
          <w:sz w:val="24"/>
          <w:rtl/>
        </w:rPr>
        <w:tab/>
        <w:t xml:space="preserve">השאלה היא האם יש משהו שבכלל תלוי ועומד פה. </w:t>
      </w:r>
    </w:p>
    <w:p w:rsidR="00000000" w:rsidRDefault="00990BC6">
      <w:pPr>
        <w:rPr>
          <w:rFonts w:cs="David"/>
          <w:sz w:val="24"/>
          <w:rtl/>
        </w:rPr>
      </w:pPr>
    </w:p>
    <w:p w:rsidR="00000000" w:rsidRDefault="00990BC6">
      <w:pPr>
        <w:rPr>
          <w:rFonts w:cs="David"/>
          <w:sz w:val="24"/>
          <w:rtl/>
        </w:rPr>
      </w:pPr>
    </w:p>
    <w:p w:rsidR="00000000" w:rsidRDefault="00990BC6">
      <w:pPr>
        <w:rPr>
          <w:rFonts w:cs="David"/>
          <w:sz w:val="24"/>
          <w:u w:val="single"/>
          <w:rtl/>
        </w:rPr>
      </w:pPr>
      <w:r>
        <w:rPr>
          <w:rFonts w:cs="David"/>
          <w:sz w:val="24"/>
          <w:u w:val="single"/>
          <w:rtl/>
        </w:rPr>
        <w:t>אייל זנדברג:</w:t>
      </w:r>
    </w:p>
    <w:p w:rsidR="00000000" w:rsidRDefault="00990BC6">
      <w:pPr>
        <w:rPr>
          <w:rFonts w:cs="David"/>
          <w:sz w:val="24"/>
          <w:rtl/>
        </w:rPr>
      </w:pPr>
    </w:p>
    <w:p w:rsidR="00000000" w:rsidRDefault="00990BC6">
      <w:pPr>
        <w:rPr>
          <w:rFonts w:cs="David"/>
          <w:sz w:val="24"/>
          <w:rtl/>
        </w:rPr>
      </w:pPr>
      <w:r>
        <w:rPr>
          <w:rFonts w:cs="David"/>
          <w:sz w:val="24"/>
          <w:rtl/>
        </w:rPr>
        <w:tab/>
        <w:t>היום יש דברים שאתם מוסכמים לדון בהם, ואתם עשויים שלא להיות מוסכמים, לפי החוק החדש. עולה השאלה מה קורה עם חקירות שנמצאות</w:t>
      </w:r>
      <w:r>
        <w:rPr>
          <w:rFonts w:cs="David"/>
          <w:sz w:val="24"/>
          <w:rtl/>
        </w:rPr>
        <w:t xml:space="preserve"> כבר בשטח. צריך לתת לזה תשובה בחוק. אפשר להסכים על זה? או אולי תגידו שאין מקרים כאלה בכלל. </w:t>
      </w:r>
    </w:p>
    <w:p w:rsidR="00000000" w:rsidRDefault="00990BC6">
      <w:pPr>
        <w:rPr>
          <w:rFonts w:cs="David"/>
          <w:sz w:val="24"/>
          <w:rtl/>
        </w:rPr>
      </w:pPr>
    </w:p>
    <w:p w:rsidR="00000000" w:rsidRDefault="00990BC6">
      <w:pPr>
        <w:rPr>
          <w:rFonts w:cs="David"/>
          <w:sz w:val="24"/>
          <w:u w:val="single"/>
          <w:rtl/>
        </w:rPr>
      </w:pPr>
      <w:r>
        <w:rPr>
          <w:rFonts w:cs="David"/>
          <w:sz w:val="24"/>
          <w:u w:val="single"/>
          <w:rtl/>
        </w:rPr>
        <w:t>דני גבע:</w:t>
      </w:r>
    </w:p>
    <w:p w:rsidR="00000000" w:rsidRDefault="00990BC6">
      <w:pPr>
        <w:rPr>
          <w:rFonts w:cs="David"/>
          <w:sz w:val="24"/>
          <w:rtl/>
        </w:rPr>
      </w:pPr>
    </w:p>
    <w:p w:rsidR="00000000" w:rsidRDefault="00990BC6">
      <w:pPr>
        <w:rPr>
          <w:rFonts w:cs="David"/>
          <w:sz w:val="24"/>
          <w:u w:val="single"/>
          <w:rtl/>
        </w:rPr>
      </w:pPr>
      <w:r>
        <w:rPr>
          <w:rFonts w:cs="David"/>
          <w:sz w:val="24"/>
          <w:rtl/>
        </w:rPr>
        <w:tab/>
        <w:t xml:space="preserve">לי לא ידוע. </w:t>
      </w:r>
    </w:p>
    <w:p w:rsidR="00000000" w:rsidRDefault="00990BC6">
      <w:pPr>
        <w:rPr>
          <w:rFonts w:cs="David"/>
          <w:sz w:val="24"/>
          <w:rtl/>
        </w:rPr>
      </w:pPr>
    </w:p>
    <w:p w:rsidR="00000000" w:rsidRDefault="00990BC6">
      <w:pPr>
        <w:rPr>
          <w:rFonts w:cs="David"/>
          <w:sz w:val="24"/>
          <w:u w:val="single"/>
          <w:rtl/>
        </w:rPr>
      </w:pPr>
      <w:r>
        <w:rPr>
          <w:rFonts w:cs="David"/>
          <w:sz w:val="24"/>
          <w:u w:val="single"/>
          <w:rtl/>
        </w:rPr>
        <w:t>יואב תלם:</w:t>
      </w:r>
    </w:p>
    <w:p w:rsidR="00000000" w:rsidRDefault="00990BC6">
      <w:pPr>
        <w:rPr>
          <w:rFonts w:cs="David"/>
          <w:sz w:val="24"/>
          <w:rtl/>
        </w:rPr>
      </w:pPr>
    </w:p>
    <w:p w:rsidR="00000000" w:rsidRDefault="00990BC6">
      <w:pPr>
        <w:rPr>
          <w:rFonts w:cs="David"/>
          <w:sz w:val="24"/>
          <w:rtl/>
        </w:rPr>
      </w:pPr>
      <w:r>
        <w:rPr>
          <w:rFonts w:cs="David"/>
          <w:sz w:val="24"/>
          <w:rtl/>
        </w:rPr>
        <w:tab/>
        <w:t>מבדיקה שעשיתי - - -</w:t>
      </w:r>
    </w:p>
    <w:p w:rsidR="00000000" w:rsidRDefault="00990BC6">
      <w:pPr>
        <w:rPr>
          <w:rFonts w:cs="David"/>
          <w:sz w:val="24"/>
          <w:rtl/>
        </w:rPr>
      </w:pPr>
    </w:p>
    <w:p w:rsidR="00000000" w:rsidRDefault="00990BC6">
      <w:pPr>
        <w:rPr>
          <w:rFonts w:cs="David"/>
          <w:sz w:val="24"/>
          <w:u w:val="single"/>
          <w:rtl/>
        </w:rPr>
      </w:pPr>
      <w:r>
        <w:rPr>
          <w:rFonts w:cs="David"/>
          <w:sz w:val="24"/>
          <w:u w:val="single"/>
          <w:rtl/>
        </w:rPr>
        <w:t xml:space="preserve">אייל זנדברג: </w:t>
      </w:r>
    </w:p>
    <w:p w:rsidR="00000000" w:rsidRDefault="00990BC6">
      <w:pPr>
        <w:rPr>
          <w:rFonts w:cs="David"/>
          <w:sz w:val="24"/>
          <w:u w:val="single"/>
          <w:rtl/>
        </w:rPr>
      </w:pPr>
    </w:p>
    <w:p w:rsidR="00000000" w:rsidRDefault="00990BC6">
      <w:pPr>
        <w:rPr>
          <w:rFonts w:cs="David"/>
          <w:sz w:val="24"/>
          <w:rtl/>
        </w:rPr>
      </w:pPr>
      <w:r>
        <w:rPr>
          <w:rFonts w:cs="David"/>
          <w:sz w:val="24"/>
          <w:rtl/>
        </w:rPr>
        <w:tab/>
        <w:t xml:space="preserve">אם נמצא שכן – ננסח הוראת מעבר. זה משהו טכני, ונגיע להסכמה בעניין הזה. </w:t>
      </w:r>
    </w:p>
    <w:p w:rsidR="00000000" w:rsidRDefault="00990BC6">
      <w:pPr>
        <w:rPr>
          <w:rFonts w:cs="David"/>
          <w:sz w:val="24"/>
          <w:rtl/>
        </w:rPr>
      </w:pPr>
    </w:p>
    <w:p w:rsidR="00000000" w:rsidRDefault="00990BC6">
      <w:pPr>
        <w:rPr>
          <w:rFonts w:cs="David"/>
          <w:sz w:val="24"/>
          <w:u w:val="single"/>
          <w:rtl/>
        </w:rPr>
      </w:pPr>
      <w:r>
        <w:rPr>
          <w:rFonts w:cs="David"/>
          <w:sz w:val="24"/>
          <w:u w:val="single"/>
          <w:rtl/>
        </w:rPr>
        <w:t>לבנת משיח:</w:t>
      </w:r>
    </w:p>
    <w:p w:rsidR="00000000" w:rsidRDefault="00990BC6">
      <w:pPr>
        <w:rPr>
          <w:rFonts w:cs="David"/>
          <w:sz w:val="24"/>
          <w:rtl/>
        </w:rPr>
      </w:pPr>
    </w:p>
    <w:p w:rsidR="00000000" w:rsidRDefault="00990BC6">
      <w:pPr>
        <w:rPr>
          <w:rFonts w:cs="David"/>
          <w:sz w:val="24"/>
          <w:rtl/>
        </w:rPr>
      </w:pPr>
      <w:r>
        <w:rPr>
          <w:rFonts w:cs="David"/>
          <w:sz w:val="24"/>
          <w:rtl/>
        </w:rPr>
        <w:tab/>
        <w:t>יואב</w:t>
      </w:r>
      <w:r>
        <w:rPr>
          <w:rFonts w:cs="David"/>
          <w:sz w:val="24"/>
          <w:rtl/>
        </w:rPr>
        <w:t>, תחזור אלינו עם תוצאות של בדיקה מוסמכת.</w:t>
      </w:r>
    </w:p>
    <w:p w:rsidR="00000000" w:rsidRDefault="00990BC6">
      <w:pPr>
        <w:rPr>
          <w:rFonts w:cs="David"/>
          <w:sz w:val="24"/>
          <w:rtl/>
        </w:rPr>
      </w:pPr>
    </w:p>
    <w:p w:rsidR="00000000" w:rsidRDefault="00990BC6">
      <w:pPr>
        <w:rPr>
          <w:rFonts w:cs="David"/>
          <w:sz w:val="24"/>
          <w:u w:val="single"/>
          <w:rtl/>
        </w:rPr>
      </w:pPr>
      <w:r>
        <w:rPr>
          <w:rFonts w:cs="David"/>
          <w:sz w:val="24"/>
          <w:u w:val="single"/>
          <w:rtl/>
        </w:rPr>
        <w:t>היו"ר מיכאל איתן:</w:t>
      </w:r>
    </w:p>
    <w:p w:rsidR="00000000" w:rsidRDefault="00990BC6">
      <w:pPr>
        <w:rPr>
          <w:rFonts w:cs="David"/>
          <w:sz w:val="24"/>
          <w:u w:val="single"/>
          <w:rtl/>
        </w:rPr>
      </w:pPr>
    </w:p>
    <w:p w:rsidR="00000000" w:rsidRDefault="00990BC6">
      <w:pPr>
        <w:rPr>
          <w:rFonts w:cs="David"/>
          <w:sz w:val="24"/>
          <w:rtl/>
        </w:rPr>
      </w:pPr>
      <w:r>
        <w:rPr>
          <w:rFonts w:cs="David"/>
          <w:sz w:val="24"/>
          <w:rtl/>
        </w:rPr>
        <w:tab/>
        <w:t xml:space="preserve"> מי בעד העברת החוק לקריאה שניה ושלישית? תודה, אושר פה אחד. חברי הכנסת נסים זאב, עזמי בשארה וג'מאל זחאלקה מבקשים הסתייגות דיבור. </w:t>
      </w:r>
    </w:p>
    <w:p w:rsidR="00000000" w:rsidRDefault="00990BC6">
      <w:pPr>
        <w:rPr>
          <w:rFonts w:cs="David"/>
          <w:sz w:val="24"/>
          <w:rtl/>
        </w:rPr>
      </w:pPr>
    </w:p>
    <w:p w:rsidR="00000000" w:rsidRDefault="00990BC6">
      <w:pPr>
        <w:rPr>
          <w:rFonts w:cs="David"/>
          <w:sz w:val="24"/>
          <w:rtl/>
        </w:rPr>
      </w:pPr>
      <w:r>
        <w:rPr>
          <w:rFonts w:cs="David"/>
          <w:sz w:val="24"/>
          <w:rtl/>
        </w:rPr>
        <w:t xml:space="preserve">אני מודה לכם, הישיבה נעולה. </w:t>
      </w:r>
    </w:p>
    <w:p w:rsidR="00000000" w:rsidRDefault="00990BC6">
      <w:pPr>
        <w:rPr>
          <w:rFonts w:cs="David"/>
          <w:sz w:val="24"/>
          <w:rtl/>
        </w:rPr>
      </w:pPr>
    </w:p>
    <w:p w:rsidR="00000000" w:rsidRDefault="00990BC6">
      <w:pPr>
        <w:rPr>
          <w:rFonts w:cs="David"/>
          <w:sz w:val="24"/>
          <w:rtl/>
        </w:rPr>
      </w:pPr>
    </w:p>
    <w:p w:rsidR="00000000" w:rsidRDefault="00990BC6">
      <w:pPr>
        <w:rPr>
          <w:rFonts w:cs="David"/>
          <w:sz w:val="24"/>
          <w:u w:val="single"/>
          <w:rtl/>
        </w:rPr>
      </w:pPr>
      <w:r>
        <w:rPr>
          <w:rFonts w:cs="David"/>
          <w:sz w:val="24"/>
          <w:u w:val="single"/>
          <w:rtl/>
        </w:rPr>
        <w:t>הישיבה ננעלה בשעה 10:00</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90BC6">
      <w:r>
        <w:separator/>
      </w:r>
    </w:p>
  </w:endnote>
  <w:endnote w:type="continuationSeparator" w:id="0">
    <w:p w:rsidR="00000000" w:rsidRDefault="00990B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90BC6">
      <w:r>
        <w:separator/>
      </w:r>
    </w:p>
  </w:footnote>
  <w:footnote w:type="continuationSeparator" w:id="0">
    <w:p w:rsidR="00000000" w:rsidRDefault="00990BC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90BC6">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990BC6">
    <w:pPr>
      <w:pStyle w:val="a3"/>
      <w:ind w:right="360"/>
      <w:rPr>
        <w:rFonts w:cs="David"/>
        <w:sz w:val="24"/>
        <w:rtl/>
      </w:rPr>
    </w:pPr>
    <w:r>
      <w:rPr>
        <w:rFonts w:cs="David"/>
        <w:sz w:val="24"/>
        <w:rtl/>
      </w:rPr>
      <w:t>ועדת החוקה, חוק ומשפט</w:t>
    </w:r>
  </w:p>
  <w:p w:rsidR="00000000" w:rsidRDefault="00990BC6">
    <w:pPr>
      <w:pStyle w:val="a3"/>
      <w:ind w:right="360"/>
      <w:rPr>
        <w:rStyle w:val="a7"/>
        <w:rFonts w:cs="David"/>
        <w:sz w:val="24"/>
        <w:rtl/>
      </w:rPr>
    </w:pPr>
    <w:r>
      <w:rPr>
        <w:rFonts w:cs="David"/>
        <w:sz w:val="24"/>
        <w:rtl/>
      </w:rPr>
      <w:t>19.05.04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DD6DE0"/>
    <w:multiLevelType w:val="hybridMultilevel"/>
    <w:tmpl w:val="49C8F292"/>
    <w:lvl w:ilvl="0" w:tplc="1076F2C0">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90BC6"/>
    <w:rsid w:val="00990B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5200064-0F7E-44E8-8F34-12B9C2CBD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61F4A88-8DCF-4681-B41A-531F9C8473E7}"/>
</file>

<file path=customXml/itemProps2.xml><?xml version="1.0" encoding="utf-8"?>
<ds:datastoreItem xmlns:ds="http://schemas.openxmlformats.org/officeDocument/2006/customXml" ds:itemID="{0970200C-64B1-41DF-B65D-9D0CAC5323A6}"/>
</file>

<file path=customXml/itemProps3.xml><?xml version="1.0" encoding="utf-8"?>
<ds:datastoreItem xmlns:ds="http://schemas.openxmlformats.org/officeDocument/2006/customXml" ds:itemID="{3494488B-AE60-4A78-8462-094C8D3B5981}"/>
</file>

<file path=docProps/app.xml><?xml version="1.0" encoding="utf-8"?>
<Properties xmlns="http://schemas.openxmlformats.org/officeDocument/2006/extended-properties" xmlns:vt="http://schemas.openxmlformats.org/officeDocument/2006/docPropsVTypes">
  <Template>Normal</Template>
  <TotalTime>0</TotalTime>
  <Pages>6</Pages>
  <Words>1504</Words>
  <Characters>7523</Characters>
  <Application>Microsoft Office Word</Application>
  <DocSecurity>0</DocSecurity>
  <Lines>62</Lines>
  <Paragraphs>18</Paragraphs>
  <ScaleCrop>false</ScaleCrop>
  <Company>כנסת</Company>
  <LinksUpToDate>false</LinksUpToDate>
  <CharactersWithSpaces>9009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הצעת חוק לתיקון פקודת המשטרה (מס' 18) (חקירת עובדי שירות הביטחון הכללי</dc:title>
  <dc:subject/>
  <dc:creator>תמר שפנייר</dc:creator>
  <cp:keywords/>
  <dc:description/>
  <cp:lastModifiedBy>רינה דבורה קדרון</cp:lastModifiedBy>
  <cp:revision>2</cp:revision>
  <cp:lastPrinted>2004-06-29T10:11:00Z</cp:lastPrinted>
  <dcterms:created xsi:type="dcterms:W3CDTF">2017-04-19T10:45:00Z</dcterms:created>
  <dcterms:modified xsi:type="dcterms:W3CDTF">2017-04-19T10:45:00Z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לאה קקיון</vt:lpwstr>
  </property>
  <property fmtid="{D5CDD505-2E9C-101B-9397-08002B2CF9AE}" pid="4" name="MisYeshiva">
    <vt:i4>223</vt:i4>
  </property>
  <property fmtid="{D5CDD505-2E9C-101B-9397-08002B2CF9AE}" pid="5" name="Nose">
    <vt:lpwstr>':מחלקת הפרוטוקולים:ועדת חוקה'_x000d__x000d_</vt:lpwstr>
  </property>
  <property fmtid="{D5CDD505-2E9C-101B-9397-08002B2CF9AE}" pid="6" name="TaarichYeshiva">
    <vt:filetime>2004-05-17T21:00:00Z</vt:filetime>
  </property>
  <property fmtid="{D5CDD505-2E9C-101B-9397-08002B2CF9AE}" pid="7" name="סימוכין">
    <vt:i4>2080404</vt:i4>
  </property>
  <property fmtid="{D5CDD505-2E9C-101B-9397-08002B2CF9AE}" pid="8" name="שעת ישיבה">
    <vt:lpwstr>9:30</vt:lpwstr>
  </property>
  <property fmtid="{D5CDD505-2E9C-101B-9397-08002B2CF9AE}" pid="9" name="תאריך המסמך">
    <vt:filetime>2004-06-08T21:00:00Z</vt:filetime>
  </property>
  <property fmtid="{D5CDD505-2E9C-101B-9397-08002B2CF9AE}" pid="10" name="Int_ModifyDate">
    <vt:lpwstr>29/06/2004</vt:lpwstr>
  </property>
  <property fmtid="{D5CDD505-2E9C-101B-9397-08002B2CF9AE}" pid="11" name="Int_Category">
    <vt:lpwstr>החוקה, חוק ומשפט</vt:lpwstr>
  </property>
  <property fmtid="{D5CDD505-2E9C-101B-9397-08002B2CF9AE}" pid="12" name="ContentTypeId">
    <vt:lpwstr>0x010100F931E205BBB08441AEFFEBF8ABB23DF1</vt:lpwstr>
  </property>
  <property fmtid="{D5CDD505-2E9C-101B-9397-08002B2CF9AE}" pid="13" name="SanhedrinItemID">
    <vt:r8>66826</vt:r8>
  </property>
  <property fmtid="{D5CDD505-2E9C-101B-9397-08002B2CF9AE}" pid="14" name="SanhedrinDocumentType">
    <vt:r8>167</vt:r8>
  </property>
</Properties>
</file>