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40E0">
      <w:pPr>
        <w:jc w:val="right"/>
        <w:rPr>
          <w:rFonts w:cs="David"/>
          <w:sz w:val="24"/>
          <w:rtl/>
        </w:rPr>
      </w:pPr>
      <w:bookmarkStart w:id="0" w:name="_GoBack"/>
      <w:bookmarkEnd w:id="0"/>
      <w:r>
        <w:rPr>
          <w:rFonts w:cs="David"/>
          <w:sz w:val="24"/>
          <w:rtl/>
        </w:rPr>
        <w:t>פרוטוקולים/ועדת חוקה/8586</w:t>
      </w:r>
    </w:p>
    <w:p w:rsidR="00000000" w:rsidRDefault="00A740E0">
      <w:pPr>
        <w:jc w:val="right"/>
        <w:rPr>
          <w:rFonts w:cs="David"/>
          <w:sz w:val="24"/>
          <w:rtl/>
        </w:rPr>
      </w:pPr>
      <w:r>
        <w:rPr>
          <w:rFonts w:cs="David"/>
          <w:sz w:val="24"/>
          <w:rtl/>
        </w:rPr>
        <w:tab/>
        <w:t>ירושלים, י"א בסיון, תשס"ד</w:t>
      </w:r>
    </w:p>
    <w:p w:rsidR="00000000" w:rsidRDefault="00A740E0">
      <w:pPr>
        <w:jc w:val="right"/>
        <w:rPr>
          <w:rFonts w:cs="David"/>
          <w:sz w:val="24"/>
          <w:rtl/>
          <w:lang w:val="es"/>
        </w:rPr>
      </w:pPr>
      <w:r>
        <w:rPr>
          <w:rFonts w:cs="David"/>
          <w:sz w:val="24"/>
          <w:rtl/>
          <w:lang w:val="es"/>
        </w:rPr>
        <w:t>31 במאי, 2004</w:t>
      </w:r>
    </w:p>
    <w:p w:rsidR="00000000" w:rsidRDefault="00A740E0">
      <w:pPr>
        <w:jc w:val="right"/>
        <w:rPr>
          <w:rFonts w:cs="David"/>
          <w:sz w:val="24"/>
          <w:rtl/>
        </w:rPr>
      </w:pPr>
    </w:p>
    <w:p w:rsidR="00000000" w:rsidRDefault="00A740E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w:t>
      </w:r>
      <w:r>
        <w:rPr>
          <w:rFonts w:cs="David"/>
          <w:b/>
          <w:bCs/>
          <w:sz w:val="24"/>
          <w:rtl/>
        </w:rPr>
        <w:t>קן</w:t>
      </w:r>
    </w:p>
    <w:p w:rsidR="00000000" w:rsidRDefault="00A740E0">
      <w:pPr>
        <w:rPr>
          <w:rFonts w:cs="David"/>
          <w:b/>
          <w:bCs/>
          <w:sz w:val="24"/>
          <w:rtl/>
        </w:rPr>
      </w:pPr>
      <w:r>
        <w:rPr>
          <w:rFonts w:cs="David"/>
          <w:b/>
          <w:bCs/>
          <w:sz w:val="24"/>
          <w:rtl/>
        </w:rPr>
        <w:t>מושב שני</w:t>
      </w:r>
    </w:p>
    <w:p w:rsidR="00000000" w:rsidRDefault="00A740E0">
      <w:pPr>
        <w:rPr>
          <w:rFonts w:cs="David"/>
          <w:b/>
          <w:bCs/>
          <w:sz w:val="24"/>
          <w:rtl/>
        </w:rPr>
      </w:pPr>
    </w:p>
    <w:p w:rsidR="00000000" w:rsidRDefault="00A740E0">
      <w:pPr>
        <w:rPr>
          <w:rFonts w:cs="David"/>
          <w:b/>
          <w:bCs/>
          <w:sz w:val="24"/>
          <w:rtl/>
        </w:rPr>
      </w:pPr>
    </w:p>
    <w:p w:rsidR="00000000" w:rsidRDefault="00A740E0">
      <w:pPr>
        <w:rPr>
          <w:rFonts w:cs="David"/>
          <w:b/>
          <w:bCs/>
          <w:sz w:val="24"/>
          <w:rtl/>
        </w:rPr>
      </w:pPr>
    </w:p>
    <w:p w:rsidR="00000000" w:rsidRDefault="00A740E0">
      <w:pPr>
        <w:rPr>
          <w:rFonts w:cs="David"/>
          <w:b/>
          <w:bCs/>
          <w:sz w:val="24"/>
          <w:rtl/>
        </w:rPr>
      </w:pPr>
    </w:p>
    <w:p w:rsidR="00000000" w:rsidRDefault="00A740E0">
      <w:pPr>
        <w:pStyle w:val="10"/>
        <w:rPr>
          <w:rFonts w:cs="David"/>
          <w:sz w:val="24"/>
          <w:rtl/>
        </w:rPr>
      </w:pPr>
      <w:r>
        <w:rPr>
          <w:rFonts w:cs="David"/>
          <w:sz w:val="24"/>
          <w:rtl/>
        </w:rPr>
        <w:t>פרוטוקול מס' 228</w:t>
      </w:r>
    </w:p>
    <w:p w:rsidR="00000000" w:rsidRDefault="00A740E0">
      <w:pPr>
        <w:pStyle w:val="7"/>
        <w:rPr>
          <w:rFonts w:cs="David"/>
          <w:sz w:val="24"/>
          <w:rtl/>
        </w:rPr>
      </w:pPr>
      <w:r>
        <w:rPr>
          <w:rFonts w:cs="David"/>
          <w:sz w:val="24"/>
          <w:rtl/>
        </w:rPr>
        <w:t>מישיבת ועדת החוקה חוק ומשפט</w:t>
      </w:r>
    </w:p>
    <w:p w:rsidR="00000000" w:rsidRDefault="00A740E0">
      <w:pPr>
        <w:pStyle w:val="8"/>
        <w:rPr>
          <w:rFonts w:cs="David"/>
          <w:sz w:val="24"/>
          <w:rtl/>
        </w:rPr>
      </w:pPr>
      <w:r>
        <w:rPr>
          <w:rFonts w:cs="David"/>
          <w:sz w:val="24"/>
          <w:rtl/>
        </w:rPr>
        <w:t>יום חמישי, ז' בסיוון התשס"ד (27 במאי 2004), שעה 10:15</w:t>
      </w:r>
    </w:p>
    <w:p w:rsidR="00000000" w:rsidRDefault="00A740E0">
      <w:pPr>
        <w:rPr>
          <w:rFonts w:cs="David"/>
          <w:b/>
          <w:bCs/>
          <w:sz w:val="24"/>
          <w:rtl/>
        </w:rPr>
      </w:pPr>
    </w:p>
    <w:p w:rsidR="00000000" w:rsidRDefault="00A740E0">
      <w:pPr>
        <w:rPr>
          <w:rFonts w:cs="David"/>
          <w:b/>
          <w:bCs/>
          <w:sz w:val="24"/>
          <w:rtl/>
        </w:rPr>
      </w:pPr>
    </w:p>
    <w:p w:rsidR="00000000" w:rsidRDefault="00A740E0">
      <w:pPr>
        <w:tabs>
          <w:tab w:val="left" w:pos="1221"/>
        </w:tabs>
        <w:rPr>
          <w:rFonts w:cs="David"/>
          <w:b/>
          <w:bCs/>
          <w:sz w:val="24"/>
          <w:u w:val="single"/>
          <w:rtl/>
        </w:rPr>
      </w:pPr>
    </w:p>
    <w:p w:rsidR="00000000" w:rsidRDefault="00A740E0">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החוזים האחידים (תיקון מס' 2) (תניה בדבר מקום שיפוט), התשס"ב-2002, של חבר הכנסת יאיר פרץ</w:t>
      </w:r>
    </w:p>
    <w:p w:rsidR="00000000" w:rsidRDefault="00A740E0">
      <w:pPr>
        <w:tabs>
          <w:tab w:val="left" w:pos="1221"/>
        </w:tabs>
        <w:ind w:left="1646" w:hanging="1646"/>
        <w:rPr>
          <w:rFonts w:cs="David"/>
          <w:sz w:val="24"/>
          <w:rtl/>
        </w:rPr>
      </w:pPr>
      <w:r>
        <w:rPr>
          <w:rFonts w:cs="David"/>
          <w:sz w:val="24"/>
          <w:rtl/>
        </w:rPr>
        <w:tab/>
        <w:t>ב.</w:t>
      </w:r>
      <w:r>
        <w:rPr>
          <w:rFonts w:cs="David"/>
          <w:sz w:val="24"/>
          <w:rtl/>
        </w:rPr>
        <w:tab/>
        <w:t>הכנסת הצעת חוק-יסוד: משא</w:t>
      </w:r>
      <w:r>
        <w:rPr>
          <w:rFonts w:cs="David"/>
          <w:sz w:val="24"/>
          <w:rtl/>
        </w:rPr>
        <w:t>ל עם לקריאה ראשונה מטעם ועדת החוקה, חוק ומשפט – הצעת יושב-ראש הוועדה להסיר הנושא מסדר-היום</w:t>
      </w:r>
    </w:p>
    <w:p w:rsidR="00000000" w:rsidRDefault="00A740E0">
      <w:pPr>
        <w:rPr>
          <w:rFonts w:cs="David"/>
          <w:b/>
          <w:bCs/>
          <w:sz w:val="24"/>
          <w:rtl/>
        </w:rPr>
      </w:pPr>
    </w:p>
    <w:p w:rsidR="00000000" w:rsidRDefault="00A740E0">
      <w:pPr>
        <w:rPr>
          <w:rFonts w:cs="David"/>
          <w:sz w:val="24"/>
          <w:rtl/>
        </w:rPr>
      </w:pPr>
    </w:p>
    <w:p w:rsidR="00000000" w:rsidRDefault="00A740E0">
      <w:pPr>
        <w:rPr>
          <w:rFonts w:cs="David"/>
          <w:sz w:val="24"/>
          <w:rtl/>
        </w:rPr>
      </w:pPr>
    </w:p>
    <w:p w:rsidR="00000000" w:rsidRDefault="00A740E0">
      <w:pPr>
        <w:rPr>
          <w:rFonts w:cs="David"/>
          <w:b/>
          <w:bCs/>
          <w:sz w:val="24"/>
          <w:u w:val="single"/>
          <w:rtl/>
        </w:rPr>
      </w:pPr>
      <w:r>
        <w:rPr>
          <w:rFonts w:cs="David"/>
          <w:b/>
          <w:bCs/>
          <w:sz w:val="24"/>
          <w:u w:val="single"/>
          <w:rtl/>
        </w:rPr>
        <w:t>נכחו</w:t>
      </w:r>
      <w:r>
        <w:rPr>
          <w:rFonts w:cs="David"/>
          <w:sz w:val="24"/>
          <w:rtl/>
        </w:rPr>
        <w:t>:</w:t>
      </w:r>
    </w:p>
    <w:p w:rsidR="00000000" w:rsidRDefault="00A740E0">
      <w:pPr>
        <w:rPr>
          <w:rFonts w:cs="David"/>
          <w:sz w:val="24"/>
          <w:rtl/>
        </w:rPr>
      </w:pPr>
    </w:p>
    <w:p w:rsidR="00000000" w:rsidRDefault="00A740E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A740E0">
      <w:pPr>
        <w:tabs>
          <w:tab w:val="left" w:pos="1788"/>
        </w:tabs>
        <w:rPr>
          <w:rFonts w:cs="David"/>
          <w:sz w:val="24"/>
          <w:rtl/>
        </w:rPr>
      </w:pPr>
      <w:r>
        <w:rPr>
          <w:rFonts w:cs="David"/>
          <w:sz w:val="24"/>
          <w:rtl/>
        </w:rPr>
        <w:tab/>
        <w:t>נסים זאב</w:t>
      </w:r>
    </w:p>
    <w:p w:rsidR="00000000" w:rsidRDefault="00A740E0">
      <w:pPr>
        <w:tabs>
          <w:tab w:val="left" w:pos="1788"/>
        </w:tabs>
        <w:rPr>
          <w:rFonts w:cs="David"/>
          <w:sz w:val="24"/>
          <w:rtl/>
        </w:rPr>
      </w:pPr>
      <w:r>
        <w:rPr>
          <w:rFonts w:cs="David"/>
          <w:sz w:val="24"/>
          <w:rtl/>
        </w:rPr>
        <w:tab/>
        <w:t>אברהם רביץ</w:t>
      </w:r>
    </w:p>
    <w:p w:rsidR="00000000" w:rsidRDefault="00A740E0">
      <w:pPr>
        <w:rPr>
          <w:rFonts w:cs="David"/>
          <w:sz w:val="24"/>
          <w:rtl/>
        </w:rPr>
      </w:pPr>
    </w:p>
    <w:p w:rsidR="00000000" w:rsidRDefault="00A740E0">
      <w:pPr>
        <w:rPr>
          <w:rFonts w:cs="David"/>
          <w:sz w:val="24"/>
          <w:rtl/>
        </w:rPr>
      </w:pPr>
    </w:p>
    <w:p w:rsidR="00000000" w:rsidRDefault="00A740E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740E0">
      <w:pPr>
        <w:rPr>
          <w:rFonts w:cs="David"/>
          <w:sz w:val="24"/>
          <w:rtl/>
        </w:rPr>
      </w:pPr>
    </w:p>
    <w:p w:rsidR="00000000" w:rsidRDefault="00A740E0">
      <w:pPr>
        <w:rPr>
          <w:rFonts w:cs="David"/>
          <w:sz w:val="24"/>
          <w:rtl/>
        </w:rPr>
      </w:pPr>
    </w:p>
    <w:p w:rsidR="00000000" w:rsidRDefault="00A740E0">
      <w:pPr>
        <w:rPr>
          <w:rFonts w:cs="David"/>
          <w:sz w:val="24"/>
          <w:rtl/>
        </w:rPr>
      </w:pPr>
    </w:p>
    <w:p w:rsidR="00000000" w:rsidRDefault="00A740E0">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 תמי סלע</w:t>
      </w:r>
    </w:p>
    <w:p w:rsidR="00000000" w:rsidRDefault="00A740E0">
      <w:pPr>
        <w:rPr>
          <w:rFonts w:cs="David"/>
          <w:sz w:val="24"/>
          <w:rtl/>
        </w:rPr>
      </w:pPr>
    </w:p>
    <w:p w:rsidR="00000000" w:rsidRDefault="00A740E0">
      <w:pPr>
        <w:rPr>
          <w:rFonts w:cs="David"/>
          <w:sz w:val="24"/>
          <w:rtl/>
        </w:rPr>
      </w:pPr>
    </w:p>
    <w:p w:rsidR="00000000" w:rsidRDefault="00A740E0">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r>
      <w:r>
        <w:rPr>
          <w:rFonts w:cs="David"/>
          <w:sz w:val="24"/>
          <w:rtl/>
        </w:rPr>
        <w:tab/>
        <w:t>תמי ברנע</w:t>
      </w:r>
    </w:p>
    <w:p w:rsidR="00000000" w:rsidRDefault="00A740E0">
      <w:pPr>
        <w:rPr>
          <w:rFonts w:cs="David"/>
          <w:sz w:val="24"/>
          <w:rtl/>
        </w:rPr>
      </w:pPr>
    </w:p>
    <w:p w:rsidR="00000000" w:rsidRDefault="00A740E0">
      <w:pPr>
        <w:rPr>
          <w:rFonts w:cs="David"/>
          <w:sz w:val="24"/>
          <w:rtl/>
        </w:rPr>
      </w:pPr>
    </w:p>
    <w:p w:rsidR="00000000" w:rsidRDefault="00A740E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A740E0">
      <w:pPr>
        <w:rPr>
          <w:rFonts w:cs="David"/>
          <w:b/>
          <w:bCs/>
          <w:sz w:val="24"/>
          <w:rtl/>
        </w:rPr>
      </w:pPr>
    </w:p>
    <w:p w:rsidR="00000000" w:rsidRDefault="00A740E0">
      <w:pPr>
        <w:numPr>
          <w:ilvl w:val="0"/>
          <w:numId w:val="9"/>
        </w:numPr>
        <w:ind w:right="930"/>
        <w:rPr>
          <w:rFonts w:cs="David"/>
          <w:sz w:val="24"/>
          <w:u w:val="single"/>
          <w:rtl/>
        </w:rPr>
      </w:pPr>
      <w:r>
        <w:rPr>
          <w:rFonts w:cs="David"/>
          <w:sz w:val="24"/>
          <w:rtl/>
        </w:rPr>
        <w:br w:type="page"/>
      </w:r>
      <w:r>
        <w:rPr>
          <w:rFonts w:cs="David"/>
          <w:sz w:val="24"/>
          <w:u w:val="single"/>
          <w:rtl/>
        </w:rPr>
        <w:lastRenderedPageBreak/>
        <w:t>הצעת חוק החוזים האחידים (תיקון מס' 2) (תניה בדבר מקום שיפוט), התשס"ב-2002</w:t>
      </w:r>
    </w:p>
    <w:p w:rsidR="00000000" w:rsidRDefault="00A740E0">
      <w:pPr>
        <w:rPr>
          <w:rFonts w:cs="David"/>
          <w:sz w:val="24"/>
          <w:u w:val="single"/>
          <w:rtl/>
        </w:rPr>
      </w:pPr>
    </w:p>
    <w:p w:rsidR="00000000" w:rsidRDefault="00A740E0">
      <w:pPr>
        <w:rPr>
          <w:rFonts w:cs="David"/>
          <w:sz w:val="24"/>
          <w:rtl/>
        </w:rPr>
      </w:pPr>
      <w:r>
        <w:rPr>
          <w:rFonts w:cs="David"/>
          <w:sz w:val="24"/>
          <w:u w:val="single"/>
          <w:rtl/>
        </w:rPr>
        <w:t>היו"ר מיכאל איתן:</w:t>
      </w:r>
    </w:p>
    <w:p w:rsidR="00000000" w:rsidRDefault="00A740E0">
      <w:pPr>
        <w:rPr>
          <w:rFonts w:cs="David"/>
          <w:sz w:val="24"/>
          <w:rtl/>
        </w:rPr>
      </w:pPr>
    </w:p>
    <w:p w:rsidR="00000000" w:rsidRDefault="00A740E0">
      <w:pPr>
        <w:rPr>
          <w:rFonts w:cs="David"/>
          <w:sz w:val="24"/>
          <w:rtl/>
        </w:rPr>
      </w:pPr>
      <w:r>
        <w:rPr>
          <w:rFonts w:cs="David"/>
          <w:sz w:val="24"/>
          <w:rtl/>
        </w:rPr>
        <w:tab/>
        <w:t xml:space="preserve">אני מבקש לפתוח את ישיבת ועדת החוקה, חוק ומשפט. היתה לנו ישיבה מוקדמת על הצעת החוק הזאת, ולא רציתי להצביע לבד. הצעת החוק לא פרובלמטית, אז אני מרשה לעצמי להביא </w:t>
      </w:r>
      <w:r>
        <w:rPr>
          <w:rFonts w:cs="David"/>
          <w:sz w:val="24"/>
          <w:rtl/>
        </w:rPr>
        <w:t xml:space="preserve">את עיקריה בפניכם. מדובר בחוק החוזים האחידים, כשהחברות הגדולות מחתימות אנשים, מחייבים אותם לפעמים להישפט במקומות שנוח לחברה. אלה פירמות גדולות, ובדרך כלל העורך-דין קובע את זה לעצמו בתל-אביב, וזה נוח לו. יכול להיות אדם באילת, והוא צריך לבוא לתל-אביב להישפט. </w:t>
      </w:r>
      <w:r>
        <w:rPr>
          <w:rFonts w:cs="David"/>
          <w:sz w:val="24"/>
          <w:rtl/>
        </w:rPr>
        <w:t>חבר הכנסת יאיר פרץ הציע את הצעת החוק יחד עם חבר הכנסת גמליאל בכנסת הקודמת.</w:t>
      </w:r>
    </w:p>
    <w:p w:rsidR="00000000" w:rsidRDefault="00A740E0">
      <w:pPr>
        <w:rPr>
          <w:rFonts w:cs="David"/>
          <w:sz w:val="24"/>
          <w:rtl/>
        </w:rPr>
      </w:pPr>
    </w:p>
    <w:p w:rsidR="00000000" w:rsidRDefault="00A740E0">
      <w:pPr>
        <w:rPr>
          <w:rFonts w:cs="David"/>
          <w:sz w:val="24"/>
          <w:rtl/>
        </w:rPr>
      </w:pPr>
      <w:r>
        <w:rPr>
          <w:rFonts w:cs="David"/>
          <w:sz w:val="24"/>
          <w:u w:val="single"/>
          <w:rtl/>
        </w:rPr>
        <w:t>אברהם רביץ:</w:t>
      </w:r>
    </w:p>
    <w:p w:rsidR="00000000" w:rsidRDefault="00A740E0">
      <w:pPr>
        <w:rPr>
          <w:rFonts w:cs="David"/>
          <w:sz w:val="24"/>
          <w:rtl/>
        </w:rPr>
      </w:pPr>
    </w:p>
    <w:p w:rsidR="00000000" w:rsidRDefault="00A740E0">
      <w:pPr>
        <w:rPr>
          <w:rFonts w:cs="David"/>
          <w:sz w:val="24"/>
          <w:rtl/>
        </w:rPr>
      </w:pPr>
      <w:r>
        <w:rPr>
          <w:rFonts w:cs="David"/>
          <w:sz w:val="24"/>
          <w:rtl/>
        </w:rPr>
        <w:tab/>
        <w:t xml:space="preserve"> הם הציעו את זה, כי לפי ההלכה הולכים אחר הנתבע.</w:t>
      </w:r>
    </w:p>
    <w:p w:rsidR="00000000" w:rsidRDefault="00A740E0">
      <w:pPr>
        <w:rPr>
          <w:rFonts w:cs="David"/>
          <w:sz w:val="24"/>
          <w:rtl/>
        </w:rPr>
      </w:pPr>
    </w:p>
    <w:p w:rsidR="00000000" w:rsidRDefault="00A740E0">
      <w:pPr>
        <w:rPr>
          <w:rFonts w:cs="David"/>
          <w:sz w:val="24"/>
          <w:rtl/>
        </w:rPr>
      </w:pPr>
      <w:r>
        <w:rPr>
          <w:rFonts w:cs="David"/>
          <w:sz w:val="24"/>
          <w:u w:val="single"/>
          <w:rtl/>
        </w:rPr>
        <w:t>היו"ר מיכאל איתן:</w:t>
      </w:r>
    </w:p>
    <w:p w:rsidR="00000000" w:rsidRDefault="00A740E0">
      <w:pPr>
        <w:rPr>
          <w:rFonts w:cs="David"/>
          <w:sz w:val="24"/>
          <w:rtl/>
        </w:rPr>
      </w:pPr>
    </w:p>
    <w:p w:rsidR="00000000" w:rsidRDefault="00A740E0">
      <w:pPr>
        <w:rPr>
          <w:rFonts w:cs="David"/>
          <w:sz w:val="24"/>
          <w:rtl/>
        </w:rPr>
      </w:pPr>
      <w:r>
        <w:rPr>
          <w:rFonts w:cs="David"/>
          <w:sz w:val="24"/>
          <w:rtl/>
        </w:rPr>
        <w:tab/>
        <w:t>הם רוצים שיהיה כתוב לגבי החוזים האחידים ש"תנאי אשר מתנה על הוראות הדין" – כלומר, אם זה לא הולך לפ</w:t>
      </w:r>
      <w:r>
        <w:rPr>
          <w:rFonts w:cs="David"/>
          <w:sz w:val="24"/>
          <w:rtl/>
        </w:rPr>
        <w:t>י הוראות הדין, אלא תנאי מיוחד שבו קובעים בחוזה אחיד מקום שיפוט – "או תנאי אשר מקנה לספק זכות בלעדית לבחירת מקום השיפוט או הבוררות שבהם יתברר סכסוך". אם יהיה תנאי כזה, חזקה שזה תנאי מפלה, אלא אם יוכיח מי שמעוניין לקיים אותו, שאין בו הפליה, והמקום גם מתאים מ</w:t>
      </w:r>
      <w:r>
        <w:rPr>
          <w:rFonts w:cs="David"/>
          <w:sz w:val="24"/>
          <w:rtl/>
        </w:rPr>
        <w:t>טיבם של הדברים.</w:t>
      </w:r>
    </w:p>
    <w:p w:rsidR="00000000" w:rsidRDefault="00A740E0">
      <w:pPr>
        <w:rPr>
          <w:rFonts w:cs="David"/>
          <w:sz w:val="24"/>
          <w:rtl/>
        </w:rPr>
      </w:pPr>
    </w:p>
    <w:p w:rsidR="00000000" w:rsidRDefault="00A740E0">
      <w:pPr>
        <w:rPr>
          <w:rFonts w:cs="David"/>
          <w:sz w:val="24"/>
          <w:rtl/>
        </w:rPr>
      </w:pPr>
      <w:r>
        <w:rPr>
          <w:rFonts w:cs="David"/>
          <w:sz w:val="24"/>
          <w:u w:val="single"/>
          <w:rtl/>
        </w:rPr>
        <w:t>נסים זאב:</w:t>
      </w:r>
    </w:p>
    <w:p w:rsidR="00000000" w:rsidRDefault="00A740E0">
      <w:pPr>
        <w:rPr>
          <w:rFonts w:cs="David"/>
          <w:sz w:val="24"/>
          <w:rtl/>
        </w:rPr>
      </w:pPr>
    </w:p>
    <w:p w:rsidR="00000000" w:rsidRDefault="00A740E0">
      <w:pPr>
        <w:rPr>
          <w:rFonts w:cs="David"/>
          <w:sz w:val="24"/>
          <w:rtl/>
        </w:rPr>
      </w:pPr>
      <w:r>
        <w:rPr>
          <w:rFonts w:cs="David"/>
          <w:sz w:val="24"/>
          <w:rtl/>
        </w:rPr>
        <w:tab/>
        <w:t xml:space="preserve"> נאמר שאין הפליה לרעה, אבל מבחינת המיקום, אם אדם גר באילת וצריך להגיע עד תל-אביב, יש בעיה.</w:t>
      </w:r>
    </w:p>
    <w:p w:rsidR="00000000" w:rsidRDefault="00A740E0">
      <w:pPr>
        <w:rPr>
          <w:rFonts w:cs="David"/>
          <w:sz w:val="24"/>
          <w:rtl/>
        </w:rPr>
      </w:pPr>
    </w:p>
    <w:p w:rsidR="00000000" w:rsidRDefault="00A740E0">
      <w:pPr>
        <w:pStyle w:val="a5"/>
        <w:tabs>
          <w:tab w:val="clear" w:pos="4153"/>
          <w:tab w:val="clear" w:pos="8306"/>
        </w:tabs>
        <w:jc w:val="both"/>
        <w:rPr>
          <w:rFonts w:cs="David"/>
          <w:sz w:val="24"/>
          <w:rtl/>
        </w:rPr>
      </w:pPr>
      <w:r>
        <w:rPr>
          <w:rFonts w:cs="David"/>
          <w:sz w:val="24"/>
          <w:u w:val="single"/>
          <w:rtl/>
        </w:rPr>
        <w:t>תמי סלע:</w:t>
      </w:r>
    </w:p>
    <w:p w:rsidR="00000000" w:rsidRDefault="00A740E0">
      <w:pPr>
        <w:pStyle w:val="a5"/>
        <w:tabs>
          <w:tab w:val="clear" w:pos="4153"/>
          <w:tab w:val="clear" w:pos="8306"/>
        </w:tabs>
        <w:jc w:val="both"/>
        <w:rPr>
          <w:rFonts w:cs="David"/>
          <w:sz w:val="24"/>
          <w:rtl/>
        </w:rPr>
      </w:pPr>
    </w:p>
    <w:p w:rsidR="00000000" w:rsidRDefault="00A740E0">
      <w:pPr>
        <w:rPr>
          <w:rFonts w:cs="David"/>
          <w:sz w:val="24"/>
          <w:rtl/>
        </w:rPr>
      </w:pPr>
      <w:r>
        <w:rPr>
          <w:rFonts w:cs="David"/>
          <w:sz w:val="24"/>
          <w:rtl/>
        </w:rPr>
        <w:tab/>
        <w:t>זה נחשב לתנאי מקפח.</w:t>
      </w:r>
    </w:p>
    <w:p w:rsidR="00000000" w:rsidRDefault="00A740E0">
      <w:pPr>
        <w:rPr>
          <w:rFonts w:cs="David"/>
          <w:sz w:val="24"/>
          <w:rtl/>
        </w:rPr>
      </w:pPr>
    </w:p>
    <w:p w:rsidR="00000000" w:rsidRDefault="00A740E0">
      <w:pPr>
        <w:rPr>
          <w:rFonts w:cs="David"/>
          <w:sz w:val="24"/>
          <w:rtl/>
        </w:rPr>
      </w:pPr>
      <w:r>
        <w:rPr>
          <w:rFonts w:cs="David"/>
          <w:sz w:val="24"/>
          <w:u w:val="single"/>
          <w:rtl/>
        </w:rPr>
        <w:t>נסים זאב:</w:t>
      </w:r>
    </w:p>
    <w:p w:rsidR="00000000" w:rsidRDefault="00A740E0">
      <w:pPr>
        <w:rPr>
          <w:rFonts w:cs="David"/>
          <w:sz w:val="24"/>
          <w:rtl/>
        </w:rPr>
      </w:pPr>
    </w:p>
    <w:p w:rsidR="00000000" w:rsidRDefault="00A740E0">
      <w:pPr>
        <w:rPr>
          <w:rFonts w:cs="David"/>
          <w:sz w:val="24"/>
          <w:rtl/>
        </w:rPr>
      </w:pPr>
      <w:r>
        <w:rPr>
          <w:rFonts w:cs="David"/>
          <w:sz w:val="24"/>
          <w:rtl/>
        </w:rPr>
        <w:tab/>
        <w:t xml:space="preserve"> גם אם הקיפוח הוא רק בגלל הטרחה עצמה?</w:t>
      </w:r>
    </w:p>
    <w:p w:rsidR="00000000" w:rsidRDefault="00A740E0">
      <w:pPr>
        <w:rPr>
          <w:rFonts w:cs="David"/>
          <w:sz w:val="24"/>
          <w:rtl/>
        </w:rPr>
      </w:pPr>
    </w:p>
    <w:p w:rsidR="00000000" w:rsidRDefault="00A740E0">
      <w:pPr>
        <w:rPr>
          <w:rFonts w:cs="David"/>
          <w:sz w:val="24"/>
          <w:rtl/>
        </w:rPr>
      </w:pPr>
      <w:r>
        <w:rPr>
          <w:rFonts w:cs="David"/>
          <w:sz w:val="24"/>
          <w:u w:val="single"/>
          <w:rtl/>
        </w:rPr>
        <w:t>היו"ר מיכאל איתן:</w:t>
      </w:r>
    </w:p>
    <w:p w:rsidR="00000000" w:rsidRDefault="00A740E0">
      <w:pPr>
        <w:rPr>
          <w:rFonts w:cs="David"/>
          <w:sz w:val="24"/>
          <w:rtl/>
        </w:rPr>
      </w:pPr>
    </w:p>
    <w:p w:rsidR="00000000" w:rsidRDefault="00A740E0">
      <w:pPr>
        <w:rPr>
          <w:rFonts w:cs="David"/>
          <w:sz w:val="24"/>
          <w:rtl/>
        </w:rPr>
      </w:pPr>
      <w:r>
        <w:rPr>
          <w:rFonts w:cs="David"/>
          <w:sz w:val="24"/>
          <w:rtl/>
        </w:rPr>
        <w:tab/>
        <w:t xml:space="preserve">זו הסיבה העיקרית. נגיד שאני בנק </w:t>
      </w:r>
      <w:r>
        <w:rPr>
          <w:rFonts w:cs="David"/>
          <w:sz w:val="24"/>
          <w:rtl/>
        </w:rPr>
        <w:t>לאומי, והעורך-דין שלי הוא ממשרד עורכי-דין בתל-אביב, אני מבקש מהם להכין חוזים אחידים. משרד עורכי-הדין שמספק את ההגנה מחליט לכתוב עוד סעיף, שהדיון יהיה תמיד בתל-אביב. מה אכפת להם לקבוע סעיף כזה?</w:t>
      </w:r>
    </w:p>
    <w:p w:rsidR="00000000" w:rsidRDefault="00A740E0">
      <w:pPr>
        <w:rPr>
          <w:rFonts w:cs="David"/>
          <w:sz w:val="24"/>
          <w:rtl/>
        </w:rPr>
      </w:pPr>
    </w:p>
    <w:p w:rsidR="00000000" w:rsidRDefault="00A740E0">
      <w:pPr>
        <w:rPr>
          <w:rFonts w:cs="David"/>
          <w:sz w:val="24"/>
          <w:rtl/>
        </w:rPr>
      </w:pPr>
      <w:r>
        <w:rPr>
          <w:rFonts w:cs="David"/>
          <w:sz w:val="24"/>
          <w:u w:val="single"/>
          <w:rtl/>
        </w:rPr>
        <w:t>נסים זאב:</w:t>
      </w:r>
    </w:p>
    <w:p w:rsidR="00000000" w:rsidRDefault="00A740E0">
      <w:pPr>
        <w:rPr>
          <w:rFonts w:cs="David"/>
          <w:sz w:val="24"/>
          <w:rtl/>
        </w:rPr>
      </w:pPr>
    </w:p>
    <w:p w:rsidR="00000000" w:rsidRDefault="00A740E0">
      <w:pPr>
        <w:rPr>
          <w:rFonts w:cs="David"/>
          <w:sz w:val="24"/>
          <w:rtl/>
        </w:rPr>
      </w:pPr>
      <w:r>
        <w:rPr>
          <w:rFonts w:cs="David"/>
          <w:sz w:val="24"/>
          <w:rtl/>
        </w:rPr>
        <w:tab/>
        <w:t xml:space="preserve"> האם, לפי החוק הזה, יכולים לחייב את התובע לבוא לאי</w:t>
      </w:r>
      <w:r>
        <w:rPr>
          <w:rFonts w:cs="David"/>
          <w:sz w:val="24"/>
          <w:rtl/>
        </w:rPr>
        <w:t>לת?</w:t>
      </w:r>
    </w:p>
    <w:p w:rsidR="00000000" w:rsidRDefault="00A740E0">
      <w:pPr>
        <w:rPr>
          <w:rFonts w:cs="David"/>
          <w:sz w:val="24"/>
          <w:rtl/>
        </w:rPr>
      </w:pPr>
    </w:p>
    <w:p w:rsidR="00000000" w:rsidRDefault="00A740E0">
      <w:pPr>
        <w:rPr>
          <w:rFonts w:cs="David"/>
          <w:sz w:val="24"/>
          <w:rtl/>
        </w:rPr>
      </w:pPr>
      <w:r>
        <w:rPr>
          <w:rFonts w:cs="David"/>
          <w:sz w:val="24"/>
          <w:u w:val="single"/>
          <w:rtl/>
        </w:rPr>
        <w:t>היו"ר מיכאל איתן:</w:t>
      </w:r>
    </w:p>
    <w:p w:rsidR="00000000" w:rsidRDefault="00A740E0">
      <w:pPr>
        <w:rPr>
          <w:rFonts w:cs="David"/>
          <w:sz w:val="24"/>
          <w:rtl/>
        </w:rPr>
      </w:pPr>
    </w:p>
    <w:p w:rsidR="00000000" w:rsidRDefault="00A740E0">
      <w:pPr>
        <w:rPr>
          <w:rFonts w:cs="David"/>
          <w:sz w:val="24"/>
          <w:rtl/>
        </w:rPr>
      </w:pPr>
      <w:r>
        <w:rPr>
          <w:rFonts w:cs="David"/>
          <w:sz w:val="24"/>
          <w:rtl/>
        </w:rPr>
        <w:tab/>
        <w:t>זה תלוי בדין.</w:t>
      </w:r>
    </w:p>
    <w:p w:rsidR="00000000" w:rsidRDefault="00A740E0">
      <w:pPr>
        <w:pStyle w:val="a5"/>
        <w:tabs>
          <w:tab w:val="clear" w:pos="4153"/>
          <w:tab w:val="clear" w:pos="8306"/>
        </w:tabs>
        <w:jc w:val="both"/>
        <w:rPr>
          <w:rFonts w:cs="David"/>
          <w:sz w:val="24"/>
          <w:rtl/>
        </w:rPr>
      </w:pPr>
      <w:r>
        <w:rPr>
          <w:rFonts w:cs="David"/>
          <w:sz w:val="24"/>
          <w:u w:val="single"/>
          <w:rtl/>
        </w:rPr>
        <w:br w:type="page"/>
      </w:r>
      <w:r>
        <w:rPr>
          <w:rFonts w:cs="David"/>
          <w:sz w:val="24"/>
          <w:u w:val="single"/>
          <w:rtl/>
        </w:rPr>
        <w:lastRenderedPageBreak/>
        <w:t>תמי סלע:</w:t>
      </w:r>
    </w:p>
    <w:p w:rsidR="00000000" w:rsidRDefault="00A740E0">
      <w:pPr>
        <w:pStyle w:val="a5"/>
        <w:tabs>
          <w:tab w:val="clear" w:pos="4153"/>
          <w:tab w:val="clear" w:pos="8306"/>
        </w:tabs>
        <w:jc w:val="both"/>
        <w:rPr>
          <w:rFonts w:cs="David"/>
          <w:sz w:val="24"/>
          <w:rtl/>
        </w:rPr>
      </w:pPr>
    </w:p>
    <w:p w:rsidR="00000000" w:rsidRDefault="00A740E0">
      <w:pPr>
        <w:rPr>
          <w:rFonts w:cs="David"/>
          <w:sz w:val="24"/>
          <w:rtl/>
        </w:rPr>
      </w:pPr>
      <w:r>
        <w:rPr>
          <w:rFonts w:cs="David"/>
          <w:sz w:val="24"/>
          <w:rtl/>
        </w:rPr>
        <w:tab/>
        <w:t>הדין מאפשר, בהסכם בין שני אנשים שווים לקבוע התנית שיפוט, הם יכולים להסכים ביניהם שהם תמיד ילכו לבית-משפט מסוים. זה כאשר שני הצדדים שווים. פה, בגלל שזה חוזה אחיד, וצד אחד מראש הוא יותר חלש, אומרים שאם יש הת</w:t>
      </w:r>
      <w:r>
        <w:rPr>
          <w:rFonts w:cs="David"/>
          <w:sz w:val="24"/>
          <w:rtl/>
        </w:rPr>
        <w:t>ניה כזאת, רואים אותה מראש מקפחת, יוכיח הצד החזק שהיא לא מקפחת.</w:t>
      </w:r>
    </w:p>
    <w:p w:rsidR="00000000" w:rsidRDefault="00A740E0">
      <w:pPr>
        <w:rPr>
          <w:rFonts w:cs="David"/>
          <w:sz w:val="24"/>
          <w:rtl/>
        </w:rPr>
      </w:pPr>
    </w:p>
    <w:p w:rsidR="00000000" w:rsidRDefault="00A740E0">
      <w:pPr>
        <w:rPr>
          <w:rFonts w:cs="David"/>
          <w:sz w:val="24"/>
          <w:rtl/>
        </w:rPr>
      </w:pPr>
      <w:r>
        <w:rPr>
          <w:rFonts w:cs="David"/>
          <w:sz w:val="24"/>
          <w:u w:val="single"/>
          <w:rtl/>
        </w:rPr>
        <w:t>היו"ר מיכאל איתן:</w:t>
      </w:r>
    </w:p>
    <w:p w:rsidR="00000000" w:rsidRDefault="00A740E0">
      <w:pPr>
        <w:rPr>
          <w:rFonts w:cs="David"/>
          <w:sz w:val="24"/>
          <w:rtl/>
        </w:rPr>
      </w:pPr>
    </w:p>
    <w:p w:rsidR="00000000" w:rsidRDefault="00A740E0">
      <w:pPr>
        <w:rPr>
          <w:rFonts w:cs="David"/>
          <w:sz w:val="24"/>
          <w:rtl/>
        </w:rPr>
      </w:pPr>
      <w:r>
        <w:rPr>
          <w:rFonts w:cs="David"/>
          <w:sz w:val="24"/>
          <w:rtl/>
        </w:rPr>
        <w:tab/>
        <w:t>שיש הגיון שזה יהיה בתל-אביב.</w:t>
      </w:r>
    </w:p>
    <w:p w:rsidR="00000000" w:rsidRDefault="00A740E0">
      <w:pPr>
        <w:rPr>
          <w:rFonts w:cs="David"/>
          <w:sz w:val="24"/>
          <w:rtl/>
        </w:rPr>
      </w:pPr>
    </w:p>
    <w:p w:rsidR="00000000" w:rsidRDefault="00A740E0">
      <w:pPr>
        <w:rPr>
          <w:rFonts w:cs="David"/>
          <w:sz w:val="24"/>
          <w:rtl/>
        </w:rPr>
      </w:pPr>
      <w:r>
        <w:rPr>
          <w:rFonts w:cs="David"/>
          <w:sz w:val="24"/>
          <w:u w:val="single"/>
          <w:rtl/>
        </w:rPr>
        <w:t>נסים זאב:</w:t>
      </w:r>
    </w:p>
    <w:p w:rsidR="00000000" w:rsidRDefault="00A740E0">
      <w:pPr>
        <w:rPr>
          <w:rFonts w:cs="David"/>
          <w:sz w:val="24"/>
          <w:rtl/>
        </w:rPr>
      </w:pPr>
    </w:p>
    <w:p w:rsidR="00000000" w:rsidRDefault="00A740E0">
      <w:pPr>
        <w:rPr>
          <w:rFonts w:cs="David"/>
          <w:sz w:val="24"/>
          <w:rtl/>
        </w:rPr>
      </w:pPr>
      <w:r>
        <w:rPr>
          <w:rFonts w:cs="David"/>
          <w:sz w:val="24"/>
          <w:rtl/>
        </w:rPr>
        <w:tab/>
        <w:t xml:space="preserve"> זה לא נותן עדיפות לנתבע, אלא משווה אותו.</w:t>
      </w:r>
    </w:p>
    <w:p w:rsidR="00000000" w:rsidRDefault="00A740E0">
      <w:pPr>
        <w:rPr>
          <w:rFonts w:cs="David"/>
          <w:sz w:val="24"/>
          <w:rtl/>
        </w:rPr>
      </w:pPr>
    </w:p>
    <w:p w:rsidR="00000000" w:rsidRDefault="00A740E0">
      <w:pPr>
        <w:pStyle w:val="a5"/>
        <w:tabs>
          <w:tab w:val="clear" w:pos="4153"/>
          <w:tab w:val="clear" w:pos="8306"/>
        </w:tabs>
        <w:jc w:val="both"/>
        <w:rPr>
          <w:rFonts w:cs="David"/>
          <w:sz w:val="24"/>
          <w:rtl/>
        </w:rPr>
      </w:pPr>
      <w:r>
        <w:rPr>
          <w:rFonts w:cs="David"/>
          <w:sz w:val="24"/>
          <w:u w:val="single"/>
          <w:rtl/>
        </w:rPr>
        <w:t>תמי סלע:</w:t>
      </w:r>
    </w:p>
    <w:p w:rsidR="00000000" w:rsidRDefault="00A740E0">
      <w:pPr>
        <w:pStyle w:val="a5"/>
        <w:tabs>
          <w:tab w:val="clear" w:pos="4153"/>
          <w:tab w:val="clear" w:pos="8306"/>
        </w:tabs>
        <w:jc w:val="both"/>
        <w:rPr>
          <w:rFonts w:cs="David"/>
          <w:sz w:val="24"/>
          <w:rtl/>
        </w:rPr>
      </w:pPr>
    </w:p>
    <w:p w:rsidR="00000000" w:rsidRDefault="00A740E0">
      <w:pPr>
        <w:rPr>
          <w:rFonts w:cs="David"/>
          <w:sz w:val="24"/>
          <w:rtl/>
        </w:rPr>
      </w:pPr>
      <w:r>
        <w:rPr>
          <w:rFonts w:cs="David"/>
          <w:sz w:val="24"/>
          <w:rtl/>
        </w:rPr>
        <w:tab/>
        <w:t>שני הצדדים יכולים להיות התובע או הנתבע.</w:t>
      </w:r>
    </w:p>
    <w:p w:rsidR="00000000" w:rsidRDefault="00A740E0">
      <w:pPr>
        <w:rPr>
          <w:rFonts w:cs="David"/>
          <w:sz w:val="24"/>
          <w:rtl/>
        </w:rPr>
      </w:pPr>
    </w:p>
    <w:p w:rsidR="00000000" w:rsidRDefault="00A740E0">
      <w:pPr>
        <w:rPr>
          <w:rFonts w:cs="David"/>
          <w:sz w:val="24"/>
          <w:rtl/>
        </w:rPr>
      </w:pPr>
      <w:r>
        <w:rPr>
          <w:rFonts w:cs="David"/>
          <w:sz w:val="24"/>
          <w:u w:val="single"/>
          <w:rtl/>
        </w:rPr>
        <w:t>נסים זאב:</w:t>
      </w:r>
    </w:p>
    <w:p w:rsidR="00000000" w:rsidRDefault="00A740E0">
      <w:pPr>
        <w:rPr>
          <w:rFonts w:cs="David"/>
          <w:sz w:val="24"/>
          <w:rtl/>
        </w:rPr>
      </w:pPr>
    </w:p>
    <w:p w:rsidR="00000000" w:rsidRDefault="00A740E0">
      <w:pPr>
        <w:rPr>
          <w:rFonts w:cs="David"/>
          <w:sz w:val="24"/>
          <w:rtl/>
        </w:rPr>
      </w:pPr>
      <w:r>
        <w:rPr>
          <w:rFonts w:cs="David"/>
          <w:sz w:val="24"/>
          <w:rtl/>
        </w:rPr>
        <w:tab/>
        <w:t xml:space="preserve"> זה לא שהולכים אחר הנתב</w:t>
      </w:r>
      <w:r>
        <w:rPr>
          <w:rFonts w:cs="David"/>
          <w:sz w:val="24"/>
          <w:rtl/>
        </w:rPr>
        <w:t>ע בכל מקרה, אלא יש פה שוויוניות, ואז יהיה דיון.</w:t>
      </w:r>
    </w:p>
    <w:p w:rsidR="00000000" w:rsidRDefault="00A740E0">
      <w:pPr>
        <w:rPr>
          <w:rFonts w:cs="David"/>
          <w:sz w:val="24"/>
          <w:rtl/>
        </w:rPr>
      </w:pPr>
    </w:p>
    <w:p w:rsidR="00000000" w:rsidRDefault="00A740E0">
      <w:pPr>
        <w:rPr>
          <w:rFonts w:cs="David"/>
          <w:sz w:val="24"/>
          <w:rtl/>
        </w:rPr>
      </w:pPr>
      <w:r>
        <w:rPr>
          <w:rFonts w:cs="David"/>
          <w:sz w:val="24"/>
          <w:u w:val="single"/>
          <w:rtl/>
        </w:rPr>
        <w:t>אברהם רביץ:</w:t>
      </w:r>
    </w:p>
    <w:p w:rsidR="00000000" w:rsidRDefault="00A740E0">
      <w:pPr>
        <w:rPr>
          <w:rFonts w:cs="David"/>
          <w:sz w:val="24"/>
          <w:rtl/>
        </w:rPr>
      </w:pPr>
    </w:p>
    <w:p w:rsidR="00000000" w:rsidRDefault="00A740E0">
      <w:pPr>
        <w:rPr>
          <w:rFonts w:cs="David"/>
          <w:sz w:val="24"/>
          <w:rtl/>
        </w:rPr>
      </w:pPr>
      <w:r>
        <w:rPr>
          <w:rFonts w:cs="David"/>
          <w:sz w:val="24"/>
          <w:rtl/>
        </w:rPr>
        <w:tab/>
        <w:t xml:space="preserve"> יש פה שיפור מאוד סביר.</w:t>
      </w:r>
    </w:p>
    <w:p w:rsidR="00000000" w:rsidRDefault="00A740E0">
      <w:pPr>
        <w:rPr>
          <w:rFonts w:cs="David"/>
          <w:sz w:val="24"/>
          <w:rtl/>
        </w:rPr>
      </w:pPr>
    </w:p>
    <w:p w:rsidR="00000000" w:rsidRDefault="00A740E0">
      <w:pPr>
        <w:pStyle w:val="a5"/>
        <w:tabs>
          <w:tab w:val="clear" w:pos="4153"/>
          <w:tab w:val="clear" w:pos="8306"/>
        </w:tabs>
        <w:jc w:val="both"/>
        <w:rPr>
          <w:rFonts w:cs="David"/>
          <w:sz w:val="24"/>
          <w:rtl/>
        </w:rPr>
      </w:pPr>
      <w:r>
        <w:rPr>
          <w:rFonts w:cs="David"/>
          <w:sz w:val="24"/>
          <w:u w:val="single"/>
          <w:rtl/>
        </w:rPr>
        <w:t>תמי סלע:</w:t>
      </w:r>
    </w:p>
    <w:p w:rsidR="00000000" w:rsidRDefault="00A740E0">
      <w:pPr>
        <w:pStyle w:val="a5"/>
        <w:tabs>
          <w:tab w:val="clear" w:pos="4153"/>
          <w:tab w:val="clear" w:pos="8306"/>
        </w:tabs>
        <w:jc w:val="both"/>
        <w:rPr>
          <w:rFonts w:cs="David"/>
          <w:sz w:val="24"/>
          <w:rtl/>
        </w:rPr>
      </w:pPr>
    </w:p>
    <w:p w:rsidR="00000000" w:rsidRDefault="00A740E0">
      <w:pPr>
        <w:rPr>
          <w:rFonts w:cs="David"/>
          <w:sz w:val="24"/>
          <w:rtl/>
        </w:rPr>
      </w:pPr>
      <w:r>
        <w:rPr>
          <w:rFonts w:cs="David"/>
          <w:sz w:val="24"/>
          <w:rtl/>
        </w:rPr>
        <w:tab/>
        <w:t>הדין הכללי בדרך כלל לטובת הנתבע. לזיקות הכלליות שהדין קובע יש כמה חלופות, חלק מהן זה מקום המגורים של הנתבע, מקום העסק של הנתבע או כל מיני זיקות שקשורות לעילה</w:t>
      </w:r>
      <w:r>
        <w:rPr>
          <w:rFonts w:cs="David"/>
          <w:sz w:val="24"/>
          <w:rtl/>
        </w:rPr>
        <w:t xml:space="preserve"> עצמה, איפה שהחוזה נכרת, איפה שנעשה המעשה שבגללו תובעים. לתובע יש אפשרות לבחור בין כל הזיקות האלה, אבל אם הוא קובע משהו שונה, הוא לא הולך לפי הדין בחוזה שלו, אז רואים את זה כמקפח. רואים את מה שהדין קובע כסביר, כדבר ההגיוני.</w:t>
      </w:r>
    </w:p>
    <w:p w:rsidR="00000000" w:rsidRDefault="00A740E0">
      <w:pPr>
        <w:rPr>
          <w:rFonts w:cs="David"/>
          <w:sz w:val="24"/>
          <w:rtl/>
        </w:rPr>
      </w:pPr>
    </w:p>
    <w:p w:rsidR="00000000" w:rsidRDefault="00A740E0">
      <w:pPr>
        <w:rPr>
          <w:rFonts w:cs="David"/>
          <w:sz w:val="24"/>
          <w:rtl/>
        </w:rPr>
      </w:pPr>
      <w:r>
        <w:rPr>
          <w:rFonts w:cs="David"/>
          <w:sz w:val="24"/>
          <w:u w:val="single"/>
          <w:rtl/>
        </w:rPr>
        <w:t>אברהם רביץ:</w:t>
      </w:r>
    </w:p>
    <w:p w:rsidR="00000000" w:rsidRDefault="00A740E0">
      <w:pPr>
        <w:rPr>
          <w:rFonts w:cs="David"/>
          <w:sz w:val="24"/>
          <w:rtl/>
        </w:rPr>
      </w:pPr>
    </w:p>
    <w:p w:rsidR="00000000" w:rsidRDefault="00A740E0">
      <w:pPr>
        <w:rPr>
          <w:rFonts w:cs="David"/>
          <w:sz w:val="24"/>
          <w:rtl/>
        </w:rPr>
      </w:pPr>
      <w:r>
        <w:rPr>
          <w:rFonts w:cs="David"/>
          <w:sz w:val="24"/>
          <w:rtl/>
        </w:rPr>
        <w:tab/>
        <w:t xml:space="preserve"> יש פעמים, וזה קו</w:t>
      </w:r>
      <w:r>
        <w:rPr>
          <w:rFonts w:cs="David"/>
          <w:sz w:val="24"/>
          <w:rtl/>
        </w:rPr>
        <w:t>רה היום, שאין לאדם סיבה אובייקטיבית. שני בתי-הדין נמצאים בירושלים, אבל נראה לאדם שבית-דין פלוני יאהב אותו יותר. היום נוהגים, בכל מקרה, ללכת אחר הנתבע. אבל יש גם החוק הזה. מקובל היום ללכת אחר הנתבע בכל מקרה, אפילו סתם.</w:t>
      </w:r>
    </w:p>
    <w:p w:rsidR="00000000" w:rsidRDefault="00A740E0">
      <w:pPr>
        <w:rPr>
          <w:rFonts w:cs="David"/>
          <w:sz w:val="24"/>
          <w:rtl/>
        </w:rPr>
      </w:pPr>
    </w:p>
    <w:p w:rsidR="00000000" w:rsidRDefault="00A740E0">
      <w:pPr>
        <w:rPr>
          <w:rFonts w:cs="David"/>
          <w:sz w:val="24"/>
          <w:rtl/>
        </w:rPr>
      </w:pPr>
      <w:r>
        <w:rPr>
          <w:rFonts w:cs="David"/>
          <w:sz w:val="24"/>
          <w:u w:val="single"/>
          <w:rtl/>
        </w:rPr>
        <w:t>היו"ר מיכאל איתן:</w:t>
      </w:r>
    </w:p>
    <w:p w:rsidR="00000000" w:rsidRDefault="00A740E0">
      <w:pPr>
        <w:rPr>
          <w:rFonts w:cs="David"/>
          <w:sz w:val="24"/>
          <w:rtl/>
        </w:rPr>
      </w:pPr>
    </w:p>
    <w:p w:rsidR="00000000" w:rsidRDefault="00A740E0">
      <w:pPr>
        <w:rPr>
          <w:rFonts w:cs="David"/>
          <w:sz w:val="24"/>
          <w:rtl/>
        </w:rPr>
      </w:pPr>
      <w:r>
        <w:rPr>
          <w:rFonts w:cs="David"/>
          <w:sz w:val="24"/>
          <w:rtl/>
        </w:rPr>
        <w:tab/>
        <w:t xml:space="preserve">מה קורה אם הנתבע </w:t>
      </w:r>
      <w:r>
        <w:rPr>
          <w:rFonts w:cs="David"/>
          <w:sz w:val="24"/>
          <w:rtl/>
        </w:rPr>
        <w:t>והתובע הסכימו מראש שדווקא ילכו לבית-דין רבני בתל-אביב?</w:t>
      </w:r>
    </w:p>
    <w:p w:rsidR="00000000" w:rsidRDefault="00A740E0">
      <w:pPr>
        <w:rPr>
          <w:rFonts w:cs="David"/>
          <w:sz w:val="24"/>
          <w:rtl/>
        </w:rPr>
      </w:pPr>
    </w:p>
    <w:p w:rsidR="00000000" w:rsidRDefault="00A740E0">
      <w:pPr>
        <w:rPr>
          <w:rFonts w:cs="David"/>
          <w:sz w:val="24"/>
          <w:rtl/>
        </w:rPr>
      </w:pPr>
      <w:r>
        <w:rPr>
          <w:rFonts w:cs="David"/>
          <w:sz w:val="24"/>
          <w:u w:val="single"/>
          <w:rtl/>
        </w:rPr>
        <w:t>אברהם רביץ:</w:t>
      </w:r>
    </w:p>
    <w:p w:rsidR="00000000" w:rsidRDefault="00A740E0">
      <w:pPr>
        <w:rPr>
          <w:rFonts w:cs="David"/>
          <w:sz w:val="24"/>
          <w:rtl/>
        </w:rPr>
      </w:pPr>
    </w:p>
    <w:p w:rsidR="00000000" w:rsidRDefault="00A740E0">
      <w:pPr>
        <w:rPr>
          <w:rFonts w:cs="David"/>
          <w:sz w:val="24"/>
          <w:rtl/>
        </w:rPr>
      </w:pPr>
      <w:r>
        <w:rPr>
          <w:rFonts w:cs="David"/>
          <w:sz w:val="24"/>
          <w:rtl/>
        </w:rPr>
        <w:tab/>
        <w:t xml:space="preserve"> אין שום בעיה, כותבים את זה, והולכים לאותו בית-דין.</w:t>
      </w:r>
    </w:p>
    <w:p w:rsidR="00000000" w:rsidRDefault="00A740E0">
      <w:pPr>
        <w:rPr>
          <w:rFonts w:cs="David"/>
          <w:sz w:val="24"/>
          <w:rtl/>
        </w:rPr>
      </w:pPr>
    </w:p>
    <w:p w:rsidR="00000000" w:rsidRDefault="00A740E0">
      <w:pPr>
        <w:rPr>
          <w:rFonts w:cs="David"/>
          <w:sz w:val="24"/>
          <w:rtl/>
        </w:rPr>
      </w:pPr>
      <w:r>
        <w:rPr>
          <w:rFonts w:cs="David"/>
          <w:sz w:val="24"/>
          <w:u w:val="single"/>
          <w:rtl/>
        </w:rPr>
        <w:t>היו"ר מיכאל איתן:</w:t>
      </w:r>
    </w:p>
    <w:p w:rsidR="00000000" w:rsidRDefault="00A740E0">
      <w:pPr>
        <w:rPr>
          <w:rFonts w:cs="David"/>
          <w:sz w:val="24"/>
          <w:rtl/>
        </w:rPr>
      </w:pPr>
    </w:p>
    <w:p w:rsidR="00000000" w:rsidRDefault="00A740E0">
      <w:pPr>
        <w:rPr>
          <w:rFonts w:cs="David"/>
          <w:sz w:val="24"/>
          <w:rtl/>
        </w:rPr>
      </w:pPr>
      <w:r>
        <w:rPr>
          <w:rFonts w:cs="David"/>
          <w:sz w:val="24"/>
          <w:rtl/>
        </w:rPr>
        <w:tab/>
        <w:t>כאן יש שלב נוסף – מה קורה כאשר ההסכמה היא בין חזק לחלש.</w:t>
      </w:r>
    </w:p>
    <w:p w:rsidR="00000000" w:rsidRDefault="00A740E0">
      <w:pPr>
        <w:rPr>
          <w:rFonts w:cs="David"/>
          <w:sz w:val="24"/>
          <w:rtl/>
        </w:rPr>
      </w:pPr>
    </w:p>
    <w:p w:rsidR="00000000" w:rsidRDefault="00A740E0">
      <w:pPr>
        <w:rPr>
          <w:rFonts w:cs="David"/>
          <w:sz w:val="24"/>
          <w:rtl/>
        </w:rPr>
      </w:pPr>
      <w:r>
        <w:rPr>
          <w:rFonts w:cs="David"/>
          <w:sz w:val="24"/>
          <w:rtl/>
        </w:rPr>
        <w:tab/>
        <w:t>מי בעד העברת הצעת החוק לקריאה שנייה ושלישית?</w:t>
      </w:r>
    </w:p>
    <w:p w:rsidR="00000000" w:rsidRDefault="00A740E0">
      <w:pPr>
        <w:pStyle w:val="9"/>
        <w:rPr>
          <w:rFonts w:cs="David"/>
          <w:sz w:val="24"/>
          <w:u w:val="none"/>
          <w:rtl/>
        </w:rPr>
      </w:pPr>
      <w:r>
        <w:rPr>
          <w:rFonts w:cs="David"/>
          <w:sz w:val="24"/>
          <w:rtl/>
        </w:rPr>
        <w:t>הצבעה</w:t>
      </w:r>
    </w:p>
    <w:p w:rsidR="00000000" w:rsidRDefault="00A740E0">
      <w:pPr>
        <w:jc w:val="center"/>
        <w:rPr>
          <w:rFonts w:cs="David"/>
          <w:sz w:val="24"/>
          <w:rtl/>
        </w:rPr>
      </w:pPr>
      <w:r>
        <w:rPr>
          <w:rFonts w:cs="David"/>
          <w:sz w:val="24"/>
          <w:rtl/>
        </w:rPr>
        <w:t xml:space="preserve">בעד </w:t>
      </w:r>
      <w:r>
        <w:rPr>
          <w:rFonts w:cs="David"/>
          <w:sz w:val="24"/>
          <w:rtl/>
        </w:rPr>
        <w:t>– פה אחד</w:t>
      </w:r>
    </w:p>
    <w:p w:rsidR="00000000" w:rsidRDefault="00A740E0">
      <w:pPr>
        <w:jc w:val="center"/>
        <w:rPr>
          <w:rFonts w:cs="David"/>
          <w:sz w:val="24"/>
          <w:rtl/>
        </w:rPr>
      </w:pPr>
      <w:r>
        <w:rPr>
          <w:rFonts w:cs="David"/>
          <w:sz w:val="24"/>
          <w:rtl/>
        </w:rPr>
        <w:t>אושר להעביר את הצעת חוק החוזים האחידים (תיקון מס' 2) (תניה בדבר מקום שיפוט), התשס"ב-2002 לקריאה שנייה ושלישית.</w:t>
      </w:r>
    </w:p>
    <w:p w:rsidR="00000000" w:rsidRDefault="00A740E0">
      <w:pPr>
        <w:jc w:val="center"/>
        <w:rPr>
          <w:rFonts w:cs="David"/>
          <w:sz w:val="24"/>
          <w:rtl/>
        </w:rPr>
      </w:pPr>
    </w:p>
    <w:p w:rsidR="00000000" w:rsidRDefault="00A740E0">
      <w:pPr>
        <w:rPr>
          <w:rFonts w:cs="David"/>
          <w:sz w:val="24"/>
          <w:rtl/>
        </w:rPr>
      </w:pPr>
      <w:r>
        <w:rPr>
          <w:rFonts w:cs="David"/>
          <w:sz w:val="24"/>
          <w:u w:val="single"/>
          <w:rtl/>
        </w:rPr>
        <w:t>היו"ר מיכאל איתן:</w:t>
      </w:r>
    </w:p>
    <w:p w:rsidR="00000000" w:rsidRDefault="00A740E0">
      <w:pPr>
        <w:rPr>
          <w:rFonts w:cs="David"/>
          <w:sz w:val="24"/>
          <w:rtl/>
        </w:rPr>
      </w:pPr>
    </w:p>
    <w:p w:rsidR="00000000" w:rsidRDefault="00A740E0">
      <w:pPr>
        <w:rPr>
          <w:rFonts w:cs="David"/>
          <w:sz w:val="24"/>
          <w:rtl/>
        </w:rPr>
      </w:pPr>
      <w:r>
        <w:rPr>
          <w:rFonts w:cs="David"/>
          <w:sz w:val="24"/>
          <w:rtl/>
        </w:rPr>
        <w:tab/>
        <w:t>תודה רבה.</w:t>
      </w:r>
    </w:p>
    <w:p w:rsidR="00000000" w:rsidRDefault="00A740E0">
      <w:pPr>
        <w:numPr>
          <w:ilvl w:val="0"/>
          <w:numId w:val="9"/>
        </w:numPr>
        <w:ind w:right="930"/>
        <w:rPr>
          <w:rFonts w:cs="David"/>
          <w:b/>
          <w:bCs/>
          <w:sz w:val="24"/>
          <w:u w:val="single"/>
          <w:rtl/>
        </w:rPr>
      </w:pPr>
      <w:r>
        <w:rPr>
          <w:rFonts w:cs="David"/>
          <w:sz w:val="24"/>
          <w:rtl/>
        </w:rPr>
        <w:br w:type="page"/>
      </w:r>
      <w:r>
        <w:rPr>
          <w:rFonts w:cs="David"/>
          <w:b/>
          <w:bCs/>
          <w:sz w:val="24"/>
          <w:u w:val="single"/>
          <w:rtl/>
        </w:rPr>
        <w:lastRenderedPageBreak/>
        <w:t>הכנת הצעת חוק-יסוד: משאל עם לקריאה ראשונה מטעם ועדת החוקה, חוק ומשפט – הצעת יושב-ראש הוועדה להסיר הנו</w:t>
      </w:r>
      <w:r>
        <w:rPr>
          <w:rFonts w:cs="David"/>
          <w:b/>
          <w:bCs/>
          <w:sz w:val="24"/>
          <w:u w:val="single"/>
          <w:rtl/>
        </w:rPr>
        <w:t>שא מסדר היום.</w:t>
      </w:r>
    </w:p>
    <w:p w:rsidR="00000000" w:rsidRDefault="00A740E0">
      <w:pPr>
        <w:rPr>
          <w:rFonts w:cs="David"/>
          <w:b/>
          <w:bCs/>
          <w:sz w:val="24"/>
          <w:u w:val="single"/>
          <w:rtl/>
        </w:rPr>
      </w:pPr>
    </w:p>
    <w:p w:rsidR="00000000" w:rsidRDefault="00A740E0">
      <w:pPr>
        <w:rPr>
          <w:rFonts w:cs="David"/>
          <w:sz w:val="24"/>
          <w:rtl/>
        </w:rPr>
      </w:pPr>
      <w:r>
        <w:rPr>
          <w:rFonts w:cs="David"/>
          <w:sz w:val="24"/>
          <w:u w:val="single"/>
          <w:rtl/>
        </w:rPr>
        <w:t>היו"ר מיכאל איתן:</w:t>
      </w:r>
    </w:p>
    <w:p w:rsidR="00000000" w:rsidRDefault="00A740E0">
      <w:pPr>
        <w:rPr>
          <w:rFonts w:cs="David"/>
          <w:sz w:val="24"/>
          <w:rtl/>
        </w:rPr>
      </w:pPr>
    </w:p>
    <w:p w:rsidR="00000000" w:rsidRDefault="00A740E0">
      <w:pPr>
        <w:pStyle w:val="aa"/>
        <w:rPr>
          <w:rFonts w:cs="David"/>
          <w:sz w:val="24"/>
          <w:rtl/>
        </w:rPr>
      </w:pPr>
      <w:r>
        <w:rPr>
          <w:rFonts w:cs="David"/>
          <w:sz w:val="24"/>
          <w:rtl/>
        </w:rPr>
        <w:tab/>
        <w:t>אנחנו עוברים לנושא שעל סדר-היום בישיבה הנוכחית. הישיבה הזאת היא ישיבה פורמלית, גם לפי הרכב המשתתפים וגם לפי המסרים שקיבלתי מסיעת הליכוד ומסיעת חד"ש. הם הודיעו לי שהם מבקשים להוריד את הנושא הזה מסדר-היום.</w:t>
      </w:r>
    </w:p>
    <w:p w:rsidR="00000000" w:rsidRDefault="00A740E0">
      <w:pPr>
        <w:rPr>
          <w:rFonts w:cs="David"/>
          <w:sz w:val="24"/>
          <w:rtl/>
        </w:rPr>
      </w:pPr>
    </w:p>
    <w:p w:rsidR="00000000" w:rsidRDefault="00A740E0">
      <w:pPr>
        <w:rPr>
          <w:rFonts w:cs="David"/>
          <w:sz w:val="24"/>
          <w:rtl/>
        </w:rPr>
      </w:pPr>
      <w:r>
        <w:rPr>
          <w:rFonts w:cs="David"/>
          <w:sz w:val="24"/>
          <w:u w:val="single"/>
          <w:rtl/>
        </w:rPr>
        <w:t>אברהם רביץ:</w:t>
      </w:r>
    </w:p>
    <w:p w:rsidR="00000000" w:rsidRDefault="00A740E0">
      <w:pPr>
        <w:rPr>
          <w:rFonts w:cs="David"/>
          <w:sz w:val="24"/>
          <w:rtl/>
        </w:rPr>
      </w:pPr>
    </w:p>
    <w:p w:rsidR="00000000" w:rsidRDefault="00A740E0">
      <w:pPr>
        <w:rPr>
          <w:rFonts w:cs="David"/>
          <w:sz w:val="24"/>
          <w:rtl/>
        </w:rPr>
      </w:pPr>
      <w:r>
        <w:rPr>
          <w:rFonts w:cs="David"/>
          <w:sz w:val="24"/>
          <w:rtl/>
        </w:rPr>
        <w:tab/>
        <w:t xml:space="preserve"> ל</w:t>
      </w:r>
      <w:r>
        <w:rPr>
          <w:rFonts w:cs="David"/>
          <w:sz w:val="24"/>
          <w:rtl/>
        </w:rPr>
        <w:t>פי מה מורידים נושא מסדר-היום?</w:t>
      </w:r>
    </w:p>
    <w:p w:rsidR="00000000" w:rsidRDefault="00A740E0">
      <w:pPr>
        <w:rPr>
          <w:rFonts w:cs="David"/>
          <w:sz w:val="24"/>
          <w:rtl/>
        </w:rPr>
      </w:pPr>
    </w:p>
    <w:p w:rsidR="00000000" w:rsidRDefault="00A740E0">
      <w:pPr>
        <w:rPr>
          <w:rFonts w:cs="David"/>
          <w:sz w:val="24"/>
          <w:rtl/>
        </w:rPr>
      </w:pPr>
      <w:r>
        <w:rPr>
          <w:rFonts w:cs="David"/>
          <w:sz w:val="24"/>
          <w:u w:val="single"/>
          <w:rtl/>
        </w:rPr>
        <w:t>היו"ר מיכאל איתן:</w:t>
      </w:r>
    </w:p>
    <w:p w:rsidR="00000000" w:rsidRDefault="00A740E0">
      <w:pPr>
        <w:rPr>
          <w:rFonts w:cs="David"/>
          <w:sz w:val="24"/>
          <w:rtl/>
        </w:rPr>
      </w:pPr>
    </w:p>
    <w:p w:rsidR="00000000" w:rsidRDefault="00A740E0">
      <w:pPr>
        <w:rPr>
          <w:rFonts w:cs="David"/>
          <w:sz w:val="24"/>
          <w:rtl/>
        </w:rPr>
      </w:pPr>
      <w:r>
        <w:rPr>
          <w:rFonts w:cs="David"/>
          <w:sz w:val="24"/>
          <w:rtl/>
        </w:rPr>
        <w:tab/>
        <w:t>אני ביקשתי את זה. כאשר הנושא עלה, עלתה בעיה עקרונית של משאלי-עם, ואפשר היה לקיים על זה הרבה מאוד דיונים מעניינים. ביקשתי שפעם נעשה מנהג הפוך – קודם נצביע, ואחר כך ננמק, שלא נבזבז זמן. התוצאה היתה שכנראה עש</w:t>
      </w:r>
      <w:r>
        <w:rPr>
          <w:rFonts w:cs="David"/>
          <w:sz w:val="24"/>
          <w:rtl/>
        </w:rPr>
        <w:t>יתי בשכל, כי ברגע מסוים היה לזה אולי רוב או הלך רוח שנוטה ללכת לכיוון העניין. לאחר מכן עשינו הצבעה, רציתי לבדוק מה קורה, וגיליתי שכל העסק ממילא מאבד את הרוב. אז הנושא לא הוסר מיד מסדר-היום על חודו של קול. היתה אלטרנטיבה של התייעצות של שישה שבועות עם המפלגו</w:t>
      </w:r>
      <w:r>
        <w:rPr>
          <w:rFonts w:cs="David"/>
          <w:sz w:val="24"/>
          <w:rtl/>
        </w:rPr>
        <w:t xml:space="preserve">ת, ונחזור לעשות עוד הצבעה. הלכו להתייעץ עם המפלגות, והיום גם לא באים, כי כולם יודעים שזה לא אקטואלי, וזה הולך ליפול. </w:t>
      </w:r>
    </w:p>
    <w:p w:rsidR="00000000" w:rsidRDefault="00A740E0">
      <w:pPr>
        <w:rPr>
          <w:rFonts w:cs="David"/>
          <w:sz w:val="24"/>
          <w:rtl/>
        </w:rPr>
      </w:pPr>
    </w:p>
    <w:p w:rsidR="00000000" w:rsidRDefault="00A740E0">
      <w:pPr>
        <w:rPr>
          <w:rFonts w:cs="David"/>
          <w:sz w:val="24"/>
          <w:rtl/>
        </w:rPr>
      </w:pPr>
      <w:r>
        <w:rPr>
          <w:rFonts w:cs="David"/>
          <w:sz w:val="24"/>
          <w:u w:val="single"/>
          <w:rtl/>
        </w:rPr>
        <w:t>אברהם רביץ:</w:t>
      </w:r>
    </w:p>
    <w:p w:rsidR="00000000" w:rsidRDefault="00A740E0">
      <w:pPr>
        <w:rPr>
          <w:rFonts w:cs="David"/>
          <w:sz w:val="24"/>
          <w:rtl/>
        </w:rPr>
      </w:pPr>
    </w:p>
    <w:p w:rsidR="00000000" w:rsidRDefault="00A740E0">
      <w:pPr>
        <w:rPr>
          <w:rFonts w:cs="David"/>
          <w:sz w:val="24"/>
          <w:rtl/>
        </w:rPr>
      </w:pPr>
      <w:r>
        <w:rPr>
          <w:rFonts w:cs="David"/>
          <w:sz w:val="24"/>
          <w:rtl/>
        </w:rPr>
        <w:tab/>
        <w:t xml:space="preserve"> מעבר לפורמליות, השיטה שנקטת בה היא דבר מהותי – יש דברים שלא דנים עליהם, שהם הולכים לפגוע באידיאולוגיה של הדמוקרטיה. לא דני</w:t>
      </w:r>
      <w:r>
        <w:rPr>
          <w:rFonts w:cs="David"/>
          <w:sz w:val="24"/>
          <w:rtl/>
        </w:rPr>
        <w:t>ם עליהם, ולכן מסירים את זה מסדר-היום. יש לזה משמעות.</w:t>
      </w:r>
    </w:p>
    <w:p w:rsidR="00000000" w:rsidRDefault="00A740E0">
      <w:pPr>
        <w:rPr>
          <w:rFonts w:cs="David"/>
          <w:sz w:val="24"/>
          <w:rtl/>
        </w:rPr>
      </w:pPr>
    </w:p>
    <w:p w:rsidR="00000000" w:rsidRDefault="00A740E0">
      <w:pPr>
        <w:rPr>
          <w:rFonts w:cs="David"/>
          <w:sz w:val="24"/>
          <w:rtl/>
        </w:rPr>
      </w:pPr>
      <w:r>
        <w:rPr>
          <w:rFonts w:cs="David"/>
          <w:sz w:val="24"/>
          <w:u w:val="single"/>
          <w:rtl/>
        </w:rPr>
        <w:t>היו"ר מיכאל איתן:</w:t>
      </w:r>
    </w:p>
    <w:p w:rsidR="00000000" w:rsidRDefault="00A740E0">
      <w:pPr>
        <w:rPr>
          <w:rFonts w:cs="David"/>
          <w:sz w:val="24"/>
          <w:rtl/>
        </w:rPr>
      </w:pPr>
    </w:p>
    <w:p w:rsidR="00000000" w:rsidRDefault="00A740E0">
      <w:pPr>
        <w:rPr>
          <w:rFonts w:cs="David"/>
          <w:sz w:val="24"/>
          <w:rtl/>
        </w:rPr>
      </w:pPr>
      <w:r>
        <w:rPr>
          <w:rFonts w:cs="David"/>
          <w:sz w:val="24"/>
          <w:rtl/>
        </w:rPr>
        <w:tab/>
        <w:t>אנחנו מסירים את זה מסדר-היום, נכון שאפשר יהיה להעלות את זה בעתיד, אבל לא בתקופה הקרובה. לא נדון בזה בחודשים הקרובים.</w:t>
      </w:r>
    </w:p>
    <w:p w:rsidR="00000000" w:rsidRDefault="00A740E0">
      <w:pPr>
        <w:rPr>
          <w:rFonts w:cs="David"/>
          <w:sz w:val="24"/>
          <w:rtl/>
        </w:rPr>
      </w:pPr>
    </w:p>
    <w:p w:rsidR="00000000" w:rsidRDefault="00A740E0">
      <w:pPr>
        <w:rPr>
          <w:rFonts w:cs="David"/>
          <w:sz w:val="24"/>
          <w:rtl/>
        </w:rPr>
      </w:pPr>
      <w:r>
        <w:rPr>
          <w:rFonts w:cs="David"/>
          <w:sz w:val="24"/>
          <w:u w:val="single"/>
          <w:rtl/>
        </w:rPr>
        <w:t>נסים זאב:</w:t>
      </w:r>
    </w:p>
    <w:p w:rsidR="00000000" w:rsidRDefault="00A740E0">
      <w:pPr>
        <w:rPr>
          <w:rFonts w:cs="David"/>
          <w:sz w:val="24"/>
          <w:rtl/>
        </w:rPr>
      </w:pPr>
    </w:p>
    <w:p w:rsidR="00000000" w:rsidRDefault="00A740E0">
      <w:pPr>
        <w:rPr>
          <w:rFonts w:cs="David"/>
          <w:sz w:val="24"/>
          <w:rtl/>
        </w:rPr>
      </w:pPr>
      <w:r>
        <w:rPr>
          <w:rFonts w:cs="David"/>
          <w:sz w:val="24"/>
          <w:rtl/>
        </w:rPr>
        <w:tab/>
        <w:t>גם לא נדרשנו לדון בזה.</w:t>
      </w:r>
    </w:p>
    <w:p w:rsidR="00000000" w:rsidRDefault="00A740E0">
      <w:pPr>
        <w:rPr>
          <w:rFonts w:cs="David"/>
          <w:sz w:val="24"/>
          <w:rtl/>
        </w:rPr>
      </w:pPr>
    </w:p>
    <w:p w:rsidR="00000000" w:rsidRDefault="00A740E0">
      <w:pPr>
        <w:rPr>
          <w:rFonts w:cs="David"/>
          <w:sz w:val="24"/>
          <w:rtl/>
        </w:rPr>
      </w:pPr>
      <w:r>
        <w:rPr>
          <w:rFonts w:cs="David"/>
          <w:sz w:val="24"/>
          <w:u w:val="single"/>
          <w:rtl/>
        </w:rPr>
        <w:t>היו"ר מיכאל איתן:</w:t>
      </w:r>
    </w:p>
    <w:p w:rsidR="00000000" w:rsidRDefault="00A740E0">
      <w:pPr>
        <w:rPr>
          <w:rFonts w:cs="David"/>
          <w:sz w:val="24"/>
          <w:rtl/>
        </w:rPr>
      </w:pPr>
    </w:p>
    <w:p w:rsidR="00000000" w:rsidRDefault="00A740E0">
      <w:pPr>
        <w:rPr>
          <w:rFonts w:cs="David"/>
          <w:sz w:val="24"/>
          <w:rtl/>
        </w:rPr>
      </w:pPr>
      <w:r>
        <w:rPr>
          <w:rFonts w:cs="David"/>
          <w:sz w:val="24"/>
          <w:rtl/>
        </w:rPr>
        <w:tab/>
        <w:t>נדרשנו ל</w:t>
      </w:r>
      <w:r>
        <w:rPr>
          <w:rFonts w:cs="David"/>
          <w:sz w:val="24"/>
          <w:rtl/>
        </w:rPr>
        <w:t>דון בזה. היו הצעות ויוזמות. הוועדה יכולה להגיש הצעה.</w:t>
      </w:r>
    </w:p>
    <w:p w:rsidR="00000000" w:rsidRDefault="00A740E0">
      <w:pPr>
        <w:rPr>
          <w:rFonts w:cs="David"/>
          <w:sz w:val="24"/>
          <w:rtl/>
        </w:rPr>
      </w:pPr>
    </w:p>
    <w:p w:rsidR="00000000" w:rsidRDefault="00A740E0">
      <w:pPr>
        <w:rPr>
          <w:rFonts w:cs="David"/>
          <w:sz w:val="24"/>
          <w:rtl/>
        </w:rPr>
      </w:pPr>
      <w:r>
        <w:rPr>
          <w:rFonts w:cs="David"/>
          <w:sz w:val="24"/>
          <w:u w:val="single"/>
          <w:rtl/>
        </w:rPr>
        <w:t>נסים זאב:</w:t>
      </w:r>
    </w:p>
    <w:p w:rsidR="00000000" w:rsidRDefault="00A740E0">
      <w:pPr>
        <w:rPr>
          <w:rFonts w:cs="David"/>
          <w:sz w:val="24"/>
          <w:rtl/>
        </w:rPr>
      </w:pPr>
    </w:p>
    <w:p w:rsidR="00000000" w:rsidRDefault="00A740E0">
      <w:pPr>
        <w:rPr>
          <w:rFonts w:cs="David"/>
          <w:sz w:val="24"/>
          <w:rtl/>
        </w:rPr>
      </w:pPr>
      <w:r>
        <w:rPr>
          <w:rFonts w:cs="David"/>
          <w:sz w:val="24"/>
          <w:rtl/>
        </w:rPr>
        <w:tab/>
        <w:t xml:space="preserve"> בדרך כלל, כשיש דיון שמחייב את הוועדה לתת את דעתה, זה אחרי שיש דיון בכנסת, הכנסת החליטה להעביר את הנושא לוועדת החוקה, חוק ומשפט, ואז אנחנו מתבקשים לתת את חוות-דעתנו. פה זה קצת שונה.</w:t>
      </w:r>
    </w:p>
    <w:p w:rsidR="00000000" w:rsidRDefault="00A740E0">
      <w:pPr>
        <w:rPr>
          <w:rFonts w:cs="David"/>
          <w:sz w:val="24"/>
          <w:rtl/>
        </w:rPr>
      </w:pPr>
    </w:p>
    <w:p w:rsidR="00000000" w:rsidRDefault="00A740E0">
      <w:pPr>
        <w:rPr>
          <w:rFonts w:cs="David"/>
          <w:sz w:val="24"/>
          <w:rtl/>
        </w:rPr>
      </w:pPr>
      <w:r>
        <w:rPr>
          <w:rFonts w:cs="David"/>
          <w:sz w:val="24"/>
          <w:u w:val="single"/>
          <w:rtl/>
        </w:rPr>
        <w:t>היו"ר מ</w:t>
      </w:r>
      <w:r>
        <w:rPr>
          <w:rFonts w:cs="David"/>
          <w:sz w:val="24"/>
          <w:u w:val="single"/>
          <w:rtl/>
        </w:rPr>
        <w:t>יכאל איתן:</w:t>
      </w:r>
    </w:p>
    <w:p w:rsidR="00000000" w:rsidRDefault="00A740E0">
      <w:pPr>
        <w:rPr>
          <w:rFonts w:cs="David"/>
          <w:sz w:val="24"/>
          <w:rtl/>
        </w:rPr>
      </w:pPr>
    </w:p>
    <w:p w:rsidR="00000000" w:rsidRDefault="00A740E0">
      <w:pPr>
        <w:rPr>
          <w:rFonts w:cs="David"/>
          <w:sz w:val="24"/>
          <w:rtl/>
        </w:rPr>
      </w:pPr>
      <w:r>
        <w:rPr>
          <w:rFonts w:cs="David"/>
          <w:sz w:val="24"/>
          <w:rtl/>
        </w:rPr>
        <w:tab/>
        <w:t>זה קצת שונה, אבל אתה מחזק את דעתי. ההליך שבו הלכנו כבר היה הליך של חקיקה, במובן הזה שאמרתי אז לגלעד ארדן, שהגיש הצעת חוק פרטית, ולאחרים, ולעצמי, שגם אני הגשתי איזו הצעה בעניין הזה, שנביא הכול לוועדת החוקה, וועדת החוקה תבדוק. אם נגיש את זה, נגי</w:t>
      </w:r>
      <w:r>
        <w:rPr>
          <w:rFonts w:cs="David"/>
          <w:sz w:val="24"/>
          <w:rtl/>
        </w:rPr>
        <w:t>ש את זה לקריאה ראשונה, כי זה חוק-יסוד, והוועדה יכולה להביא את זה ישר לקריאה ראשונה. לכן עכשיו, כשאני מוריד את זה מסדר-היום, אני מייצר אולי נוהג, לא כתוב ולא בתקנון, ששישה חודשים לא נדון בוועדה בנושא הזה, כאילו היה כאן הליך של חקיקה. כאשר הצעת חוק נופלת במל</w:t>
      </w:r>
      <w:r>
        <w:rPr>
          <w:rFonts w:cs="David"/>
          <w:sz w:val="24"/>
          <w:rtl/>
        </w:rPr>
        <w:t xml:space="preserve">יאה, לא מביאים אותה שוב. נפל בוועדה, ביוזמת ועדה, הוועדה לא תדון בנושא הזה, </w:t>
      </w:r>
      <w:r>
        <w:rPr>
          <w:rFonts w:cs="David"/>
          <w:sz w:val="24"/>
          <w:rtl/>
        </w:rPr>
        <w:lastRenderedPageBreak/>
        <w:t>אלא אם המליאה תורה לנו. ביוזמת הוועדה, שישה חודשים לא נקיים דיון בעניין הזה. מי בעד ההחלטה?</w:t>
      </w:r>
    </w:p>
    <w:p w:rsidR="00000000" w:rsidRDefault="00A740E0">
      <w:pPr>
        <w:rPr>
          <w:rFonts w:cs="David"/>
          <w:sz w:val="24"/>
          <w:rtl/>
        </w:rPr>
      </w:pPr>
    </w:p>
    <w:p w:rsidR="00000000" w:rsidRDefault="00A740E0">
      <w:pPr>
        <w:jc w:val="center"/>
        <w:rPr>
          <w:rFonts w:cs="David"/>
          <w:b/>
          <w:bCs/>
          <w:sz w:val="24"/>
          <w:rtl/>
        </w:rPr>
      </w:pPr>
      <w:r>
        <w:rPr>
          <w:rFonts w:cs="David"/>
          <w:b/>
          <w:bCs/>
          <w:sz w:val="24"/>
          <w:u w:val="single"/>
          <w:rtl/>
        </w:rPr>
        <w:t>הצבעה</w:t>
      </w:r>
    </w:p>
    <w:p w:rsidR="00000000" w:rsidRDefault="00A740E0">
      <w:pPr>
        <w:jc w:val="center"/>
        <w:rPr>
          <w:rFonts w:cs="David"/>
          <w:b/>
          <w:bCs/>
          <w:sz w:val="24"/>
          <w:rtl/>
        </w:rPr>
      </w:pPr>
      <w:r>
        <w:rPr>
          <w:rFonts w:cs="David"/>
          <w:b/>
          <w:bCs/>
          <w:sz w:val="24"/>
          <w:rtl/>
        </w:rPr>
        <w:t>בעד – פה אחד</w:t>
      </w:r>
    </w:p>
    <w:p w:rsidR="00000000" w:rsidRDefault="00A740E0">
      <w:pPr>
        <w:jc w:val="center"/>
        <w:rPr>
          <w:rFonts w:cs="David"/>
          <w:b/>
          <w:bCs/>
          <w:sz w:val="24"/>
          <w:rtl/>
        </w:rPr>
      </w:pPr>
      <w:r>
        <w:rPr>
          <w:rFonts w:cs="David"/>
          <w:b/>
          <w:bCs/>
          <w:sz w:val="24"/>
          <w:rtl/>
        </w:rPr>
        <w:t>הוחלט להסיר את הכנת הצעת חוק-יסוד: משאל עם מסדר-היום.</w:t>
      </w:r>
    </w:p>
    <w:p w:rsidR="00000000" w:rsidRDefault="00A740E0">
      <w:pPr>
        <w:jc w:val="center"/>
        <w:rPr>
          <w:rFonts w:cs="David"/>
          <w:b/>
          <w:bCs/>
          <w:sz w:val="24"/>
          <w:rtl/>
        </w:rPr>
      </w:pPr>
    </w:p>
    <w:p w:rsidR="00000000" w:rsidRDefault="00A740E0">
      <w:pPr>
        <w:rPr>
          <w:rFonts w:cs="David"/>
          <w:sz w:val="24"/>
          <w:rtl/>
        </w:rPr>
      </w:pPr>
      <w:r>
        <w:rPr>
          <w:rFonts w:cs="David"/>
          <w:sz w:val="24"/>
          <w:u w:val="single"/>
          <w:rtl/>
        </w:rPr>
        <w:t>היו"ר מיכאל א</w:t>
      </w:r>
      <w:r>
        <w:rPr>
          <w:rFonts w:cs="David"/>
          <w:sz w:val="24"/>
          <w:u w:val="single"/>
          <w:rtl/>
        </w:rPr>
        <w:t>יתן:</w:t>
      </w:r>
    </w:p>
    <w:p w:rsidR="00000000" w:rsidRDefault="00A740E0">
      <w:pPr>
        <w:rPr>
          <w:rFonts w:cs="David"/>
          <w:sz w:val="24"/>
          <w:rtl/>
        </w:rPr>
      </w:pPr>
    </w:p>
    <w:p w:rsidR="00000000" w:rsidRDefault="00A740E0">
      <w:pPr>
        <w:rPr>
          <w:rFonts w:cs="David"/>
          <w:sz w:val="24"/>
          <w:rtl/>
        </w:rPr>
      </w:pPr>
      <w:r>
        <w:rPr>
          <w:rFonts w:cs="David"/>
          <w:sz w:val="24"/>
          <w:rtl/>
        </w:rPr>
        <w:tab/>
        <w:t xml:space="preserve"> תודה רבה. הישיבה נעולה.</w:t>
      </w:r>
    </w:p>
    <w:p w:rsidR="00000000" w:rsidRDefault="00A740E0">
      <w:pPr>
        <w:rPr>
          <w:rFonts w:cs="David"/>
          <w:sz w:val="24"/>
          <w:rtl/>
        </w:rPr>
      </w:pPr>
    </w:p>
    <w:p w:rsidR="00000000" w:rsidRDefault="00A740E0">
      <w:pPr>
        <w:jc w:val="center"/>
        <w:rPr>
          <w:rFonts w:cs="David"/>
          <w:b/>
          <w:bCs/>
          <w:sz w:val="24"/>
          <w:u w:val="single"/>
          <w:rtl/>
        </w:rPr>
      </w:pPr>
      <w:r>
        <w:rPr>
          <w:rFonts w:cs="David"/>
          <w:b/>
          <w:bCs/>
          <w:sz w:val="24"/>
          <w:u w:val="single"/>
          <w:rtl/>
        </w:rPr>
        <w:t>הישיבה ננעלה בשעה 10:35</w:t>
      </w:r>
    </w:p>
    <w:p w:rsidR="00000000" w:rsidRDefault="00A740E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40E0">
      <w:r>
        <w:separator/>
      </w:r>
    </w:p>
  </w:endnote>
  <w:endnote w:type="continuationSeparator" w:id="0">
    <w:p w:rsidR="00000000" w:rsidRDefault="00A74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0E0">
    <w:pPr>
      <w:pStyle w:val="a7"/>
      <w:rPr>
        <w:rFonts w:cs="David"/>
        <w:sz w:val="24"/>
        <w:rtl/>
      </w:rPr>
    </w:pPr>
  </w:p>
  <w:p w:rsidR="00000000" w:rsidRDefault="00A740E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0E0">
    <w:pPr>
      <w:pStyle w:val="a7"/>
      <w:rPr>
        <w:rFonts w:cs="David"/>
        <w:sz w:val="24"/>
        <w:rtl/>
      </w:rPr>
    </w:pPr>
  </w:p>
  <w:p w:rsidR="00000000" w:rsidRDefault="00A740E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40E0">
      <w:r>
        <w:separator/>
      </w:r>
    </w:p>
  </w:footnote>
  <w:footnote w:type="continuationSeparator" w:id="0">
    <w:p w:rsidR="00000000" w:rsidRDefault="00A74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0E0">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740E0">
    <w:pPr>
      <w:pStyle w:val="a5"/>
      <w:ind w:right="360"/>
      <w:jc w:val="both"/>
      <w:rPr>
        <w:rFonts w:cs="David"/>
        <w:sz w:val="24"/>
        <w:rtl/>
      </w:rPr>
    </w:pPr>
    <w:r>
      <w:rPr>
        <w:rFonts w:cs="David"/>
        <w:sz w:val="24"/>
        <w:rtl/>
      </w:rPr>
      <w:t>ועדת החוקה חוק ומשפט</w:t>
    </w:r>
  </w:p>
  <w:p w:rsidR="00000000" w:rsidRDefault="00A740E0">
    <w:pPr>
      <w:pStyle w:val="a5"/>
      <w:ind w:right="360"/>
      <w:jc w:val="both"/>
      <w:rPr>
        <w:rStyle w:val="a9"/>
        <w:rFonts w:cs="David"/>
        <w:sz w:val="24"/>
        <w:rtl/>
      </w:rPr>
    </w:pPr>
    <w:r>
      <w:rPr>
        <w:rFonts w:cs="David"/>
        <w:sz w:val="24"/>
        <w:rtl/>
      </w:rPr>
      <w:t>27.5.2004</w:t>
    </w:r>
  </w:p>
  <w:p w:rsidR="00000000" w:rsidRDefault="00A740E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0E0">
    <w:pPr>
      <w:pStyle w:val="a5"/>
      <w:rPr>
        <w:rFonts w:cs="David"/>
        <w:sz w:val="24"/>
        <w:rtl/>
      </w:rPr>
    </w:pPr>
  </w:p>
  <w:p w:rsidR="00000000" w:rsidRDefault="00A740E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1E3449"/>
    <w:multiLevelType w:val="hybridMultilevel"/>
    <w:tmpl w:val="5062289E"/>
    <w:lvl w:ilvl="0" w:tplc="98F46926">
      <w:start w:val="1"/>
      <w:numFmt w:val="hebrew1"/>
      <w:lvlText w:val="%1."/>
      <w:lvlJc w:val="left"/>
      <w:pPr>
        <w:tabs>
          <w:tab w:val="num" w:pos="930"/>
        </w:tabs>
        <w:ind w:left="930" w:hanging="570"/>
      </w:pPr>
      <w:rPr>
        <w:rFonts w:ascii="Times New Roman" w:hAnsi="Times New Roman" w:cs="Times New Roman" w:hint="default"/>
        <w:b/>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6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740E0"/>
    <w:rsid w:val="00A74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A1D6AF-A2B3-43A1-B43D-07F015369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36EE6E-3C84-4084-8ADB-1A32D5B4B71A}"/>
</file>

<file path=customXml/itemProps2.xml><?xml version="1.0" encoding="utf-8"?>
<ds:datastoreItem xmlns:ds="http://schemas.openxmlformats.org/officeDocument/2006/customXml" ds:itemID="{D1417B5A-3A6D-4950-9598-C123BC3C8F00}"/>
</file>

<file path=customXml/itemProps3.xml><?xml version="1.0" encoding="utf-8"?>
<ds:datastoreItem xmlns:ds="http://schemas.openxmlformats.org/officeDocument/2006/customXml" ds:itemID="{846D65F8-DD79-4300-AC49-FC1EDD920B45}"/>
</file>

<file path=docProps/app.xml><?xml version="1.0" encoding="utf-8"?>
<Properties xmlns="http://schemas.openxmlformats.org/officeDocument/2006/extended-properties" xmlns:vt="http://schemas.openxmlformats.org/officeDocument/2006/docPropsVTypes">
  <Template>Normal</Template>
  <TotalTime>0</TotalTime>
  <Pages>6</Pages>
  <Words>1049</Words>
  <Characters>5249</Characters>
  <Application>Microsoft Office Word</Application>
  <DocSecurity>0</DocSecurity>
  <Lines>43</Lines>
  <Paragraphs>12</Paragraphs>
  <ScaleCrop>false</ScaleCrop>
  <Company>knesset</Company>
  <LinksUpToDate>false</LinksUpToDate>
  <CharactersWithSpaces>6286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החוזים האחידים , משאל עם לקריאה ראשונה </dc:title>
  <dc:subject>חוקה 27.5.2004ב</dc:subject>
  <dc:creator>איזי אורפז</dc:creator>
  <cp:keywords/>
  <dc:description/>
  <cp:lastModifiedBy>רינה דבורה קדרון</cp:lastModifiedBy>
  <cp:revision>2</cp:revision>
  <dcterms:created xsi:type="dcterms:W3CDTF">2017-04-19T10:45:00Z</dcterms:created>
  <dcterms:modified xsi:type="dcterms:W3CDTF">2017-04-19T10:45:00Z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i4>228</vt:i4>
  </property>
  <property fmtid="{D5CDD505-2E9C-101B-9397-08002B2CF9AE}" pid="6" name="Nose">
    <vt:lpwstr>':מחלקת הפרוטוקולים:ועדת חוקה'_x000d__x000d_</vt:lpwstr>
  </property>
  <property fmtid="{D5CDD505-2E9C-101B-9397-08002B2CF9AE}" pid="7" name="TaarichYeshiva">
    <vt:filetime>2004-05-25T21:00:00Z</vt:filetime>
  </property>
  <property fmtid="{D5CDD505-2E9C-101B-9397-08002B2CF9AE}" pid="8" name="סימוכין">
    <vt:i4>2429704</vt:i4>
  </property>
  <property fmtid="{D5CDD505-2E9C-101B-9397-08002B2CF9AE}" pid="9" name="שעת ישיבה">
    <vt:lpwstr>10:15</vt:lpwstr>
  </property>
  <property fmtid="{D5CDD505-2E9C-101B-9397-08002B2CF9AE}" pid="10" name="תאריך המסמך">
    <vt:filetime>2004-07-05T21:00:00Z</vt:filetime>
  </property>
  <property fmtid="{D5CDD505-2E9C-101B-9397-08002B2CF9AE}" pid="11" name="Int_ModifyDate">
    <vt:lpwstr>07/07/2004</vt:lpwstr>
  </property>
  <property fmtid="{D5CDD505-2E9C-101B-9397-08002B2CF9AE}" pid="12" name="Int_Category">
    <vt:lpwstr>החוקה, חוק ומשפט</vt:lpwstr>
  </property>
  <property fmtid="{D5CDD505-2E9C-101B-9397-08002B2CF9AE}" pid="13" name="ContentTypeId">
    <vt:lpwstr>0x010100F931E205BBB08441AEFFEBF8ABB23DF1</vt:lpwstr>
  </property>
  <property fmtid="{D5CDD505-2E9C-101B-9397-08002B2CF9AE}" pid="14" name="SanhedrinItemID">
    <vt:r8>66872</vt:r8>
  </property>
  <property fmtid="{D5CDD505-2E9C-101B-9397-08002B2CF9AE}" pid="15" name="SanhedrinDocumentType">
    <vt:r8>167</vt:r8>
  </property>
</Properties>
</file>