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7A0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7A0F">
      <w:pPr>
        <w:rPr>
          <w:rFonts w:cs="David"/>
          <w:b/>
          <w:bCs/>
          <w:sz w:val="24"/>
          <w:rtl/>
        </w:rPr>
      </w:pPr>
      <w:r>
        <w:rPr>
          <w:rFonts w:cs="David"/>
          <w:b/>
          <w:bCs/>
          <w:sz w:val="24"/>
          <w:rtl/>
        </w:rPr>
        <w:t>מושב שני</w:t>
      </w: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pStyle w:val="1"/>
        <w:rPr>
          <w:rFonts w:cs="David"/>
          <w:sz w:val="24"/>
          <w:rtl/>
        </w:rPr>
      </w:pPr>
      <w:r>
        <w:rPr>
          <w:rFonts w:cs="David"/>
          <w:sz w:val="24"/>
          <w:rtl/>
        </w:rPr>
        <w:t>פרוטוקול מס' 248</w:t>
      </w:r>
    </w:p>
    <w:p w:rsidR="00000000" w:rsidRDefault="00357A0F">
      <w:pPr>
        <w:jc w:val="center"/>
        <w:rPr>
          <w:rFonts w:cs="David"/>
          <w:b/>
          <w:bCs/>
          <w:sz w:val="24"/>
          <w:rtl/>
        </w:rPr>
      </w:pPr>
      <w:r>
        <w:rPr>
          <w:rFonts w:cs="David"/>
          <w:b/>
          <w:bCs/>
          <w:sz w:val="24"/>
          <w:rtl/>
        </w:rPr>
        <w:t>מישיבת ועדת חוקה, חוק ומשפט</w:t>
      </w:r>
    </w:p>
    <w:p w:rsidR="00000000" w:rsidRDefault="00357A0F">
      <w:pPr>
        <w:pStyle w:val="7"/>
        <w:rPr>
          <w:rFonts w:cs="David"/>
          <w:sz w:val="24"/>
          <w:rtl/>
        </w:rPr>
      </w:pPr>
      <w:r>
        <w:rPr>
          <w:rFonts w:cs="David"/>
          <w:sz w:val="24"/>
          <w:rtl/>
        </w:rPr>
        <w:t>יום שני, ט' בתמוז התשס"ד (28 ביוני 2004), שעה 11:30</w:t>
      </w:r>
    </w:p>
    <w:p w:rsidR="00000000" w:rsidRDefault="00357A0F">
      <w:pPr>
        <w:rPr>
          <w:rFonts w:cs="David"/>
          <w:b/>
          <w:bCs/>
          <w:sz w:val="24"/>
          <w:rtl/>
        </w:rPr>
      </w:pPr>
    </w:p>
    <w:p w:rsidR="00000000" w:rsidRDefault="00357A0F">
      <w:pPr>
        <w:tabs>
          <w:tab w:val="left" w:pos="1221"/>
        </w:tabs>
        <w:rPr>
          <w:rFonts w:cs="David"/>
          <w:b/>
          <w:bCs/>
          <w:sz w:val="24"/>
          <w:u w:val="single"/>
          <w:rtl/>
        </w:rPr>
      </w:pPr>
    </w:p>
    <w:p w:rsidR="00000000" w:rsidRDefault="00357A0F">
      <w:pPr>
        <w:tabs>
          <w:tab w:val="left" w:pos="1221"/>
        </w:tabs>
        <w:rPr>
          <w:rFonts w:cs="David"/>
          <w:b/>
          <w:bCs/>
          <w:sz w:val="24"/>
          <w:rtl/>
        </w:rPr>
      </w:pPr>
      <w:r>
        <w:rPr>
          <w:rFonts w:cs="David"/>
          <w:b/>
          <w:bCs/>
          <w:sz w:val="24"/>
          <w:u w:val="single"/>
          <w:rtl/>
        </w:rPr>
        <w:t>סדר היום</w:t>
      </w:r>
      <w:r>
        <w:rPr>
          <w:rFonts w:cs="David"/>
          <w:sz w:val="24"/>
          <w:rtl/>
        </w:rPr>
        <w:t>: הצעת חוק הסנגוריה הציבורית (תיקון מס' 6) (שכר טרחה של סנגור ציבורי שאינו עובד לשכת הסנגוריה הציבורית), התשס"ד-2004</w:t>
      </w:r>
    </w:p>
    <w:p w:rsidR="00000000" w:rsidRDefault="00357A0F">
      <w:pPr>
        <w:rPr>
          <w:rFonts w:cs="David"/>
          <w:b/>
          <w:bCs/>
          <w:sz w:val="24"/>
          <w:rtl/>
        </w:rPr>
      </w:pPr>
    </w:p>
    <w:p w:rsidR="00000000" w:rsidRDefault="00357A0F">
      <w:pPr>
        <w:rPr>
          <w:rFonts w:cs="David"/>
          <w:sz w:val="24"/>
          <w:rtl/>
        </w:rPr>
      </w:pPr>
    </w:p>
    <w:p w:rsidR="00000000" w:rsidRDefault="00357A0F">
      <w:pPr>
        <w:rPr>
          <w:rFonts w:cs="David"/>
          <w:sz w:val="24"/>
          <w:rtl/>
        </w:rPr>
      </w:pPr>
    </w:p>
    <w:p w:rsidR="00000000" w:rsidRDefault="00357A0F">
      <w:pPr>
        <w:rPr>
          <w:rFonts w:cs="David"/>
          <w:b/>
          <w:bCs/>
          <w:sz w:val="24"/>
          <w:u w:val="single"/>
          <w:rtl/>
        </w:rPr>
      </w:pPr>
      <w:r>
        <w:rPr>
          <w:rFonts w:cs="David"/>
          <w:b/>
          <w:bCs/>
          <w:sz w:val="24"/>
          <w:u w:val="single"/>
          <w:rtl/>
        </w:rPr>
        <w:t>נכחו</w:t>
      </w:r>
      <w:r>
        <w:rPr>
          <w:rFonts w:cs="David"/>
          <w:sz w:val="24"/>
          <w:rtl/>
        </w:rPr>
        <w:t>:</w:t>
      </w:r>
    </w:p>
    <w:p w:rsidR="00000000" w:rsidRDefault="00357A0F">
      <w:pPr>
        <w:rPr>
          <w:rFonts w:cs="David"/>
          <w:sz w:val="24"/>
          <w:rtl/>
        </w:rPr>
      </w:pPr>
    </w:p>
    <w:p w:rsidR="00000000" w:rsidRDefault="00357A0F">
      <w:pPr>
        <w:tabs>
          <w:tab w:val="left" w:pos="1788"/>
        </w:tabs>
        <w:rPr>
          <w:rFonts w:cs="David"/>
          <w:sz w:val="24"/>
          <w:rtl/>
        </w:rPr>
      </w:pPr>
      <w:r>
        <w:rPr>
          <w:rFonts w:cs="David"/>
          <w:b/>
          <w:bCs/>
          <w:sz w:val="24"/>
          <w:u w:val="single"/>
          <w:rtl/>
        </w:rPr>
        <w:t>חברי הוועדה</w:t>
      </w:r>
      <w:r>
        <w:rPr>
          <w:rFonts w:cs="David"/>
          <w:sz w:val="24"/>
          <w:rtl/>
        </w:rPr>
        <w:t>: מיכאל א</w:t>
      </w:r>
      <w:r>
        <w:rPr>
          <w:rFonts w:cs="David"/>
          <w:sz w:val="24"/>
          <w:rtl/>
        </w:rPr>
        <w:t>יתן-היו"ר</w:t>
      </w:r>
    </w:p>
    <w:p w:rsidR="00000000" w:rsidRDefault="00357A0F">
      <w:pPr>
        <w:tabs>
          <w:tab w:val="left" w:pos="1788"/>
        </w:tabs>
        <w:rPr>
          <w:rFonts w:cs="David"/>
          <w:sz w:val="24"/>
          <w:rtl/>
        </w:rPr>
      </w:pPr>
      <w:r>
        <w:rPr>
          <w:rFonts w:cs="David"/>
          <w:sz w:val="24"/>
          <w:rtl/>
        </w:rPr>
        <w:t xml:space="preserve">                        רשף חן</w:t>
      </w:r>
    </w:p>
    <w:p w:rsidR="00000000" w:rsidRDefault="00357A0F">
      <w:pPr>
        <w:tabs>
          <w:tab w:val="left" w:pos="1788"/>
        </w:tabs>
        <w:rPr>
          <w:rFonts w:cs="David"/>
          <w:sz w:val="24"/>
          <w:rtl/>
        </w:rPr>
      </w:pPr>
      <w:r>
        <w:rPr>
          <w:rFonts w:cs="David"/>
          <w:sz w:val="24"/>
          <w:rtl/>
        </w:rPr>
        <w:t xml:space="preserve">                        אופיר פינס-פז</w:t>
      </w:r>
    </w:p>
    <w:p w:rsidR="00000000" w:rsidRDefault="00357A0F">
      <w:pPr>
        <w:tabs>
          <w:tab w:val="left" w:pos="1788"/>
        </w:tabs>
        <w:rPr>
          <w:rFonts w:cs="David"/>
          <w:sz w:val="24"/>
          <w:rtl/>
        </w:rPr>
      </w:pPr>
      <w:r>
        <w:rPr>
          <w:rFonts w:cs="David"/>
          <w:sz w:val="24"/>
          <w:rtl/>
        </w:rPr>
        <w:t xml:space="preserve">                        יולי תמיר</w:t>
      </w:r>
    </w:p>
    <w:p w:rsidR="00000000" w:rsidRDefault="00357A0F">
      <w:pPr>
        <w:rPr>
          <w:rFonts w:cs="David"/>
          <w:sz w:val="24"/>
          <w:rtl/>
        </w:rPr>
      </w:pPr>
    </w:p>
    <w:p w:rsidR="00000000" w:rsidRDefault="00357A0F">
      <w:pPr>
        <w:rPr>
          <w:rFonts w:cs="David"/>
          <w:sz w:val="24"/>
          <w:rtl/>
        </w:rPr>
      </w:pPr>
    </w:p>
    <w:p w:rsidR="00000000" w:rsidRDefault="00357A0F">
      <w:pPr>
        <w:tabs>
          <w:tab w:val="left" w:pos="1788"/>
          <w:tab w:val="left" w:pos="3631"/>
        </w:tabs>
        <w:rPr>
          <w:rFonts w:cs="David"/>
          <w:sz w:val="24"/>
          <w:rtl/>
        </w:rPr>
      </w:pPr>
      <w:r>
        <w:rPr>
          <w:rFonts w:cs="David"/>
          <w:b/>
          <w:bCs/>
          <w:sz w:val="24"/>
          <w:u w:val="single"/>
          <w:rtl/>
        </w:rPr>
        <w:t>מוזמנים</w:t>
      </w:r>
      <w:r>
        <w:rPr>
          <w:rFonts w:cs="David"/>
          <w:sz w:val="24"/>
          <w:rtl/>
        </w:rPr>
        <w:t>:        משה דיין,עו"ד                 משר המשפטים</w:t>
      </w:r>
    </w:p>
    <w:p w:rsidR="00000000" w:rsidRDefault="00357A0F">
      <w:pPr>
        <w:tabs>
          <w:tab w:val="left" w:pos="1788"/>
          <w:tab w:val="left" w:pos="3631"/>
        </w:tabs>
        <w:rPr>
          <w:rFonts w:cs="David"/>
          <w:sz w:val="24"/>
          <w:rtl/>
        </w:rPr>
      </w:pPr>
      <w:r>
        <w:rPr>
          <w:rFonts w:cs="David"/>
          <w:sz w:val="24"/>
          <w:rtl/>
        </w:rPr>
        <w:t xml:space="preserve">                        לבנת משיח,עו"ד             משרד המשפטים</w:t>
      </w:r>
    </w:p>
    <w:p w:rsidR="00000000" w:rsidRDefault="00357A0F">
      <w:pPr>
        <w:tabs>
          <w:tab w:val="left" w:pos="1788"/>
          <w:tab w:val="left" w:pos="3631"/>
        </w:tabs>
        <w:rPr>
          <w:rFonts w:cs="David"/>
          <w:sz w:val="24"/>
          <w:rtl/>
        </w:rPr>
      </w:pPr>
      <w:r>
        <w:rPr>
          <w:rFonts w:cs="David"/>
          <w:sz w:val="24"/>
          <w:rtl/>
        </w:rPr>
        <w:t xml:space="preserve">                   </w:t>
      </w:r>
      <w:r>
        <w:rPr>
          <w:rFonts w:cs="David"/>
          <w:sz w:val="24"/>
          <w:rtl/>
        </w:rPr>
        <w:t xml:space="preserve">     יפעת רווה,עו"ד               משרד המשפטים</w:t>
      </w:r>
    </w:p>
    <w:p w:rsidR="00000000" w:rsidRDefault="00357A0F">
      <w:pPr>
        <w:tabs>
          <w:tab w:val="left" w:pos="1788"/>
          <w:tab w:val="left" w:pos="3631"/>
        </w:tabs>
        <w:rPr>
          <w:rFonts w:cs="David"/>
          <w:sz w:val="24"/>
          <w:rtl/>
        </w:rPr>
      </w:pPr>
      <w:r>
        <w:rPr>
          <w:rFonts w:cs="David"/>
          <w:sz w:val="24"/>
          <w:rtl/>
        </w:rPr>
        <w:t xml:space="preserve">                        ד"ר דויד וינר                  סנגוריה ציבורית</w:t>
      </w:r>
    </w:p>
    <w:p w:rsidR="00000000" w:rsidRDefault="00357A0F">
      <w:pPr>
        <w:tabs>
          <w:tab w:val="left" w:pos="1788"/>
          <w:tab w:val="left" w:pos="3631"/>
        </w:tabs>
        <w:rPr>
          <w:rFonts w:cs="David"/>
          <w:sz w:val="24"/>
          <w:rtl/>
        </w:rPr>
      </w:pPr>
      <w:r>
        <w:rPr>
          <w:rFonts w:cs="David"/>
          <w:sz w:val="24"/>
          <w:rtl/>
        </w:rPr>
        <w:t xml:space="preserve">                        סאהר פאר                      מתמחה, סנגוריה ציבורית</w:t>
      </w:r>
    </w:p>
    <w:p w:rsidR="00000000" w:rsidRDefault="00357A0F">
      <w:pPr>
        <w:rPr>
          <w:rFonts w:cs="David"/>
          <w:sz w:val="24"/>
          <w:rtl/>
        </w:rPr>
      </w:pPr>
      <w:r>
        <w:rPr>
          <w:rFonts w:cs="David"/>
          <w:sz w:val="24"/>
          <w:rtl/>
        </w:rPr>
        <w:t xml:space="preserve">                        ז'ק חן,עו"ד                     לשכת </w:t>
      </w:r>
      <w:r>
        <w:rPr>
          <w:rFonts w:cs="David"/>
          <w:sz w:val="24"/>
          <w:rtl/>
        </w:rPr>
        <w:t>עורכי הדין</w:t>
      </w:r>
    </w:p>
    <w:p w:rsidR="00000000" w:rsidRDefault="00357A0F">
      <w:pPr>
        <w:rPr>
          <w:rFonts w:cs="David"/>
          <w:sz w:val="24"/>
          <w:rtl/>
        </w:rPr>
      </w:pPr>
    </w:p>
    <w:p w:rsidR="00000000" w:rsidRDefault="00357A0F">
      <w:pPr>
        <w:rPr>
          <w:rFonts w:cs="David"/>
          <w:sz w:val="24"/>
          <w:rtl/>
        </w:rPr>
      </w:pPr>
    </w:p>
    <w:p w:rsidR="00000000" w:rsidRDefault="00357A0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357A0F">
      <w:pPr>
        <w:rPr>
          <w:rFonts w:cs="David"/>
          <w:sz w:val="24"/>
          <w:rtl/>
        </w:rPr>
      </w:pPr>
    </w:p>
    <w:p w:rsidR="00000000" w:rsidRDefault="00357A0F">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357A0F">
      <w:pPr>
        <w:rPr>
          <w:rFonts w:cs="David"/>
          <w:sz w:val="24"/>
          <w:rtl/>
        </w:rPr>
      </w:pPr>
    </w:p>
    <w:p w:rsidR="00000000" w:rsidRDefault="00357A0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rPr>
          <w:rFonts w:cs="David"/>
          <w:b/>
          <w:bCs/>
          <w:sz w:val="24"/>
          <w:rtl/>
        </w:rPr>
      </w:pPr>
    </w:p>
    <w:p w:rsidR="00000000" w:rsidRDefault="00357A0F">
      <w:pPr>
        <w:jc w:val="center"/>
        <w:rPr>
          <w:rFonts w:cs="David"/>
          <w:sz w:val="24"/>
          <w:rtl/>
        </w:rPr>
      </w:pPr>
      <w:r>
        <w:rPr>
          <w:rFonts w:cs="David"/>
          <w:sz w:val="24"/>
          <w:rtl/>
        </w:rPr>
        <w:t>הצעת חוק הסנגוריה הציבורית (תיקון מס' 6) (שכר טרחה</w:t>
      </w:r>
    </w:p>
    <w:p w:rsidR="00000000" w:rsidRDefault="00357A0F">
      <w:pPr>
        <w:pStyle w:val="8"/>
        <w:rPr>
          <w:rFonts w:cs="David"/>
          <w:sz w:val="24"/>
          <w:rtl/>
        </w:rPr>
      </w:pPr>
      <w:r>
        <w:rPr>
          <w:rFonts w:cs="David"/>
          <w:sz w:val="24"/>
          <w:rtl/>
        </w:rPr>
        <w:t>של סנגור ציבורי שאינו עובד לשכת הסנגוריה הציבורית), התשס"ד-2004</w:t>
      </w:r>
    </w:p>
    <w:p w:rsidR="00000000" w:rsidRDefault="00357A0F">
      <w:pPr>
        <w:rPr>
          <w:rFonts w:cs="David"/>
          <w:b/>
          <w:bCs/>
          <w:sz w:val="24"/>
          <w:rtl/>
        </w:rPr>
      </w:pPr>
    </w:p>
    <w:p w:rsidR="00000000" w:rsidRDefault="00357A0F">
      <w:pPr>
        <w:rPr>
          <w:rFonts w:cs="David"/>
          <w:sz w:val="24"/>
          <w:rtl/>
        </w:rPr>
      </w:pPr>
      <w:r>
        <w:rPr>
          <w:rFonts w:cs="David"/>
          <w:sz w:val="24"/>
          <w:u w:val="single"/>
          <w:rtl/>
        </w:rPr>
        <w:t>תמי סלע:</w:t>
      </w:r>
    </w:p>
    <w:p w:rsidR="00000000" w:rsidRDefault="00357A0F">
      <w:pPr>
        <w:rPr>
          <w:rFonts w:cs="David"/>
          <w:sz w:val="24"/>
          <w:rtl/>
        </w:rPr>
      </w:pPr>
    </w:p>
    <w:p w:rsidR="00000000" w:rsidRDefault="00357A0F">
      <w:pPr>
        <w:rPr>
          <w:rFonts w:cs="David"/>
          <w:sz w:val="24"/>
          <w:rtl/>
        </w:rPr>
      </w:pPr>
      <w:r>
        <w:rPr>
          <w:rFonts w:cs="David"/>
          <w:sz w:val="24"/>
          <w:rtl/>
        </w:rPr>
        <w:tab/>
        <w:t>יש בחוק הסנגוריה הציבורית סעיף ש</w:t>
      </w:r>
      <w:r>
        <w:rPr>
          <w:rFonts w:cs="David"/>
          <w:sz w:val="24"/>
          <w:rtl/>
        </w:rPr>
        <w:t>מאפשר למנות סנגור ציבורי שאינו עובד לשכת הסנגוריה הציבורית. יש סעיף שאומר ששכר הטרחה שלו יהיה על פי תעריף שייקבע בתקנות, בהתייעצות עם לשכת עורכי הדין. יש תקנות שקובעות תעריף, כאשר בתוכן יש תקנה שאומרת שאפשר לתת שכר על אף האמור בתעריף על פי הסכם שאין בו תער</w:t>
      </w:r>
      <w:r>
        <w:rPr>
          <w:rFonts w:cs="David"/>
          <w:sz w:val="24"/>
          <w:rtl/>
        </w:rPr>
        <w:t xml:space="preserve">יף קבוע, מה שנקרא ריטיינר. היתה עתירה של לשכת עורכי הדין. </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הסכום של הריטיינר לא קבוע בתקנות.</w:t>
      </w:r>
    </w:p>
    <w:p w:rsidR="00000000" w:rsidRDefault="00357A0F">
      <w:pPr>
        <w:rPr>
          <w:rFonts w:cs="David"/>
          <w:sz w:val="24"/>
          <w:rtl/>
        </w:rPr>
      </w:pPr>
    </w:p>
    <w:p w:rsidR="00000000" w:rsidRDefault="00357A0F">
      <w:pPr>
        <w:rPr>
          <w:rFonts w:cs="David"/>
          <w:sz w:val="24"/>
          <w:rtl/>
        </w:rPr>
      </w:pPr>
      <w:r>
        <w:rPr>
          <w:rFonts w:cs="David"/>
          <w:sz w:val="24"/>
          <w:u w:val="single"/>
          <w:rtl/>
        </w:rPr>
        <w:t>תמי סלע:</w:t>
      </w:r>
    </w:p>
    <w:p w:rsidR="00000000" w:rsidRDefault="00357A0F">
      <w:pPr>
        <w:rPr>
          <w:rFonts w:cs="David"/>
          <w:sz w:val="24"/>
          <w:rtl/>
        </w:rPr>
      </w:pPr>
    </w:p>
    <w:p w:rsidR="00000000" w:rsidRDefault="00357A0F">
      <w:pPr>
        <w:rPr>
          <w:rFonts w:cs="David"/>
          <w:sz w:val="24"/>
          <w:rtl/>
        </w:rPr>
      </w:pPr>
      <w:r>
        <w:rPr>
          <w:rFonts w:cs="David"/>
          <w:sz w:val="24"/>
          <w:rtl/>
        </w:rPr>
        <w:tab/>
        <w:t>לא.</w:t>
      </w:r>
    </w:p>
    <w:p w:rsidR="00000000" w:rsidRDefault="00357A0F">
      <w:pPr>
        <w:rPr>
          <w:rFonts w:cs="David"/>
          <w:sz w:val="24"/>
          <w:rtl/>
        </w:rPr>
      </w:pPr>
    </w:p>
    <w:p w:rsidR="00000000" w:rsidRDefault="00357A0F">
      <w:pPr>
        <w:pStyle w:val="9"/>
        <w:rPr>
          <w:rFonts w:cs="David"/>
          <w:sz w:val="24"/>
          <w:rtl/>
        </w:rPr>
      </w:pPr>
      <w:r>
        <w:rPr>
          <w:rFonts w:cs="David"/>
          <w:sz w:val="24"/>
          <w:rtl/>
        </w:rPr>
        <w:t>לבנת משיח:</w:t>
      </w:r>
    </w:p>
    <w:p w:rsidR="00000000" w:rsidRDefault="00357A0F">
      <w:pPr>
        <w:rPr>
          <w:rFonts w:cs="David"/>
          <w:sz w:val="24"/>
          <w:rtl/>
        </w:rPr>
      </w:pPr>
    </w:p>
    <w:p w:rsidR="00000000" w:rsidRDefault="00357A0F">
      <w:pPr>
        <w:ind w:firstLine="567"/>
        <w:rPr>
          <w:rFonts w:cs="David"/>
          <w:sz w:val="24"/>
          <w:rtl/>
        </w:rPr>
      </w:pPr>
      <w:r>
        <w:rPr>
          <w:rFonts w:cs="David"/>
          <w:sz w:val="24"/>
          <w:rtl/>
        </w:rPr>
        <w:t>התקנה קובעת גג ויש דוגמה של הסכם.</w:t>
      </w:r>
    </w:p>
    <w:p w:rsidR="00000000" w:rsidRDefault="00357A0F">
      <w:pPr>
        <w:rPr>
          <w:rFonts w:cs="David"/>
          <w:sz w:val="24"/>
          <w:rtl/>
        </w:rPr>
      </w:pPr>
    </w:p>
    <w:p w:rsidR="00000000" w:rsidRDefault="00357A0F">
      <w:pPr>
        <w:rPr>
          <w:rFonts w:cs="David"/>
          <w:sz w:val="24"/>
          <w:u w:val="single"/>
          <w:rtl/>
        </w:rPr>
      </w:pPr>
      <w:r>
        <w:rPr>
          <w:rFonts w:cs="David"/>
          <w:sz w:val="24"/>
          <w:u w:val="single"/>
          <w:rtl/>
        </w:rPr>
        <w:t>תמי סלע:</w:t>
      </w:r>
    </w:p>
    <w:p w:rsidR="00000000" w:rsidRDefault="00357A0F">
      <w:pPr>
        <w:rPr>
          <w:rFonts w:cs="David"/>
          <w:sz w:val="24"/>
          <w:rtl/>
        </w:rPr>
      </w:pPr>
    </w:p>
    <w:p w:rsidR="00000000" w:rsidRDefault="00357A0F">
      <w:pPr>
        <w:rPr>
          <w:rFonts w:cs="David"/>
          <w:sz w:val="24"/>
          <w:rtl/>
        </w:rPr>
      </w:pPr>
      <w:r>
        <w:rPr>
          <w:rFonts w:cs="David"/>
          <w:sz w:val="24"/>
          <w:rtl/>
        </w:rPr>
        <w:tab/>
        <w:t xml:space="preserve">היתה עתירה של לשכת עורכי הדין, שבה נטען בית היתר שהתקנה הזאת לא חוקית כי החוק </w:t>
      </w:r>
      <w:r>
        <w:rPr>
          <w:rFonts w:cs="David"/>
          <w:sz w:val="24"/>
          <w:rtl/>
        </w:rPr>
        <w:t xml:space="preserve">מחייב לקבוע תעריף. </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מי עתר נגד מי?</w:t>
      </w:r>
    </w:p>
    <w:p w:rsidR="00000000" w:rsidRDefault="00357A0F">
      <w:pPr>
        <w:rPr>
          <w:rFonts w:cs="David"/>
          <w:sz w:val="24"/>
          <w:rtl/>
        </w:rPr>
      </w:pPr>
    </w:p>
    <w:p w:rsidR="00000000" w:rsidRDefault="00357A0F">
      <w:pPr>
        <w:rPr>
          <w:rFonts w:cs="David"/>
          <w:sz w:val="24"/>
          <w:rtl/>
        </w:rPr>
      </w:pPr>
      <w:r>
        <w:rPr>
          <w:rFonts w:cs="David"/>
          <w:sz w:val="24"/>
          <w:u w:val="single"/>
          <w:rtl/>
        </w:rPr>
        <w:t>תמי סלע:</w:t>
      </w:r>
    </w:p>
    <w:p w:rsidR="00000000" w:rsidRDefault="00357A0F">
      <w:pPr>
        <w:rPr>
          <w:rFonts w:cs="David"/>
          <w:sz w:val="24"/>
          <w:rtl/>
        </w:rPr>
      </w:pPr>
    </w:p>
    <w:p w:rsidR="00000000" w:rsidRDefault="00357A0F">
      <w:pPr>
        <w:rPr>
          <w:rFonts w:cs="David"/>
          <w:sz w:val="24"/>
          <w:rtl/>
        </w:rPr>
      </w:pPr>
      <w:r>
        <w:rPr>
          <w:rFonts w:cs="David"/>
          <w:sz w:val="24"/>
          <w:rtl/>
        </w:rPr>
        <w:tab/>
        <w:t>לשכת עורכי הדין נגד שר המשפטים.</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למה?</w:t>
      </w:r>
    </w:p>
    <w:p w:rsidR="00000000" w:rsidRDefault="00357A0F">
      <w:pPr>
        <w:rPr>
          <w:rFonts w:cs="David"/>
          <w:sz w:val="24"/>
          <w:rtl/>
        </w:rPr>
      </w:pPr>
    </w:p>
    <w:p w:rsidR="00000000" w:rsidRDefault="00357A0F">
      <w:pPr>
        <w:rPr>
          <w:rFonts w:cs="David"/>
          <w:sz w:val="24"/>
          <w:u w:val="single"/>
          <w:rtl/>
        </w:rPr>
      </w:pPr>
      <w:r>
        <w:rPr>
          <w:rFonts w:cs="David"/>
          <w:sz w:val="24"/>
          <w:u w:val="single"/>
          <w:rtl/>
        </w:rPr>
        <w:t>תמי סלע:</w:t>
      </w:r>
    </w:p>
    <w:p w:rsidR="00000000" w:rsidRDefault="00357A0F">
      <w:pPr>
        <w:rPr>
          <w:rFonts w:cs="David"/>
          <w:sz w:val="24"/>
          <w:rtl/>
        </w:rPr>
      </w:pPr>
    </w:p>
    <w:p w:rsidR="00000000" w:rsidRDefault="00357A0F">
      <w:pPr>
        <w:ind w:firstLine="567"/>
        <w:rPr>
          <w:rFonts w:cs="David"/>
          <w:sz w:val="24"/>
          <w:rtl/>
        </w:rPr>
      </w:pPr>
      <w:r>
        <w:rPr>
          <w:rFonts w:cs="David"/>
          <w:sz w:val="24"/>
          <w:rtl/>
        </w:rPr>
        <w:t>השכר שמקבלים אותם סניגורים..</w:t>
      </w:r>
    </w:p>
    <w:p w:rsidR="00000000" w:rsidRDefault="00357A0F">
      <w:pPr>
        <w:rPr>
          <w:rFonts w:cs="David"/>
          <w:sz w:val="24"/>
          <w:rtl/>
        </w:rPr>
      </w:pPr>
    </w:p>
    <w:p w:rsidR="00000000" w:rsidRDefault="00357A0F">
      <w:pPr>
        <w:rPr>
          <w:rFonts w:cs="David"/>
          <w:sz w:val="24"/>
          <w:rtl/>
        </w:rPr>
      </w:pPr>
      <w:r>
        <w:rPr>
          <w:rFonts w:cs="David"/>
          <w:sz w:val="24"/>
          <w:u w:val="single"/>
          <w:rtl/>
        </w:rPr>
        <w:t>רשף חן:</w:t>
      </w:r>
      <w:r>
        <w:rPr>
          <w:rFonts w:cs="David"/>
          <w:sz w:val="24"/>
          <w:rtl/>
        </w:rPr>
        <w:t xml:space="preserve"> </w:t>
      </w:r>
    </w:p>
    <w:p w:rsidR="00000000" w:rsidRDefault="00357A0F">
      <w:pPr>
        <w:rPr>
          <w:rFonts w:cs="David"/>
          <w:sz w:val="24"/>
          <w:rtl/>
        </w:rPr>
      </w:pPr>
    </w:p>
    <w:p w:rsidR="00000000" w:rsidRDefault="00357A0F">
      <w:pPr>
        <w:rPr>
          <w:rFonts w:cs="David"/>
          <w:sz w:val="24"/>
          <w:rtl/>
        </w:rPr>
      </w:pPr>
      <w:r>
        <w:rPr>
          <w:rFonts w:cs="David"/>
          <w:sz w:val="24"/>
          <w:rtl/>
        </w:rPr>
        <w:tab/>
        <w:t>לפי התעריף בן אדם היה אמור לקבל 3000 שקל, אבל התוצאה של הריטיינר זה שהוא מקבל</w:t>
      </w:r>
      <w:r>
        <w:rPr>
          <w:rFonts w:cs="David"/>
          <w:sz w:val="24"/>
          <w:rtl/>
        </w:rPr>
        <w:t xml:space="preserve"> 1500 שקל.</w:t>
      </w:r>
    </w:p>
    <w:p w:rsidR="00000000" w:rsidRDefault="00357A0F">
      <w:pPr>
        <w:rPr>
          <w:rFonts w:cs="David"/>
          <w:sz w:val="24"/>
          <w:rtl/>
        </w:rPr>
      </w:pPr>
    </w:p>
    <w:p w:rsidR="00000000" w:rsidRDefault="00357A0F">
      <w:pPr>
        <w:rPr>
          <w:rFonts w:cs="David"/>
          <w:sz w:val="24"/>
          <w:u w:val="single"/>
          <w:rtl/>
        </w:rPr>
      </w:pPr>
      <w:r>
        <w:rPr>
          <w:rFonts w:cs="David"/>
          <w:sz w:val="24"/>
          <w:u w:val="single"/>
          <w:rtl/>
        </w:rPr>
        <w:t>לבנת משיח:</w:t>
      </w:r>
    </w:p>
    <w:p w:rsidR="00000000" w:rsidRDefault="00357A0F">
      <w:pPr>
        <w:ind w:firstLine="567"/>
        <w:rPr>
          <w:rFonts w:cs="David"/>
          <w:sz w:val="24"/>
          <w:rtl/>
        </w:rPr>
      </w:pPr>
    </w:p>
    <w:p w:rsidR="00000000" w:rsidRDefault="00357A0F">
      <w:pPr>
        <w:ind w:firstLine="567"/>
        <w:rPr>
          <w:rFonts w:cs="David"/>
          <w:sz w:val="24"/>
          <w:rtl/>
        </w:rPr>
      </w:pPr>
      <w:r>
        <w:rPr>
          <w:rFonts w:cs="David"/>
          <w:sz w:val="24"/>
          <w:rtl/>
        </w:rPr>
        <w:t>זה בגלל שמדובר בתנאים אחרים.</w:t>
      </w:r>
    </w:p>
    <w:p w:rsidR="00000000" w:rsidRDefault="00357A0F">
      <w:pPr>
        <w:rPr>
          <w:rFonts w:cs="David"/>
          <w:sz w:val="24"/>
          <w:rtl/>
        </w:rPr>
      </w:pPr>
    </w:p>
    <w:p w:rsidR="00000000" w:rsidRDefault="00357A0F">
      <w:pPr>
        <w:rPr>
          <w:rFonts w:cs="David"/>
          <w:sz w:val="24"/>
          <w:u w:val="single"/>
          <w:rtl/>
        </w:rPr>
      </w:pPr>
      <w:r>
        <w:rPr>
          <w:rFonts w:cs="David"/>
          <w:sz w:val="24"/>
          <w:u w:val="single"/>
          <w:rtl/>
        </w:rPr>
        <w:t>תמי סלע:</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כרגע בתקנות לא כתוב שזה מחייב איזה שהם תנאים, אבל יש את האופציה הזאת.  קובעים עכשיו בחוק עצמו איזו אופציה של הסכם ולא תעריף, למרות שכתוב שההסכם יהיה בכפוף להוראות שייקבעו בתקנות. השאלה היא על </w:t>
      </w:r>
      <w:r>
        <w:rPr>
          <w:rFonts w:cs="David"/>
          <w:sz w:val="24"/>
          <w:rtl/>
        </w:rPr>
        <w:t>מי זה חל, כלומר מי הם אותם עורכי דין שאפשר להעסיק אותם על פי תעריף או על פי הסכם שהם לא עובדי הסנגוריה. יש סניגורים חיצוניים שהם לא עובדי הסנגוריה הציבורית שמקבלים רק ייצוג בתיקים, ויש עובדים פנימיים בסניגוריה הציבורית.</w:t>
      </w:r>
    </w:p>
    <w:p w:rsidR="00000000" w:rsidRDefault="00357A0F">
      <w:pPr>
        <w:rPr>
          <w:rFonts w:cs="David"/>
          <w:sz w:val="24"/>
          <w:rtl/>
        </w:rPr>
      </w:pPr>
    </w:p>
    <w:p w:rsidR="00000000" w:rsidRDefault="00357A0F">
      <w:pPr>
        <w:rPr>
          <w:rFonts w:cs="David"/>
          <w:sz w:val="24"/>
          <w:u w:val="single"/>
          <w:rtl/>
        </w:rPr>
      </w:pPr>
      <w:r>
        <w:rPr>
          <w:rFonts w:cs="David"/>
          <w:sz w:val="24"/>
          <w:u w:val="single"/>
          <w:rtl/>
        </w:rPr>
        <w:lastRenderedPageBreak/>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למה אנחנו צריכים</w:t>
      </w:r>
      <w:r>
        <w:rPr>
          <w:rFonts w:cs="David"/>
          <w:sz w:val="24"/>
          <w:rtl/>
        </w:rPr>
        <w:t xml:space="preserve"> להתערב בזה?  המתקשר זה הסניגור הציבורי. הוא יכול להתקשר למשרד עורכי דין ולהגיד לו שינהל כך וכך תיקים. למה שנגביל אותו?</w:t>
      </w:r>
    </w:p>
    <w:p w:rsidR="00000000" w:rsidRDefault="00357A0F">
      <w:pPr>
        <w:rPr>
          <w:rFonts w:cs="David"/>
          <w:sz w:val="24"/>
          <w:rtl/>
        </w:rPr>
      </w:pPr>
    </w:p>
    <w:p w:rsidR="00000000" w:rsidRDefault="00357A0F">
      <w:pPr>
        <w:rPr>
          <w:rFonts w:cs="David"/>
          <w:sz w:val="24"/>
          <w:u w:val="single"/>
          <w:rtl/>
        </w:rPr>
      </w:pPr>
      <w:r>
        <w:rPr>
          <w:rFonts w:cs="David"/>
          <w:sz w:val="24"/>
          <w:u w:val="single"/>
          <w:rtl/>
        </w:rPr>
        <w:t>יולי תמיר:</w:t>
      </w:r>
    </w:p>
    <w:p w:rsidR="00000000" w:rsidRDefault="00357A0F">
      <w:pPr>
        <w:rPr>
          <w:rFonts w:cs="David"/>
          <w:sz w:val="24"/>
          <w:rtl/>
        </w:rPr>
      </w:pPr>
    </w:p>
    <w:p w:rsidR="00000000" w:rsidRDefault="00357A0F">
      <w:pPr>
        <w:ind w:firstLine="567"/>
        <w:rPr>
          <w:rFonts w:cs="David"/>
          <w:sz w:val="24"/>
          <w:rtl/>
        </w:rPr>
      </w:pPr>
      <w:r>
        <w:rPr>
          <w:rFonts w:cs="David"/>
          <w:sz w:val="24"/>
          <w:rtl/>
        </w:rPr>
        <w:t>השאלה היא אם זה לא גורם לזה שאנחנו גורמים לעקוף את התעריף שנקבע ולהוריד את המחירים.</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הורדת מחירים זה דבר</w:t>
      </w:r>
      <w:r>
        <w:rPr>
          <w:rFonts w:cs="David"/>
          <w:sz w:val="24"/>
          <w:rtl/>
        </w:rPr>
        <w:t xml:space="preserve"> פסול? השאלה היא אם עוד כמה אנשים יוכלו לקבל הגנה משפטית או לא.</w:t>
      </w:r>
    </w:p>
    <w:p w:rsidR="00000000" w:rsidRDefault="00357A0F">
      <w:pPr>
        <w:rPr>
          <w:rFonts w:cs="David"/>
          <w:sz w:val="24"/>
          <w:rtl/>
        </w:rPr>
      </w:pPr>
    </w:p>
    <w:p w:rsidR="00000000" w:rsidRDefault="00357A0F">
      <w:pPr>
        <w:rPr>
          <w:rFonts w:cs="David"/>
          <w:sz w:val="24"/>
          <w:u w:val="single"/>
          <w:rtl/>
        </w:rPr>
      </w:pPr>
      <w:r>
        <w:rPr>
          <w:rFonts w:cs="David"/>
          <w:sz w:val="24"/>
          <w:u w:val="single"/>
          <w:rtl/>
        </w:rPr>
        <w:t>יולי תמיר:</w:t>
      </w:r>
    </w:p>
    <w:p w:rsidR="00000000" w:rsidRDefault="00357A0F">
      <w:pPr>
        <w:rPr>
          <w:rFonts w:cs="David"/>
          <w:sz w:val="24"/>
          <w:rtl/>
        </w:rPr>
      </w:pPr>
    </w:p>
    <w:p w:rsidR="00000000" w:rsidRDefault="00357A0F">
      <w:pPr>
        <w:ind w:firstLine="567"/>
        <w:rPr>
          <w:rFonts w:cs="David"/>
          <w:sz w:val="24"/>
          <w:rtl/>
        </w:rPr>
      </w:pPr>
      <w:r>
        <w:rPr>
          <w:rFonts w:cs="David"/>
          <w:sz w:val="24"/>
          <w:rtl/>
        </w:rPr>
        <w:t>או שתוכל להשיג בסכומים שייקבעו הגנה משפטית באיכות יותר נמוכה. למה יש תעריף בחוק? בחוק יש תעריף שנועד לקבוע איזו שהיא רמה של תשלום מתוך ראייה שיש קשר בין תשלום להגנה. מה מדאיג אותי</w:t>
      </w:r>
      <w:r>
        <w:rPr>
          <w:rFonts w:cs="David"/>
          <w:sz w:val="24"/>
          <w:rtl/>
        </w:rPr>
        <w:t>?</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שיפגעו בשוויון.</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מה זאת אומרת פוגעים בשוויון? למה פוגעים בשוויון?</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התקנה אומרת שבמקום תעריף זה יהיה בתנאים שייקבעו הסכם, ובלבד שזה לא יעלה על המשכורת המשולמת מידי חודש לעובדי לשכת הסנגוריה הציבורית. הבעיה שלי היא לא </w:t>
      </w:r>
      <w:r>
        <w:rPr>
          <w:rFonts w:cs="David"/>
          <w:sz w:val="24"/>
          <w:rtl/>
        </w:rPr>
        <w:t xml:space="preserve">עם החוק אלא עם התקנה. אני לא יכול להצביע בעד החוק כאשר התקנה נשארת כמו שהיא.  </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כתוב שייקבעו, לא שנקבעו. נניח אני מחוקק חוק שכתוב בו שהוא ייכנס לתוקפו על פי תקנות שיתקין שר העבודה והרווחה.  </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עמדת משרד המשפטים היא שהתקנה הזאת חו</w:t>
      </w:r>
      <w:r>
        <w:rPr>
          <w:rFonts w:cs="David"/>
          <w:sz w:val="24"/>
          <w:rtl/>
        </w:rPr>
        <w:t>קקה כחוק. באים עכשיו ואומרים את זה ליתר ביטחון. המשמעות תהיה שהתקנה הזאת תישאר עומדת.</w:t>
      </w:r>
    </w:p>
    <w:p w:rsidR="00000000" w:rsidRDefault="00357A0F">
      <w:pPr>
        <w:rPr>
          <w:rFonts w:cs="David"/>
          <w:sz w:val="24"/>
          <w:rtl/>
        </w:rPr>
      </w:pPr>
    </w:p>
    <w:p w:rsidR="00000000" w:rsidRDefault="00357A0F">
      <w:pPr>
        <w:rPr>
          <w:rFonts w:cs="David"/>
          <w:sz w:val="24"/>
          <w:u w:val="single"/>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מה איכפת לי, זה לא ענייני. אם אני מחוקק חוק וקובע שהחוק הזה יופעל בעקבות תקנות שיותקנו בעתיד, ובא מישהו שאומר שהוא מסתמך על תקנות אחרות. הוא לא יכול.</w:t>
      </w:r>
    </w:p>
    <w:p w:rsidR="00000000" w:rsidRDefault="00357A0F">
      <w:pPr>
        <w:ind w:firstLine="567"/>
        <w:rPr>
          <w:rFonts w:cs="David"/>
          <w:sz w:val="24"/>
          <w:rtl/>
        </w:rPr>
      </w:pPr>
    </w:p>
    <w:p w:rsidR="00000000" w:rsidRDefault="00357A0F">
      <w:pPr>
        <w:rPr>
          <w:rFonts w:cs="David"/>
          <w:sz w:val="24"/>
          <w:u w:val="single"/>
          <w:rtl/>
        </w:rPr>
      </w:pPr>
      <w:r>
        <w:rPr>
          <w:rFonts w:cs="David"/>
          <w:sz w:val="24"/>
          <w:u w:val="single"/>
          <w:rtl/>
        </w:rPr>
        <w:t>תמי סלע:</w:t>
      </w:r>
    </w:p>
    <w:p w:rsidR="00000000" w:rsidRDefault="00357A0F">
      <w:pPr>
        <w:rPr>
          <w:rFonts w:cs="David"/>
          <w:sz w:val="24"/>
          <w:rtl/>
        </w:rPr>
      </w:pPr>
    </w:p>
    <w:p w:rsidR="00000000" w:rsidRDefault="00357A0F">
      <w:pPr>
        <w:ind w:firstLine="567"/>
        <w:rPr>
          <w:rFonts w:cs="David"/>
          <w:sz w:val="24"/>
          <w:rtl/>
        </w:rPr>
      </w:pPr>
      <w:r>
        <w:rPr>
          <w:rFonts w:cs="David"/>
          <w:sz w:val="24"/>
          <w:rtl/>
        </w:rPr>
        <w:t>יש כל מיני דרכים לכתוב את זה. יש חוק שאומר שזה ייכנס לתוקף כשיובאו תקנות, יש חוק שאומר שהתקנות יובאו תוך זמן כך וכך, ויש חוק שלא אומר שום דבר אלא רק שזה יהיה בכפוף להוראות שייקבעו בתקנות. אז יכולים לבוא ולטעון שיש כבר הוראות בתקנות.</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w:t>
      </w:r>
      <w:r>
        <w:rPr>
          <w:rFonts w:cs="David"/>
          <w:sz w:val="24"/>
          <w:u w:val="single"/>
          <w:rtl/>
        </w:rPr>
        <w:t>ל איתן: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למה? </w:t>
      </w:r>
    </w:p>
    <w:p w:rsidR="00000000" w:rsidRDefault="00357A0F">
      <w:pPr>
        <w:rPr>
          <w:rFonts w:cs="David"/>
          <w:sz w:val="24"/>
          <w:rtl/>
        </w:rPr>
      </w:pPr>
    </w:p>
    <w:p w:rsidR="00000000" w:rsidRDefault="00357A0F">
      <w:pPr>
        <w:rPr>
          <w:rFonts w:cs="David"/>
          <w:sz w:val="24"/>
          <w:u w:val="single"/>
          <w:rtl/>
        </w:rPr>
      </w:pPr>
      <w:r>
        <w:rPr>
          <w:rFonts w:cs="David"/>
          <w:sz w:val="24"/>
          <w:u w:val="single"/>
          <w:rtl/>
        </w:rPr>
        <w:t>לבנת משיח:</w:t>
      </w:r>
    </w:p>
    <w:p w:rsidR="00000000" w:rsidRDefault="00357A0F">
      <w:pPr>
        <w:rPr>
          <w:rFonts w:cs="David"/>
          <w:sz w:val="24"/>
          <w:rtl/>
        </w:rPr>
      </w:pPr>
    </w:p>
    <w:p w:rsidR="00000000" w:rsidRDefault="00357A0F">
      <w:pPr>
        <w:ind w:firstLine="567"/>
        <w:rPr>
          <w:rFonts w:cs="David"/>
          <w:sz w:val="24"/>
          <w:rtl/>
        </w:rPr>
      </w:pPr>
      <w:r>
        <w:rPr>
          <w:rFonts w:cs="David"/>
          <w:sz w:val="24"/>
          <w:rtl/>
        </w:rPr>
        <w:t>זה לא אומר שאנחנו לא יכולים בעתיד לתקן את התקנות, אבל מבחינת הקיים..</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אם נגיד שהתקנות יאושרו בוועדת חוקה, אז התקנה הזאת לא תהיה בתוקף. </w:t>
      </w:r>
    </w:p>
    <w:p w:rsidR="00000000" w:rsidRDefault="00357A0F">
      <w:pPr>
        <w:rPr>
          <w:rFonts w:cs="David"/>
          <w:sz w:val="24"/>
          <w:rtl/>
        </w:rPr>
      </w:pPr>
    </w:p>
    <w:p w:rsidR="00000000" w:rsidRDefault="00357A0F">
      <w:pPr>
        <w:rPr>
          <w:rFonts w:cs="David"/>
          <w:sz w:val="24"/>
          <w:u w:val="single"/>
          <w:rtl/>
        </w:rPr>
      </w:pPr>
      <w:r>
        <w:rPr>
          <w:rFonts w:cs="David"/>
          <w:sz w:val="24"/>
          <w:u w:val="single"/>
          <w:rtl/>
        </w:rPr>
        <w:t>תמי סלע:</w:t>
      </w:r>
    </w:p>
    <w:p w:rsidR="00000000" w:rsidRDefault="00357A0F">
      <w:pPr>
        <w:rPr>
          <w:rFonts w:cs="David"/>
          <w:sz w:val="24"/>
          <w:rtl/>
        </w:rPr>
      </w:pPr>
    </w:p>
    <w:p w:rsidR="00000000" w:rsidRDefault="00357A0F">
      <w:pPr>
        <w:ind w:firstLine="567"/>
        <w:rPr>
          <w:rFonts w:cs="David"/>
          <w:sz w:val="24"/>
          <w:rtl/>
        </w:rPr>
      </w:pPr>
      <w:r>
        <w:rPr>
          <w:rFonts w:cs="David"/>
          <w:sz w:val="24"/>
          <w:rtl/>
        </w:rPr>
        <w:t>זה לא ישנה.</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אנחנו יכולים לומר שהחוק ייכנס לתוקפו במו</w:t>
      </w:r>
      <w:r>
        <w:rPr>
          <w:rFonts w:cs="David"/>
          <w:sz w:val="24"/>
          <w:rtl/>
        </w:rPr>
        <w:t>עד אישור התקנות על ידי ועדת חוקה, חוק ומשפט של הכנסת.</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זאת אומרת, תקנה 6 לא תקפה.</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זה אומר שהחוק הזה לא יופעל..</w:t>
      </w:r>
    </w:p>
    <w:p w:rsidR="00000000" w:rsidRDefault="00357A0F">
      <w:pPr>
        <w:rPr>
          <w:rFonts w:cs="David"/>
          <w:sz w:val="24"/>
          <w:rtl/>
        </w:rPr>
      </w:pPr>
    </w:p>
    <w:p w:rsidR="00000000" w:rsidRDefault="00357A0F">
      <w:pPr>
        <w:rPr>
          <w:rFonts w:cs="David"/>
          <w:sz w:val="24"/>
          <w:u w:val="single"/>
          <w:rtl/>
        </w:rPr>
      </w:pPr>
      <w:r>
        <w:rPr>
          <w:rFonts w:cs="David"/>
          <w:sz w:val="24"/>
          <w:u w:val="single"/>
          <w:rtl/>
        </w:rPr>
        <w:t>לבנת משיח:</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היום יש סעיף שהסמיך לעשות את תקנה 6. אנחנו באנו להבהיר את הנושא הזה כי בתוך התקנות הקיימות היום יש שני </w:t>
      </w:r>
      <w:r>
        <w:rPr>
          <w:rFonts w:cs="David"/>
          <w:sz w:val="24"/>
          <w:rtl/>
        </w:rPr>
        <w:t>מסלולים,  האחד מסלול תעריף והשני מסלול חוזה . אלה גם דברים שלשכת עורכי הדין לא רוצים לבטל.  מה שאתם מציעים כאן זה לשכלל את הניסוח של הסעיף המסמיך בצורה שיהיה ברור שהמסלול של חוזה ריטיינר כלול בתוך התקנות.</w:t>
      </w:r>
    </w:p>
    <w:p w:rsidR="00000000" w:rsidRDefault="00357A0F">
      <w:pPr>
        <w:rPr>
          <w:rFonts w:cs="David"/>
          <w:sz w:val="24"/>
          <w:rtl/>
        </w:rPr>
      </w:pPr>
    </w:p>
    <w:p w:rsidR="00000000" w:rsidRDefault="00357A0F">
      <w:pPr>
        <w:rPr>
          <w:rFonts w:cs="David"/>
          <w:sz w:val="24"/>
          <w:rtl/>
        </w:rPr>
      </w:pPr>
      <w:r>
        <w:rPr>
          <w:rFonts w:cs="David"/>
          <w:sz w:val="24"/>
          <w:u w:val="single"/>
          <w:rtl/>
        </w:rPr>
        <w:t>היו"ר מיכאל איתן:</w:t>
      </w:r>
    </w:p>
    <w:p w:rsidR="00000000" w:rsidRDefault="00357A0F">
      <w:pPr>
        <w:rPr>
          <w:rFonts w:cs="David"/>
          <w:sz w:val="24"/>
          <w:rtl/>
        </w:rPr>
      </w:pPr>
    </w:p>
    <w:p w:rsidR="00000000" w:rsidRDefault="00357A0F">
      <w:pPr>
        <w:rPr>
          <w:rFonts w:cs="David"/>
          <w:sz w:val="24"/>
          <w:rtl/>
        </w:rPr>
      </w:pPr>
      <w:r>
        <w:rPr>
          <w:rFonts w:cs="David"/>
          <w:sz w:val="24"/>
          <w:rtl/>
        </w:rPr>
        <w:tab/>
        <w:t xml:space="preserve">אני חוזר בי מכל הרעיון. </w:t>
      </w:r>
      <w:r>
        <w:rPr>
          <w:rFonts w:cs="David"/>
          <w:sz w:val="24"/>
          <w:rtl/>
        </w:rPr>
        <w:tab/>
        <w:t xml:space="preserve">החוק </w:t>
      </w:r>
      <w:r>
        <w:rPr>
          <w:rFonts w:cs="David"/>
          <w:sz w:val="24"/>
          <w:rtl/>
        </w:rPr>
        <w:t>הזה בא לתמוך בכיוון מסויים שמשרד המשפטים רוצה להוביל. משרד המשפטים מבקש לחוקק אותו על מנת שנוכל לקדם את עמדתו.</w:t>
      </w:r>
    </w:p>
    <w:p w:rsidR="00000000" w:rsidRDefault="00357A0F">
      <w:pPr>
        <w:rPr>
          <w:rFonts w:cs="David"/>
          <w:sz w:val="24"/>
          <w:rtl/>
        </w:rPr>
      </w:pPr>
    </w:p>
    <w:p w:rsidR="00000000" w:rsidRDefault="00357A0F">
      <w:pPr>
        <w:rPr>
          <w:rFonts w:cs="David"/>
          <w:sz w:val="24"/>
          <w:u w:val="single"/>
          <w:rtl/>
        </w:rPr>
      </w:pPr>
    </w:p>
    <w:p w:rsidR="00000000" w:rsidRDefault="00357A0F">
      <w:pPr>
        <w:rPr>
          <w:rFonts w:cs="David"/>
          <w:sz w:val="24"/>
          <w:u w:val="single"/>
          <w:rtl/>
        </w:rPr>
      </w:pPr>
    </w:p>
    <w:p w:rsidR="00000000" w:rsidRDefault="00357A0F">
      <w:pPr>
        <w:rPr>
          <w:rFonts w:cs="David"/>
          <w:sz w:val="24"/>
          <w:rtl/>
        </w:rPr>
      </w:pPr>
      <w:r>
        <w:rPr>
          <w:rFonts w:cs="David"/>
          <w:sz w:val="24"/>
          <w:u w:val="single"/>
          <w:rtl/>
        </w:rPr>
        <w:t>אופיר פינס-פז:</w:t>
      </w:r>
    </w:p>
    <w:p w:rsidR="00000000" w:rsidRDefault="00357A0F">
      <w:pPr>
        <w:rPr>
          <w:rFonts w:cs="David"/>
          <w:sz w:val="24"/>
          <w:rtl/>
        </w:rPr>
      </w:pPr>
      <w:r>
        <w:rPr>
          <w:rFonts w:cs="David"/>
          <w:sz w:val="24"/>
          <w:rtl/>
        </w:rPr>
        <w:tab/>
      </w:r>
    </w:p>
    <w:p w:rsidR="00000000" w:rsidRDefault="00357A0F">
      <w:pPr>
        <w:rPr>
          <w:rFonts w:cs="David"/>
          <w:sz w:val="24"/>
          <w:rtl/>
        </w:rPr>
      </w:pPr>
      <w:r>
        <w:rPr>
          <w:rFonts w:cs="David"/>
          <w:sz w:val="24"/>
          <w:rtl/>
        </w:rPr>
        <w:tab/>
        <w:t>מה עמדתו?</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שאפשר יהיה לעשות חוזים בריטיינר במחיר יותר נמוך. אני תומך בגישה שלהם. אומרים נציגי לשכת עורכי </w:t>
      </w:r>
      <w:r>
        <w:rPr>
          <w:rFonts w:cs="David"/>
          <w:sz w:val="24"/>
          <w:rtl/>
        </w:rPr>
        <w:t xml:space="preserve">הדין שעל ידי זה  מורידים עוד יותר את שכר עורכי הדין. </w:t>
      </w:r>
    </w:p>
    <w:p w:rsidR="00000000" w:rsidRDefault="00357A0F">
      <w:pPr>
        <w:rPr>
          <w:rFonts w:cs="David"/>
          <w:sz w:val="24"/>
          <w:rtl/>
        </w:rPr>
      </w:pPr>
    </w:p>
    <w:p w:rsidR="00000000" w:rsidRDefault="00357A0F">
      <w:pPr>
        <w:rPr>
          <w:rFonts w:cs="David"/>
          <w:sz w:val="24"/>
          <w:u w:val="single"/>
          <w:rtl/>
        </w:rPr>
      </w:pPr>
      <w:r>
        <w:rPr>
          <w:rFonts w:cs="David"/>
          <w:sz w:val="24"/>
          <w:u w:val="single"/>
          <w:rtl/>
        </w:rPr>
        <w:t>אופיר פינס-פז:</w:t>
      </w:r>
    </w:p>
    <w:p w:rsidR="00000000" w:rsidRDefault="00357A0F">
      <w:pPr>
        <w:rPr>
          <w:rFonts w:cs="David"/>
          <w:sz w:val="24"/>
          <w:rtl/>
        </w:rPr>
      </w:pPr>
    </w:p>
    <w:p w:rsidR="00000000" w:rsidRDefault="00357A0F">
      <w:pPr>
        <w:ind w:firstLine="567"/>
        <w:rPr>
          <w:rFonts w:cs="David"/>
          <w:sz w:val="24"/>
          <w:rtl/>
        </w:rPr>
      </w:pPr>
      <w:r>
        <w:rPr>
          <w:rFonts w:cs="David"/>
          <w:sz w:val="24"/>
          <w:rtl/>
        </w:rPr>
        <w:t>אני תומך בעמדה הזאת. איך אתם קובעים מי מקבל ריטיינר, איך מפסיקים ריטיינר?</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זה נכון לא רק לגבי ריטיינר. </w:t>
      </w:r>
    </w:p>
    <w:p w:rsidR="00000000" w:rsidRDefault="00357A0F">
      <w:pPr>
        <w:rPr>
          <w:rFonts w:cs="David"/>
          <w:sz w:val="24"/>
          <w:rtl/>
        </w:rPr>
      </w:pPr>
    </w:p>
    <w:p w:rsidR="00000000" w:rsidRDefault="00357A0F">
      <w:pPr>
        <w:rPr>
          <w:rFonts w:cs="David"/>
          <w:sz w:val="24"/>
          <w:u w:val="single"/>
          <w:rtl/>
        </w:rPr>
      </w:pPr>
      <w:r>
        <w:rPr>
          <w:rFonts w:cs="David"/>
          <w:sz w:val="24"/>
          <w:u w:val="single"/>
          <w:rtl/>
        </w:rPr>
        <w:t>דויד וינר:</w:t>
      </w:r>
    </w:p>
    <w:p w:rsidR="00000000" w:rsidRDefault="00357A0F">
      <w:pPr>
        <w:rPr>
          <w:rFonts w:cs="David"/>
          <w:sz w:val="24"/>
          <w:rtl/>
        </w:rPr>
      </w:pPr>
    </w:p>
    <w:p w:rsidR="00000000" w:rsidRDefault="00357A0F">
      <w:pPr>
        <w:ind w:firstLine="567"/>
        <w:rPr>
          <w:rFonts w:cs="David"/>
          <w:sz w:val="24"/>
          <w:rtl/>
        </w:rPr>
      </w:pPr>
      <w:r>
        <w:rPr>
          <w:rFonts w:cs="David"/>
          <w:sz w:val="24"/>
          <w:rtl/>
        </w:rPr>
        <w:t>אנחנו מטפלים היום ב55 וחצי אלף הליכים בשנה. ההסדר</w:t>
      </w:r>
      <w:r>
        <w:rPr>
          <w:rFonts w:cs="David"/>
          <w:sz w:val="24"/>
          <w:rtl/>
        </w:rPr>
        <w:t xml:space="preserve"> הזה נכנס לתוקף ב1.6.2002. במשאבים מצומצמים אנחנו צריכים מצד אחד להתמודד ולשמור על איכות ייצוג, ומצד שני לטפל במאסה גדולה מאוד של תיקים. נכנסנו לעניין הזה מאוד בזהירות, עם הרבה מאוד ויכוחים. בסופו של דבר גיבשנו משהו. היום אנחנו בפעילות בעניין הזה.  אנחנו ה</w:t>
      </w:r>
      <w:r>
        <w:rPr>
          <w:rFonts w:cs="David"/>
          <w:sz w:val="24"/>
          <w:rtl/>
        </w:rPr>
        <w:t xml:space="preserve">תעקשנו על כך שלא יהיה מצב שעורך דין </w:t>
      </w:r>
      <w:r>
        <w:rPr>
          <w:rFonts w:cs="David"/>
        </w:rPr>
        <w:t>X</w:t>
      </w:r>
      <w:r>
        <w:rPr>
          <w:rFonts w:cs="David"/>
          <w:sz w:val="24"/>
          <w:rtl/>
        </w:rPr>
        <w:t xml:space="preserve"> מקבל כך, עורך דין </w:t>
      </w:r>
      <w:r>
        <w:rPr>
          <w:rFonts w:cs="David"/>
        </w:rPr>
        <w:t>Y</w:t>
      </w:r>
      <w:r>
        <w:rPr>
          <w:rFonts w:cs="David"/>
          <w:sz w:val="24"/>
          <w:rtl/>
        </w:rPr>
        <w:t xml:space="preserve"> מקבל אחרת. אנחנו מטפלים כרגע ב6000 תיקים פלילים מול התביעה המשטרתית, לא מול הפרקליטות בכלל, למעט איזה חריג קטן של תיקים שמנוהלים על ידי מתמחים בירושלים. הרוב זה תיקי נוער. אלה תיקים שמאפשרים לנו לרכ</w:t>
      </w:r>
      <w:r>
        <w:rPr>
          <w:rFonts w:cs="David"/>
          <w:sz w:val="24"/>
          <w:rtl/>
        </w:rPr>
        <w:t>ז עבודה באולמות מסויימים. אנחנו עובדים עם עורכי דין טובים מאוד. קבענו דרישות סף. אנחנו מחלקים את זה לתיקים קשים ולתיקים קלים. הממוצע של הטיפול הוא 1600 שקל פלוס מע"מ לטיפול בתיק כזה.</w:t>
      </w:r>
    </w:p>
    <w:p w:rsidR="00000000" w:rsidRDefault="00357A0F">
      <w:pPr>
        <w:rPr>
          <w:rFonts w:cs="David"/>
          <w:sz w:val="24"/>
          <w:rtl/>
        </w:rPr>
      </w:pPr>
    </w:p>
    <w:p w:rsidR="00000000" w:rsidRDefault="00357A0F">
      <w:pPr>
        <w:rPr>
          <w:rFonts w:cs="David"/>
          <w:sz w:val="24"/>
          <w:u w:val="single"/>
          <w:rtl/>
        </w:rPr>
      </w:pPr>
      <w:r>
        <w:rPr>
          <w:rFonts w:cs="David"/>
          <w:sz w:val="24"/>
          <w:u w:val="single"/>
          <w:rtl/>
        </w:rPr>
        <w:t>ז'ק חן:</w:t>
      </w:r>
    </w:p>
    <w:p w:rsidR="00000000" w:rsidRDefault="00357A0F">
      <w:pPr>
        <w:rPr>
          <w:rFonts w:cs="David"/>
          <w:sz w:val="24"/>
          <w:rtl/>
        </w:rPr>
      </w:pPr>
    </w:p>
    <w:p w:rsidR="00000000" w:rsidRDefault="00357A0F">
      <w:pPr>
        <w:ind w:firstLine="567"/>
        <w:rPr>
          <w:rFonts w:cs="David"/>
          <w:sz w:val="24"/>
          <w:rtl/>
        </w:rPr>
      </w:pPr>
      <w:r>
        <w:rPr>
          <w:rFonts w:cs="David"/>
          <w:sz w:val="24"/>
          <w:rtl/>
        </w:rPr>
        <w:t>שיש בו כמה הליכים.</w:t>
      </w:r>
    </w:p>
    <w:p w:rsidR="00000000" w:rsidRDefault="00357A0F">
      <w:pPr>
        <w:rPr>
          <w:rFonts w:cs="David"/>
          <w:sz w:val="24"/>
          <w:rtl/>
        </w:rPr>
      </w:pPr>
    </w:p>
    <w:p w:rsidR="00000000" w:rsidRDefault="00357A0F">
      <w:pPr>
        <w:rPr>
          <w:rFonts w:cs="David"/>
          <w:sz w:val="24"/>
          <w:u w:val="single"/>
          <w:rtl/>
        </w:rPr>
      </w:pPr>
      <w:r>
        <w:rPr>
          <w:rFonts w:cs="David"/>
          <w:sz w:val="24"/>
          <w:u w:val="single"/>
          <w:rtl/>
        </w:rPr>
        <w:t>דויד וינר:</w:t>
      </w:r>
    </w:p>
    <w:p w:rsidR="00000000" w:rsidRDefault="00357A0F">
      <w:pPr>
        <w:rPr>
          <w:rFonts w:cs="David"/>
          <w:sz w:val="24"/>
          <w:rtl/>
        </w:rPr>
      </w:pPr>
    </w:p>
    <w:p w:rsidR="00000000" w:rsidRDefault="00357A0F">
      <w:pPr>
        <w:ind w:firstLine="567"/>
        <w:rPr>
          <w:rFonts w:cs="David"/>
          <w:sz w:val="24"/>
          <w:rtl/>
        </w:rPr>
      </w:pPr>
      <w:r>
        <w:rPr>
          <w:rFonts w:cs="David"/>
          <w:sz w:val="24"/>
          <w:rtl/>
        </w:rPr>
        <w:t>יש תשלום שהוא לא תשלום גבוה לפי</w:t>
      </w:r>
      <w:r>
        <w:rPr>
          <w:rFonts w:cs="David"/>
          <w:sz w:val="24"/>
          <w:rtl/>
        </w:rPr>
        <w:t xml:space="preserve"> שום קנה מידה. הגענו למספר הזה לא מהאוויר.  אנחנו עובדים עם 127 עורכי דין שסוננו בקפדנות. בתיקים  קלים צריך שנה ניסיון בלימוד סנגוריה, בתיקים קשים לפחות 3 שנים בלימוד סנגוריה. אנחנו פיצלנו את החוזים האלה שקיבלנו לגבי 6000 תיקים. עורכי הדין מצאו שיש להם יצי</w:t>
      </w:r>
      <w:r>
        <w:rPr>
          <w:rFonts w:cs="David"/>
          <w:sz w:val="24"/>
          <w:rtl/>
        </w:rPr>
        <w:t>בות וודאות מבחינתם. זה מאפשר לנו לנייד אותם למקום מסויים. אנחנו מיייצגים 85% מתיקי הנוער. יבוא אדם ואיך שהוא רוצה הוא יכול לרכז את היומן שלו. אני יכול להגיד שזה לא פגע באיכות הייצוג בצורה משמעותית. אנחנו בוחנים את הדברים האלה. יש לנו אפשרות לסיים את חוזה ה</w:t>
      </w:r>
      <w:r>
        <w:rPr>
          <w:rFonts w:cs="David"/>
          <w:sz w:val="24"/>
          <w:rtl/>
        </w:rPr>
        <w:t>עסקה גם באמצע תיק. יש כל מיני מנגנונים שאנחנו בודקים. בסך הכל מסתבר שזה לא כצעקתה. זה נותן לנו יתרון בכך שאנחנו לא צריכים לדרוש שכר טרחה בתיקים האלה. זה מוריד מאיתנו מעמסה ניהולית מסויימת. אני ער לעובדה שאם מישהו יחשוב לקחת את הדבר הזה ויגרום לו להתפשטות ב</w:t>
      </w:r>
      <w:r>
        <w:rPr>
          <w:rFonts w:cs="David"/>
          <w:sz w:val="24"/>
          <w:rtl/>
        </w:rPr>
        <w:t xml:space="preserve">מקומות שאסור  שהדברים יתפשטו בהם, תהיה סכנה לאיכות הייצוג. יש 6000 תיקים פליליים.  </w:t>
      </w:r>
    </w:p>
    <w:p w:rsidR="00000000" w:rsidRDefault="00357A0F">
      <w:pPr>
        <w:rPr>
          <w:rFonts w:cs="David"/>
          <w:sz w:val="24"/>
          <w:rtl/>
        </w:rPr>
      </w:pPr>
    </w:p>
    <w:p w:rsidR="00000000" w:rsidRDefault="00357A0F">
      <w:pPr>
        <w:rPr>
          <w:rFonts w:cs="David"/>
          <w:sz w:val="24"/>
          <w:u w:val="single"/>
          <w:rtl/>
        </w:rPr>
      </w:pPr>
      <w:r>
        <w:rPr>
          <w:rFonts w:cs="David"/>
          <w:sz w:val="24"/>
          <w:u w:val="single"/>
          <w:rtl/>
        </w:rPr>
        <w:t>ז'ק חן:</w:t>
      </w:r>
    </w:p>
    <w:p w:rsidR="00000000" w:rsidRDefault="00357A0F">
      <w:pPr>
        <w:rPr>
          <w:rFonts w:cs="David"/>
          <w:sz w:val="24"/>
          <w:rtl/>
        </w:rPr>
      </w:pPr>
    </w:p>
    <w:p w:rsidR="00000000" w:rsidRDefault="00357A0F">
      <w:pPr>
        <w:ind w:firstLine="567"/>
        <w:rPr>
          <w:rFonts w:cs="David"/>
          <w:sz w:val="24"/>
          <w:rtl/>
        </w:rPr>
      </w:pPr>
      <w:r>
        <w:rPr>
          <w:rFonts w:cs="David"/>
          <w:sz w:val="24"/>
          <w:rtl/>
        </w:rPr>
        <w:t>מתוך כמה?</w:t>
      </w:r>
    </w:p>
    <w:p w:rsidR="00000000" w:rsidRDefault="00357A0F">
      <w:pPr>
        <w:rPr>
          <w:rFonts w:cs="David"/>
          <w:sz w:val="24"/>
          <w:rtl/>
        </w:rPr>
      </w:pPr>
    </w:p>
    <w:p w:rsidR="00000000" w:rsidRDefault="00357A0F">
      <w:pPr>
        <w:rPr>
          <w:rFonts w:cs="David"/>
          <w:sz w:val="24"/>
          <w:rtl/>
        </w:rPr>
      </w:pPr>
      <w:r>
        <w:rPr>
          <w:rFonts w:cs="David"/>
          <w:sz w:val="24"/>
          <w:u w:val="single"/>
          <w:rtl/>
        </w:rPr>
        <w:t>דויד וינר:</w:t>
      </w:r>
    </w:p>
    <w:p w:rsidR="00000000" w:rsidRDefault="00357A0F">
      <w:pPr>
        <w:rPr>
          <w:rFonts w:cs="David"/>
          <w:sz w:val="24"/>
          <w:rtl/>
        </w:rPr>
      </w:pPr>
    </w:p>
    <w:p w:rsidR="00000000" w:rsidRDefault="00357A0F">
      <w:pPr>
        <w:rPr>
          <w:rFonts w:cs="David"/>
          <w:sz w:val="24"/>
          <w:rtl/>
        </w:rPr>
      </w:pPr>
      <w:r>
        <w:rPr>
          <w:rFonts w:cs="David"/>
          <w:sz w:val="24"/>
          <w:rtl/>
        </w:rPr>
        <w:tab/>
        <w:t>6000 מתוך 25 אלף תיקים פליליים.</w:t>
      </w:r>
    </w:p>
    <w:p w:rsidR="00000000" w:rsidRDefault="00357A0F">
      <w:pPr>
        <w:rPr>
          <w:rFonts w:cs="David"/>
          <w:sz w:val="24"/>
          <w:rtl/>
        </w:rPr>
      </w:pPr>
    </w:p>
    <w:p w:rsidR="00000000" w:rsidRDefault="00357A0F">
      <w:pPr>
        <w:rPr>
          <w:rFonts w:cs="David"/>
          <w:sz w:val="24"/>
          <w:u w:val="single"/>
          <w:rtl/>
        </w:rPr>
      </w:pPr>
      <w:r>
        <w:rPr>
          <w:rFonts w:cs="David"/>
          <w:sz w:val="24"/>
          <w:u w:val="single"/>
          <w:rtl/>
        </w:rPr>
        <w:t>תמי סלע:</w:t>
      </w:r>
    </w:p>
    <w:p w:rsidR="00000000" w:rsidRDefault="00357A0F">
      <w:pPr>
        <w:rPr>
          <w:rFonts w:cs="David"/>
          <w:sz w:val="24"/>
          <w:rtl/>
        </w:rPr>
      </w:pPr>
    </w:p>
    <w:p w:rsidR="00000000" w:rsidRDefault="00357A0F">
      <w:pPr>
        <w:ind w:firstLine="567"/>
        <w:rPr>
          <w:rFonts w:cs="David"/>
          <w:sz w:val="24"/>
          <w:rtl/>
        </w:rPr>
      </w:pPr>
      <w:r>
        <w:rPr>
          <w:rFonts w:cs="David"/>
          <w:sz w:val="24"/>
          <w:rtl/>
        </w:rPr>
        <w:t>השאלה היא למה בכלל צריך את התעריף.</w:t>
      </w:r>
    </w:p>
    <w:p w:rsidR="00000000" w:rsidRDefault="00357A0F">
      <w:pPr>
        <w:rPr>
          <w:rFonts w:cs="David"/>
          <w:sz w:val="24"/>
          <w:rtl/>
        </w:rPr>
      </w:pPr>
    </w:p>
    <w:p w:rsidR="00000000" w:rsidRDefault="00357A0F">
      <w:pPr>
        <w:rPr>
          <w:rFonts w:cs="David"/>
          <w:sz w:val="24"/>
          <w:u w:val="single"/>
          <w:rtl/>
        </w:rPr>
      </w:pPr>
      <w:r>
        <w:rPr>
          <w:rFonts w:cs="David"/>
          <w:sz w:val="24"/>
          <w:u w:val="single"/>
          <w:rtl/>
        </w:rPr>
        <w:t>דויד וינר:</w:t>
      </w:r>
    </w:p>
    <w:p w:rsidR="00000000" w:rsidRDefault="00357A0F">
      <w:pPr>
        <w:rPr>
          <w:rFonts w:cs="David"/>
          <w:sz w:val="24"/>
          <w:rtl/>
        </w:rPr>
      </w:pPr>
    </w:p>
    <w:p w:rsidR="00000000" w:rsidRDefault="00357A0F">
      <w:pPr>
        <w:ind w:firstLine="567"/>
        <w:rPr>
          <w:rFonts w:cs="David"/>
          <w:sz w:val="24"/>
          <w:rtl/>
        </w:rPr>
      </w:pPr>
      <w:r>
        <w:rPr>
          <w:rFonts w:cs="David"/>
          <w:sz w:val="24"/>
          <w:rtl/>
        </w:rPr>
        <w:t>זה מתאים לנגזרת שבחרנו. אם חס וחלילה כל עבודת ה</w:t>
      </w:r>
      <w:r>
        <w:rPr>
          <w:rFonts w:cs="David"/>
          <w:sz w:val="24"/>
          <w:rtl/>
        </w:rPr>
        <w:t xml:space="preserve">סנגוריה תעבור לשיטה הזאת,  זה יהיה חורבן הסנגוריה. בנגזרת שבה היא עובדת זה חוסך עלויות. אנחנו בעליה בהליכים ובקיצוץ בהוצאות. </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למה כל זה לא בא לידי ביטוי בתקציב? הבעיה היא שבתקנה לא כתוב אחידות, לא כתוב שיהיה תעריף אחיד בתוך הריטיינר, לא כתוב לאיז</w:t>
      </w:r>
      <w:r>
        <w:rPr>
          <w:rFonts w:cs="David"/>
          <w:sz w:val="24"/>
          <w:rtl/>
        </w:rPr>
        <w:t xml:space="preserve">ה תיקים זה מתאים. </w:t>
      </w:r>
    </w:p>
    <w:p w:rsidR="00000000" w:rsidRDefault="00357A0F">
      <w:pPr>
        <w:rPr>
          <w:rFonts w:cs="David"/>
          <w:sz w:val="24"/>
          <w:rtl/>
        </w:rPr>
      </w:pPr>
    </w:p>
    <w:p w:rsidR="00000000" w:rsidRDefault="00357A0F">
      <w:pPr>
        <w:rPr>
          <w:rFonts w:cs="David"/>
          <w:sz w:val="24"/>
          <w:u w:val="single"/>
          <w:rtl/>
        </w:rPr>
      </w:pPr>
      <w:r>
        <w:rPr>
          <w:rFonts w:cs="David"/>
          <w:sz w:val="24"/>
          <w:u w:val="single"/>
          <w:rtl/>
        </w:rPr>
        <w:t>דויד וינר:</w:t>
      </w:r>
    </w:p>
    <w:p w:rsidR="00000000" w:rsidRDefault="00357A0F">
      <w:pPr>
        <w:rPr>
          <w:rFonts w:cs="David"/>
          <w:sz w:val="24"/>
          <w:rtl/>
        </w:rPr>
      </w:pPr>
    </w:p>
    <w:p w:rsidR="00000000" w:rsidRDefault="00357A0F">
      <w:pPr>
        <w:ind w:firstLine="567"/>
        <w:rPr>
          <w:rFonts w:cs="David"/>
          <w:sz w:val="24"/>
          <w:rtl/>
        </w:rPr>
      </w:pPr>
      <w:r>
        <w:rPr>
          <w:rFonts w:cs="David"/>
          <w:sz w:val="24"/>
          <w:rtl/>
        </w:rPr>
        <w:t>אני לא חולק עליך.</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כי כאן זה הסכם שיהיה לפי כללים, כאשר באחרים זה הסכם.</w:t>
      </w:r>
    </w:p>
    <w:p w:rsidR="00000000" w:rsidRDefault="00357A0F">
      <w:pPr>
        <w:rPr>
          <w:rFonts w:cs="David"/>
          <w:sz w:val="24"/>
          <w:rtl/>
        </w:rPr>
      </w:pPr>
    </w:p>
    <w:p w:rsidR="00000000" w:rsidRDefault="00357A0F">
      <w:pPr>
        <w:rPr>
          <w:rFonts w:cs="David"/>
          <w:sz w:val="24"/>
          <w:u w:val="single"/>
          <w:rtl/>
        </w:rPr>
      </w:pPr>
      <w:r>
        <w:rPr>
          <w:rFonts w:cs="David"/>
          <w:sz w:val="24"/>
          <w:u w:val="single"/>
          <w:rtl/>
        </w:rPr>
        <w:t>דויד וינר:</w:t>
      </w:r>
    </w:p>
    <w:p w:rsidR="00000000" w:rsidRDefault="00357A0F">
      <w:pPr>
        <w:rPr>
          <w:rFonts w:cs="David"/>
          <w:sz w:val="24"/>
          <w:rtl/>
        </w:rPr>
      </w:pPr>
    </w:p>
    <w:p w:rsidR="00000000" w:rsidRDefault="00357A0F">
      <w:pPr>
        <w:ind w:firstLine="567"/>
        <w:rPr>
          <w:rFonts w:cs="David"/>
          <w:sz w:val="24"/>
          <w:rtl/>
        </w:rPr>
      </w:pPr>
      <w:r>
        <w:rPr>
          <w:rFonts w:cs="David"/>
          <w:sz w:val="24"/>
          <w:rtl/>
        </w:rPr>
        <w:t>רק אל תתקע אותנו עם הדבר הזה.</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אני אשמח אם משרד המשפטים יצהיר שתוך פרק זמן סביר הוא יביא תקנה מתקנת.</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אני חוזר להצעה הקודמת שיהיה כתוב כאן שהחוק ייכנס לתוקפו לאחר הבאת תקנות. </w:t>
      </w:r>
    </w:p>
    <w:p w:rsidR="00000000" w:rsidRDefault="00357A0F">
      <w:pPr>
        <w:rPr>
          <w:rFonts w:cs="David"/>
          <w:sz w:val="24"/>
          <w:rtl/>
        </w:rPr>
      </w:pPr>
    </w:p>
    <w:p w:rsidR="00000000" w:rsidRDefault="00357A0F">
      <w:pPr>
        <w:rPr>
          <w:rFonts w:cs="David"/>
          <w:sz w:val="24"/>
          <w:u w:val="single"/>
          <w:rtl/>
        </w:rPr>
      </w:pPr>
      <w:r>
        <w:rPr>
          <w:rFonts w:cs="David"/>
          <w:sz w:val="24"/>
          <w:u w:val="single"/>
          <w:rtl/>
        </w:rPr>
        <w:t>דויד וינר:</w:t>
      </w:r>
    </w:p>
    <w:p w:rsidR="00000000" w:rsidRDefault="00357A0F">
      <w:pPr>
        <w:rPr>
          <w:rFonts w:cs="David"/>
          <w:sz w:val="24"/>
          <w:rtl/>
        </w:rPr>
      </w:pPr>
    </w:p>
    <w:p w:rsidR="00000000" w:rsidRDefault="00357A0F">
      <w:pPr>
        <w:ind w:firstLine="567"/>
        <w:rPr>
          <w:rFonts w:cs="David"/>
          <w:sz w:val="24"/>
          <w:rtl/>
        </w:rPr>
      </w:pPr>
      <w:r>
        <w:rPr>
          <w:rFonts w:cs="David"/>
          <w:sz w:val="24"/>
          <w:rtl/>
        </w:rPr>
        <w:t>זה מקשה.</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p>
    <w:p w:rsidR="00000000" w:rsidRDefault="00357A0F">
      <w:pPr>
        <w:ind w:firstLine="567"/>
        <w:rPr>
          <w:rFonts w:cs="David"/>
          <w:sz w:val="24"/>
          <w:rtl/>
        </w:rPr>
      </w:pPr>
      <w:r>
        <w:rPr>
          <w:rFonts w:cs="David"/>
          <w:sz w:val="24"/>
          <w:rtl/>
        </w:rPr>
        <w:t>אומר חבר הכנסת רשף חן שהוא מסתפק שתאמרו לפרוטוקול שתביאו את התקנות בצורה מסודרת. תוך כמה זמן?</w:t>
      </w:r>
    </w:p>
    <w:p w:rsidR="00000000" w:rsidRDefault="00357A0F">
      <w:pPr>
        <w:rPr>
          <w:rFonts w:cs="David"/>
          <w:sz w:val="24"/>
          <w:rtl/>
        </w:rPr>
      </w:pPr>
    </w:p>
    <w:p w:rsidR="00000000" w:rsidRDefault="00357A0F">
      <w:pPr>
        <w:rPr>
          <w:rFonts w:cs="David"/>
          <w:sz w:val="24"/>
          <w:u w:val="single"/>
          <w:rtl/>
        </w:rPr>
      </w:pPr>
      <w:r>
        <w:rPr>
          <w:rFonts w:cs="David"/>
          <w:sz w:val="24"/>
          <w:u w:val="single"/>
          <w:rtl/>
        </w:rPr>
        <w:t>דויד וינר:</w:t>
      </w:r>
    </w:p>
    <w:p w:rsidR="00000000" w:rsidRDefault="00357A0F">
      <w:pPr>
        <w:rPr>
          <w:rFonts w:cs="David"/>
          <w:sz w:val="24"/>
          <w:rtl/>
        </w:rPr>
      </w:pPr>
    </w:p>
    <w:p w:rsidR="00000000" w:rsidRDefault="00357A0F">
      <w:pPr>
        <w:ind w:firstLine="567"/>
        <w:rPr>
          <w:rFonts w:cs="David"/>
          <w:sz w:val="24"/>
          <w:rtl/>
        </w:rPr>
      </w:pPr>
      <w:r>
        <w:rPr>
          <w:rFonts w:cs="David"/>
          <w:sz w:val="24"/>
          <w:rtl/>
        </w:rPr>
        <w:t>חצי שנה.</w:t>
      </w:r>
    </w:p>
    <w:p w:rsidR="00000000" w:rsidRDefault="00357A0F">
      <w:pPr>
        <w:rPr>
          <w:rFonts w:cs="David"/>
          <w:sz w:val="24"/>
          <w:rtl/>
        </w:rPr>
      </w:pPr>
    </w:p>
    <w:p w:rsidR="00000000" w:rsidRDefault="00357A0F">
      <w:pPr>
        <w:rPr>
          <w:rFonts w:cs="David"/>
          <w:sz w:val="24"/>
          <w:u w:val="single"/>
          <w:rtl/>
        </w:rPr>
      </w:pPr>
      <w:r>
        <w:rPr>
          <w:rFonts w:cs="David"/>
          <w:sz w:val="24"/>
          <w:u w:val="single"/>
          <w:rtl/>
        </w:rPr>
        <w:t>ז'ק חן:</w:t>
      </w:r>
    </w:p>
    <w:p w:rsidR="00000000" w:rsidRDefault="00357A0F">
      <w:pPr>
        <w:rPr>
          <w:rFonts w:cs="David"/>
          <w:sz w:val="24"/>
          <w:rtl/>
        </w:rPr>
      </w:pPr>
    </w:p>
    <w:p w:rsidR="00000000" w:rsidRDefault="00357A0F">
      <w:pPr>
        <w:ind w:firstLine="567"/>
        <w:rPr>
          <w:rFonts w:cs="David"/>
          <w:sz w:val="24"/>
          <w:rtl/>
        </w:rPr>
      </w:pPr>
      <w:r>
        <w:rPr>
          <w:rFonts w:cs="David"/>
          <w:sz w:val="24"/>
          <w:rtl/>
        </w:rPr>
        <w:t>אני אומר לאדונ</w:t>
      </w:r>
      <w:r>
        <w:rPr>
          <w:rFonts w:cs="David"/>
          <w:sz w:val="24"/>
          <w:rtl/>
        </w:rPr>
        <w:t>י מדוע ההצעה הקודמת שלו היתה מספקת יותר מאשר ההצעה הזאת. אין פה עניין שאנחנו לא סומכים. יש הרבה מאוד גורמים במשחק הזה. כולנו נמצאים כאן בגלל אילוצי תקציב. משרד המשפטים, הסנגוריה הציבורית ולשכת עורכי הדין ישבו יחד  וינסחו כללים מצויינים שירצו להריץ אותם. יש</w:t>
      </w:r>
      <w:r>
        <w:rPr>
          <w:rFonts w:cs="David"/>
          <w:sz w:val="24"/>
          <w:rtl/>
        </w:rPr>
        <w:t xml:space="preserve"> לזה משמעות תקציבית. ישב נציג משרד האוצר ויטרפד את המהלך הזה.  </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מה לשיטתך דין ההסכמים הקיימים? נעמוד עכשיו בפני תביעות של כל בעלי ההסכמים הקיימים?</w:t>
      </w:r>
    </w:p>
    <w:p w:rsidR="00000000" w:rsidRDefault="00357A0F">
      <w:pPr>
        <w:rPr>
          <w:rFonts w:cs="David"/>
          <w:sz w:val="24"/>
          <w:rtl/>
        </w:rPr>
      </w:pPr>
    </w:p>
    <w:p w:rsidR="00000000" w:rsidRDefault="00357A0F">
      <w:pPr>
        <w:rPr>
          <w:rFonts w:cs="David"/>
          <w:sz w:val="24"/>
          <w:u w:val="single"/>
          <w:rtl/>
        </w:rPr>
      </w:pPr>
      <w:r>
        <w:rPr>
          <w:rFonts w:cs="David"/>
          <w:sz w:val="24"/>
          <w:u w:val="single"/>
          <w:rtl/>
        </w:rPr>
        <w:t>תמי סלע:</w:t>
      </w:r>
    </w:p>
    <w:p w:rsidR="00000000" w:rsidRDefault="00357A0F">
      <w:pPr>
        <w:rPr>
          <w:rFonts w:cs="David"/>
          <w:sz w:val="24"/>
          <w:rtl/>
        </w:rPr>
      </w:pPr>
    </w:p>
    <w:p w:rsidR="00000000" w:rsidRDefault="00357A0F">
      <w:pPr>
        <w:ind w:firstLine="567"/>
        <w:rPr>
          <w:rFonts w:cs="David"/>
          <w:sz w:val="24"/>
          <w:rtl/>
        </w:rPr>
      </w:pPr>
      <w:r>
        <w:rPr>
          <w:rFonts w:cs="David"/>
          <w:sz w:val="24"/>
          <w:rtl/>
        </w:rPr>
        <w:t>לא חייבים להתנות את תוקף החוק, אפשר להגיד שיובאו תקנות.</w:t>
      </w:r>
    </w:p>
    <w:p w:rsidR="00000000" w:rsidRDefault="00357A0F">
      <w:pPr>
        <w:rPr>
          <w:rFonts w:cs="David"/>
          <w:sz w:val="24"/>
          <w:rtl/>
        </w:rPr>
      </w:pPr>
    </w:p>
    <w:p w:rsidR="00000000" w:rsidRDefault="00357A0F">
      <w:pPr>
        <w:rPr>
          <w:rFonts w:cs="David"/>
          <w:sz w:val="24"/>
          <w:u w:val="single"/>
          <w:rtl/>
        </w:rPr>
      </w:pPr>
      <w:r>
        <w:rPr>
          <w:rFonts w:cs="David"/>
          <w:sz w:val="24"/>
          <w:u w:val="single"/>
          <w:rtl/>
        </w:rPr>
        <w:t>ז'ק חן:</w:t>
      </w:r>
    </w:p>
    <w:p w:rsidR="00000000" w:rsidRDefault="00357A0F">
      <w:pPr>
        <w:rPr>
          <w:rFonts w:cs="David"/>
          <w:sz w:val="24"/>
          <w:rtl/>
        </w:rPr>
      </w:pPr>
    </w:p>
    <w:p w:rsidR="00000000" w:rsidRDefault="00357A0F">
      <w:pPr>
        <w:ind w:firstLine="567"/>
        <w:rPr>
          <w:rFonts w:cs="David"/>
          <w:sz w:val="24"/>
          <w:rtl/>
        </w:rPr>
      </w:pPr>
      <w:r>
        <w:rPr>
          <w:rFonts w:cs="David"/>
          <w:sz w:val="24"/>
          <w:rtl/>
        </w:rPr>
        <w:t>אנחנו הגשנו את העתירה</w:t>
      </w:r>
      <w:r>
        <w:rPr>
          <w:rFonts w:cs="David"/>
          <w:sz w:val="24"/>
          <w:rtl/>
        </w:rPr>
        <w:t xml:space="preserve">, אבל ביקשנו להקפיא אותה. לא ביקשנו לרוץ איתה אגב התקנה הקיימת כיוון שרצינו לאפשר להליכי החקיקה האלה להבשיל.  זה נדחה לפרק זמן על מנת לאפשר לכנסת לתקן את התעריף. החשש הזה שאנחנו נשיג פה איזה הוא הישג.. </w:t>
      </w:r>
    </w:p>
    <w:p w:rsidR="00000000" w:rsidRDefault="00357A0F">
      <w:pPr>
        <w:rPr>
          <w:rFonts w:cs="David"/>
          <w:sz w:val="24"/>
          <w:rtl/>
        </w:rPr>
      </w:pPr>
    </w:p>
    <w:p w:rsidR="00000000" w:rsidRDefault="00357A0F">
      <w:pPr>
        <w:rPr>
          <w:rFonts w:cs="David"/>
          <w:sz w:val="24"/>
          <w:u w:val="single"/>
          <w:rtl/>
        </w:rPr>
      </w:pPr>
      <w:r>
        <w:rPr>
          <w:rFonts w:cs="David"/>
          <w:sz w:val="24"/>
          <w:u w:val="single"/>
          <w:rtl/>
        </w:rPr>
        <w:t>רשף חן:</w:t>
      </w:r>
    </w:p>
    <w:p w:rsidR="00000000" w:rsidRDefault="00357A0F">
      <w:pPr>
        <w:rPr>
          <w:rFonts w:cs="David"/>
          <w:sz w:val="24"/>
          <w:rtl/>
        </w:rPr>
      </w:pPr>
    </w:p>
    <w:p w:rsidR="00000000" w:rsidRDefault="00357A0F">
      <w:pPr>
        <w:ind w:firstLine="567"/>
        <w:rPr>
          <w:rFonts w:cs="David"/>
          <w:sz w:val="24"/>
          <w:rtl/>
        </w:rPr>
      </w:pPr>
      <w:r>
        <w:rPr>
          <w:rFonts w:cs="David"/>
          <w:sz w:val="24"/>
          <w:rtl/>
        </w:rPr>
        <w:t>כל עורך דין פרטי שעובד על פי ההסכמים יכול ל</w:t>
      </w:r>
      <w:r>
        <w:rPr>
          <w:rFonts w:cs="David"/>
          <w:sz w:val="24"/>
          <w:rtl/>
        </w:rPr>
        <w:t>לכת לבית משפט בתביעה אזרחית, להגיד שהוא רוצה את הכסף..</w:t>
      </w:r>
    </w:p>
    <w:p w:rsidR="00000000" w:rsidRDefault="00357A0F">
      <w:pPr>
        <w:rPr>
          <w:rFonts w:cs="David"/>
          <w:sz w:val="24"/>
          <w:rtl/>
        </w:rPr>
      </w:pPr>
    </w:p>
    <w:p w:rsidR="00000000" w:rsidRDefault="00357A0F">
      <w:pPr>
        <w:rPr>
          <w:rFonts w:cs="David"/>
          <w:sz w:val="24"/>
          <w:u w:val="single"/>
          <w:rtl/>
        </w:rPr>
      </w:pPr>
      <w:r>
        <w:rPr>
          <w:rFonts w:cs="David"/>
          <w:sz w:val="24"/>
          <w:u w:val="single"/>
          <w:rtl/>
        </w:rPr>
        <w:t>ז'ק חן: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אבל עורך דין פרטי שעושה הסכם עם הסנגוריה הציבורית לא ירוץ לבית המשפט לתקוף את ההסכם.  </w:t>
      </w:r>
    </w:p>
    <w:p w:rsidR="00000000" w:rsidRDefault="00357A0F">
      <w:pPr>
        <w:rPr>
          <w:rFonts w:cs="David"/>
          <w:sz w:val="24"/>
          <w:rtl/>
        </w:rPr>
      </w:pPr>
    </w:p>
    <w:p w:rsidR="00000000" w:rsidRDefault="00357A0F">
      <w:pPr>
        <w:rPr>
          <w:rFonts w:cs="David"/>
          <w:sz w:val="24"/>
          <w:rtl/>
        </w:rPr>
      </w:pPr>
      <w:r>
        <w:rPr>
          <w:rFonts w:cs="David"/>
          <w:sz w:val="24"/>
          <w:u w:val="single"/>
          <w:rtl/>
        </w:rPr>
        <w:t>רשף חן:</w:t>
      </w:r>
    </w:p>
    <w:p w:rsidR="00000000" w:rsidRDefault="00357A0F">
      <w:pPr>
        <w:rPr>
          <w:rFonts w:cs="David"/>
          <w:sz w:val="24"/>
          <w:rtl/>
        </w:rPr>
      </w:pPr>
    </w:p>
    <w:p w:rsidR="00000000" w:rsidRDefault="00357A0F">
      <w:pPr>
        <w:rPr>
          <w:rFonts w:cs="David"/>
          <w:sz w:val="24"/>
          <w:rtl/>
        </w:rPr>
      </w:pPr>
      <w:r>
        <w:rPr>
          <w:rFonts w:cs="David"/>
          <w:sz w:val="24"/>
          <w:rtl/>
        </w:rPr>
        <w:tab/>
        <w:t>אלא אם כן פיטרו אותו אתמול. האם המצב הקיים סביר?</w:t>
      </w:r>
    </w:p>
    <w:p w:rsidR="00000000" w:rsidRDefault="00357A0F">
      <w:pPr>
        <w:rPr>
          <w:rFonts w:cs="David"/>
          <w:sz w:val="24"/>
          <w:rtl/>
        </w:rPr>
      </w:pPr>
    </w:p>
    <w:p w:rsidR="00000000" w:rsidRDefault="00357A0F">
      <w:pPr>
        <w:rPr>
          <w:rFonts w:cs="David"/>
          <w:sz w:val="24"/>
          <w:rtl/>
        </w:rPr>
      </w:pPr>
      <w:r>
        <w:rPr>
          <w:rFonts w:cs="David"/>
          <w:sz w:val="24"/>
          <w:u w:val="single"/>
          <w:rtl/>
        </w:rPr>
        <w:t>ז'ק חן:</w:t>
      </w:r>
    </w:p>
    <w:p w:rsidR="00000000" w:rsidRDefault="00357A0F">
      <w:pPr>
        <w:rPr>
          <w:rFonts w:cs="David"/>
          <w:sz w:val="24"/>
          <w:rtl/>
        </w:rPr>
      </w:pPr>
    </w:p>
    <w:p w:rsidR="00000000" w:rsidRDefault="00357A0F">
      <w:pPr>
        <w:rPr>
          <w:rFonts w:cs="David"/>
          <w:sz w:val="24"/>
          <w:rtl/>
        </w:rPr>
      </w:pPr>
      <w:r>
        <w:rPr>
          <w:rFonts w:cs="David"/>
          <w:sz w:val="24"/>
          <w:rtl/>
        </w:rPr>
        <w:tab/>
        <w:t xml:space="preserve">זה כורח. זה לא רק עניין של הפחתת </w:t>
      </w:r>
      <w:r>
        <w:rPr>
          <w:rFonts w:cs="David"/>
          <w:sz w:val="24"/>
          <w:rtl/>
        </w:rPr>
        <w:t xml:space="preserve">שכר הטרחה של הסנגורים, זה גם עניין של ייצוג ראוי.  55 אלף הליכים זה לא 55 אלף תיקים. עורך דין וינר מדבר על 25 אלף תיקים שבתוכם מתנהלים 55 אלף הליכים. יש מספר הליכים שסניגור צרך לנקוט על מנת לייצג הכי טוב את הלקוח שלו. </w:t>
      </w:r>
    </w:p>
    <w:p w:rsidR="00000000" w:rsidRDefault="00357A0F">
      <w:pPr>
        <w:rPr>
          <w:rFonts w:cs="David"/>
          <w:sz w:val="24"/>
          <w:rtl/>
        </w:rPr>
      </w:pPr>
    </w:p>
    <w:p w:rsidR="00000000" w:rsidRDefault="00357A0F">
      <w:pPr>
        <w:rPr>
          <w:rFonts w:cs="David"/>
          <w:sz w:val="24"/>
          <w:u w:val="single"/>
          <w:rtl/>
        </w:rPr>
      </w:pPr>
      <w:r>
        <w:rPr>
          <w:rFonts w:cs="David"/>
          <w:sz w:val="24"/>
          <w:u w:val="single"/>
          <w:rtl/>
        </w:rPr>
        <w:t>אופיר פינס-פז:</w:t>
      </w:r>
    </w:p>
    <w:p w:rsidR="00000000" w:rsidRDefault="00357A0F">
      <w:pPr>
        <w:rPr>
          <w:rFonts w:cs="David"/>
          <w:sz w:val="24"/>
          <w:rtl/>
        </w:rPr>
      </w:pPr>
    </w:p>
    <w:p w:rsidR="00000000" w:rsidRDefault="00357A0F">
      <w:pPr>
        <w:ind w:firstLine="567"/>
        <w:rPr>
          <w:rFonts w:cs="David"/>
          <w:sz w:val="24"/>
          <w:rtl/>
        </w:rPr>
      </w:pPr>
      <w:r>
        <w:rPr>
          <w:rFonts w:cs="David"/>
          <w:sz w:val="24"/>
          <w:rtl/>
        </w:rPr>
        <w:t>אני מבקש להביא את הה</w:t>
      </w:r>
      <w:r>
        <w:rPr>
          <w:rFonts w:cs="David"/>
          <w:sz w:val="24"/>
          <w:rtl/>
        </w:rPr>
        <w:t xml:space="preserve">צעה שלך, אדוני היושב-ראש, שאומרת שהחוק הזה ייכנס לתוקף רק כאשר תקנה 6 תובא מחדש. אם ההצעה לא מתקבלת כהחלטתה הוועדה, אני אגיש אותה כהסתייגות. </w:t>
      </w:r>
    </w:p>
    <w:p w:rsidR="00000000" w:rsidRDefault="00357A0F">
      <w:pPr>
        <w:rPr>
          <w:rFonts w:cs="David"/>
          <w:sz w:val="24"/>
          <w:rtl/>
        </w:rPr>
      </w:pPr>
    </w:p>
    <w:p w:rsidR="00000000" w:rsidRDefault="00357A0F">
      <w:pPr>
        <w:rPr>
          <w:rFonts w:cs="David"/>
          <w:sz w:val="24"/>
          <w:u w:val="single"/>
          <w:rtl/>
        </w:rPr>
      </w:pPr>
      <w:r>
        <w:rPr>
          <w:rFonts w:cs="David"/>
          <w:sz w:val="24"/>
          <w:u w:val="single"/>
          <w:rtl/>
        </w:rPr>
        <w:t>ז'ק חן:</w:t>
      </w:r>
    </w:p>
    <w:p w:rsidR="00000000" w:rsidRDefault="00357A0F">
      <w:pPr>
        <w:rPr>
          <w:rFonts w:cs="David"/>
          <w:sz w:val="24"/>
          <w:rtl/>
        </w:rPr>
      </w:pPr>
    </w:p>
    <w:p w:rsidR="00000000" w:rsidRDefault="00357A0F">
      <w:pPr>
        <w:ind w:firstLine="567"/>
        <w:rPr>
          <w:rFonts w:cs="David"/>
          <w:sz w:val="24"/>
          <w:rtl/>
        </w:rPr>
      </w:pPr>
      <w:r>
        <w:rPr>
          <w:rFonts w:cs="David"/>
          <w:sz w:val="24"/>
          <w:rtl/>
        </w:rPr>
        <w:t xml:space="preserve">האוצר לא יסכים לניסוח התקנות החדשות שיסדירו כמות מסויימת של תיקים מתוך הסך הכללי, הם ירצו ש100% מהתיקים </w:t>
      </w:r>
      <w:r>
        <w:rPr>
          <w:rFonts w:cs="David"/>
          <w:sz w:val="24"/>
          <w:rtl/>
        </w:rPr>
        <w:t xml:space="preserve">יטופלו.   </w:t>
      </w:r>
    </w:p>
    <w:p w:rsidR="00000000" w:rsidRDefault="00357A0F">
      <w:pPr>
        <w:rPr>
          <w:rFonts w:cs="David"/>
          <w:sz w:val="24"/>
          <w:rtl/>
        </w:rPr>
      </w:pPr>
    </w:p>
    <w:p w:rsidR="00000000" w:rsidRDefault="00357A0F">
      <w:pPr>
        <w:rPr>
          <w:rFonts w:cs="David"/>
          <w:sz w:val="24"/>
          <w:u w:val="single"/>
          <w:rtl/>
        </w:rPr>
      </w:pPr>
      <w:r>
        <w:rPr>
          <w:rFonts w:cs="David"/>
          <w:sz w:val="24"/>
          <w:u w:val="single"/>
          <w:rtl/>
        </w:rPr>
        <w:t>היו"ר מיכאל איתן:</w:t>
      </w:r>
    </w:p>
    <w:p w:rsidR="00000000" w:rsidRDefault="00357A0F">
      <w:pPr>
        <w:rPr>
          <w:rFonts w:cs="David"/>
          <w:sz w:val="24"/>
          <w:rtl/>
        </w:rPr>
      </w:pPr>
      <w:r>
        <w:rPr>
          <w:rFonts w:cs="David"/>
          <w:sz w:val="24"/>
          <w:rtl/>
        </w:rPr>
        <w:tab/>
      </w:r>
    </w:p>
    <w:p w:rsidR="00000000" w:rsidRDefault="00357A0F">
      <w:pPr>
        <w:ind w:firstLine="567"/>
        <w:rPr>
          <w:rFonts w:cs="David"/>
          <w:sz w:val="24"/>
          <w:rtl/>
        </w:rPr>
      </w:pPr>
      <w:r>
        <w:rPr>
          <w:rFonts w:cs="David"/>
          <w:sz w:val="24"/>
          <w:rtl/>
        </w:rPr>
        <w:t>בכפוף להתחייבות של משרד המשפטים להביא לנו תוך 6 חודשים אנחנו מציעים להעביר את החוק לקריאה שנייה ושלישית במליאה. מי בעד?</w:t>
      </w:r>
    </w:p>
    <w:p w:rsidR="00000000" w:rsidRDefault="00357A0F">
      <w:pPr>
        <w:ind w:firstLine="567"/>
        <w:rPr>
          <w:rFonts w:cs="David"/>
          <w:sz w:val="24"/>
          <w:rtl/>
        </w:rPr>
      </w:pPr>
    </w:p>
    <w:p w:rsidR="00000000" w:rsidRDefault="00357A0F">
      <w:pPr>
        <w:ind w:firstLine="567"/>
        <w:rPr>
          <w:rFonts w:cs="David"/>
          <w:sz w:val="24"/>
          <w:rtl/>
        </w:rPr>
      </w:pPr>
    </w:p>
    <w:p w:rsidR="00000000" w:rsidRDefault="00357A0F">
      <w:pPr>
        <w:ind w:firstLine="567"/>
        <w:jc w:val="center"/>
        <w:rPr>
          <w:rFonts w:cs="David"/>
          <w:sz w:val="24"/>
          <w:rtl/>
        </w:rPr>
      </w:pPr>
      <w:r>
        <w:rPr>
          <w:rFonts w:cs="David"/>
          <w:sz w:val="24"/>
          <w:rtl/>
        </w:rPr>
        <w:t>ה צ ב ע ה</w:t>
      </w:r>
    </w:p>
    <w:p w:rsidR="00000000" w:rsidRDefault="00357A0F">
      <w:pPr>
        <w:jc w:val="center"/>
        <w:rPr>
          <w:rFonts w:cs="David"/>
          <w:sz w:val="24"/>
          <w:rtl/>
        </w:rPr>
      </w:pPr>
      <w:r>
        <w:rPr>
          <w:rFonts w:cs="David"/>
          <w:sz w:val="24"/>
          <w:rtl/>
        </w:rPr>
        <w:t xml:space="preserve">         </w:t>
      </w:r>
    </w:p>
    <w:p w:rsidR="00000000" w:rsidRDefault="00357A0F">
      <w:pPr>
        <w:jc w:val="center"/>
        <w:rPr>
          <w:rFonts w:cs="David"/>
          <w:sz w:val="24"/>
          <w:rtl/>
        </w:rPr>
      </w:pPr>
      <w:r>
        <w:rPr>
          <w:rFonts w:cs="David"/>
          <w:sz w:val="24"/>
          <w:rtl/>
        </w:rPr>
        <w:t xml:space="preserve">          בעד – פה אחד</w:t>
      </w:r>
    </w:p>
    <w:p w:rsidR="00000000" w:rsidRDefault="00357A0F">
      <w:pPr>
        <w:jc w:val="center"/>
        <w:rPr>
          <w:rFonts w:cs="David"/>
          <w:sz w:val="24"/>
          <w:rtl/>
        </w:rPr>
      </w:pPr>
      <w:r>
        <w:rPr>
          <w:rFonts w:cs="David"/>
          <w:sz w:val="24"/>
          <w:rtl/>
        </w:rPr>
        <w:t>אושר</w:t>
      </w:r>
    </w:p>
    <w:p w:rsidR="00000000" w:rsidRDefault="00357A0F">
      <w:pPr>
        <w:rPr>
          <w:rFonts w:cs="David"/>
          <w:sz w:val="24"/>
          <w:rtl/>
        </w:rPr>
      </w:pPr>
    </w:p>
    <w:p w:rsidR="00000000" w:rsidRDefault="00357A0F">
      <w:pPr>
        <w:rPr>
          <w:rFonts w:cs="David"/>
          <w:sz w:val="24"/>
          <w:rtl/>
        </w:rPr>
      </w:pPr>
      <w:r>
        <w:rPr>
          <w:rFonts w:cs="David"/>
          <w:sz w:val="24"/>
          <w:rtl/>
        </w:rPr>
        <w:t xml:space="preserve">יש הסתייגות של חבר הכנסת אופיר פינס. </w:t>
      </w:r>
    </w:p>
    <w:p w:rsidR="00000000" w:rsidRDefault="00357A0F">
      <w:pPr>
        <w:rPr>
          <w:rFonts w:cs="David"/>
          <w:sz w:val="24"/>
          <w:rtl/>
        </w:rPr>
      </w:pPr>
    </w:p>
    <w:p w:rsidR="00000000" w:rsidRDefault="00357A0F">
      <w:pPr>
        <w:rPr>
          <w:rFonts w:cs="David"/>
          <w:sz w:val="24"/>
          <w:rtl/>
        </w:rPr>
      </w:pPr>
      <w:r>
        <w:rPr>
          <w:rFonts w:cs="David"/>
          <w:sz w:val="24"/>
          <w:rtl/>
        </w:rPr>
        <w:t>הישיבה ננעלה ב</w:t>
      </w:r>
      <w:r>
        <w:rPr>
          <w:rFonts w:cs="David"/>
          <w:sz w:val="24"/>
          <w:rtl/>
        </w:rPr>
        <w:t>שעה 12:35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7A0F">
      <w:r>
        <w:separator/>
      </w:r>
    </w:p>
  </w:endnote>
  <w:endnote w:type="continuationSeparator" w:id="0">
    <w:p w:rsidR="00000000" w:rsidRDefault="0035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7A0F">
      <w:r>
        <w:separator/>
      </w:r>
    </w:p>
  </w:footnote>
  <w:footnote w:type="continuationSeparator" w:id="0">
    <w:p w:rsidR="00000000" w:rsidRDefault="00357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7A0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57A0F">
    <w:pPr>
      <w:pStyle w:val="a3"/>
      <w:ind w:right="360"/>
      <w:rPr>
        <w:rFonts w:cs="David"/>
        <w:sz w:val="24"/>
        <w:rtl/>
      </w:rPr>
    </w:pPr>
    <w:r>
      <w:rPr>
        <w:rFonts w:cs="David"/>
        <w:sz w:val="24"/>
        <w:rtl/>
      </w:rPr>
      <w:t>ועדת חוקה, חוק ומשפט</w:t>
    </w:r>
  </w:p>
  <w:p w:rsidR="00000000" w:rsidRDefault="00357A0F">
    <w:pPr>
      <w:pStyle w:val="a3"/>
      <w:ind w:right="360"/>
      <w:rPr>
        <w:rStyle w:val="a7"/>
        <w:rFonts w:cs="David"/>
        <w:sz w:val="24"/>
        <w:rtl/>
      </w:rPr>
    </w:pPr>
    <w:r>
      <w:rPr>
        <w:rFonts w:cs="David"/>
        <w:sz w:val="24"/>
        <w:rtl/>
      </w:rPr>
      <w:t>28.6.2004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7A0F"/>
    <w:rsid w:val="0035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4992C2-E294-4507-84B3-6487C639F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405F8-5290-4973-A05A-324B6F7AD10B}"/>
</file>

<file path=customXml/itemProps2.xml><?xml version="1.0" encoding="utf-8"?>
<ds:datastoreItem xmlns:ds="http://schemas.openxmlformats.org/officeDocument/2006/customXml" ds:itemID="{5D2E04D1-97CB-4C63-9FF6-D09970FBB52E}"/>
</file>

<file path=customXml/itemProps3.xml><?xml version="1.0" encoding="utf-8"?>
<ds:datastoreItem xmlns:ds="http://schemas.openxmlformats.org/officeDocument/2006/customXml" ds:itemID="{558CB25C-0E47-4E19-AAC3-165ABB07269F}"/>
</file>

<file path=docProps/app.xml><?xml version="1.0" encoding="utf-8"?>
<Properties xmlns="http://schemas.openxmlformats.org/officeDocument/2006/extended-properties" xmlns:vt="http://schemas.openxmlformats.org/officeDocument/2006/docPropsVTypes">
  <Template>Normal</Template>
  <TotalTime>0</TotalTime>
  <Pages>6</Pages>
  <Words>1587</Words>
  <Characters>7939</Characters>
  <Application>Microsoft Office Word</Application>
  <DocSecurity>0</DocSecurity>
  <Lines>66</Lines>
  <Paragraphs>19</Paragraphs>
  <ScaleCrop>false</ScaleCrop>
  <Company>כנסת</Company>
  <LinksUpToDate>false</LinksUpToDate>
  <CharactersWithSpaces>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הסנגוריה הציבורית (תיקון מס' 6) (שכר טרחה של סנגור ציבורי שאינו עובד לשכת הסנגוריה הציבורית)</dc:title>
  <dc:subject/>
  <dc:creator>תמר שפנייר</dc:creator>
  <cp:keywords/>
  <dc:description/>
  <cp:lastModifiedBy>רינה דבורה קדרון</cp:lastModifiedBy>
  <cp:revision>2</cp:revision>
  <cp:lastPrinted>1999-07-13T09:50:00Z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248</vt:i4>
  </property>
  <property fmtid="{D5CDD505-2E9C-101B-9397-08002B2CF9AE}" pid="5" name="Nose">
    <vt:lpwstr>':מחלקת הפרוטוקולים:ועדת חוקה'_x000d__x000d_</vt:lpwstr>
  </property>
  <property fmtid="{D5CDD505-2E9C-101B-9397-08002B2CF9AE}" pid="6" name="TaarichYeshiva">
    <vt:filetime>2004-06-26T21:00:00Z</vt:filetime>
  </property>
  <property fmtid="{D5CDD505-2E9C-101B-9397-08002B2CF9AE}" pid="7" name="סימוכין">
    <vt:i4>2369604</vt:i4>
  </property>
  <property fmtid="{D5CDD505-2E9C-101B-9397-08002B2CF9AE}" pid="8" name="שעת ישיבה">
    <vt:lpwstr>11:30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67164</vt:r8>
  </property>
  <property fmtid="{D5CDD505-2E9C-101B-9397-08002B2CF9AE}" pid="14" name="SanhedrinDocumentType">
    <vt:r8>167</vt:r8>
  </property>
</Properties>
</file>