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420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w:t>
      </w:r>
      <w:r>
        <w:rPr>
          <w:rFonts w:cs="David"/>
          <w:b/>
          <w:bCs/>
          <w:sz w:val="24"/>
          <w:rtl/>
        </w:rPr>
        <w:t>תוקן</w:t>
      </w:r>
    </w:p>
    <w:p w:rsidR="00000000" w:rsidRDefault="001D4203">
      <w:pPr>
        <w:rPr>
          <w:rFonts w:cs="David"/>
          <w:b/>
          <w:bCs/>
          <w:sz w:val="24"/>
          <w:rtl/>
        </w:rPr>
      </w:pPr>
      <w:r>
        <w:rPr>
          <w:rFonts w:cs="David"/>
          <w:b/>
          <w:bCs/>
          <w:sz w:val="24"/>
          <w:rtl/>
        </w:rPr>
        <w:t>מושב שלישי</w:t>
      </w:r>
    </w:p>
    <w:p w:rsidR="00000000" w:rsidRDefault="001D4203">
      <w:pPr>
        <w:rPr>
          <w:rFonts w:cs="David"/>
          <w:b/>
          <w:bCs/>
          <w:sz w:val="24"/>
          <w:rtl/>
        </w:rPr>
      </w:pPr>
    </w:p>
    <w:p w:rsidR="00000000" w:rsidRDefault="001D4203">
      <w:pPr>
        <w:rPr>
          <w:rFonts w:cs="David"/>
          <w:b/>
          <w:bCs/>
          <w:sz w:val="24"/>
          <w:rtl/>
        </w:rPr>
      </w:pPr>
    </w:p>
    <w:p w:rsidR="00000000" w:rsidRDefault="001D4203">
      <w:pPr>
        <w:rPr>
          <w:rFonts w:cs="David"/>
          <w:b/>
          <w:bCs/>
          <w:sz w:val="24"/>
          <w:rtl/>
        </w:rPr>
      </w:pPr>
    </w:p>
    <w:p w:rsidR="00000000" w:rsidRDefault="001D4203">
      <w:pPr>
        <w:rPr>
          <w:rFonts w:cs="David"/>
          <w:b/>
          <w:bCs/>
          <w:sz w:val="24"/>
          <w:rtl/>
        </w:rPr>
      </w:pPr>
    </w:p>
    <w:p w:rsidR="00000000" w:rsidRDefault="001D4203">
      <w:pPr>
        <w:pStyle w:val="1"/>
        <w:rPr>
          <w:rFonts w:cs="David"/>
          <w:sz w:val="24"/>
          <w:rtl/>
        </w:rPr>
      </w:pPr>
      <w:r>
        <w:rPr>
          <w:rFonts w:cs="David"/>
          <w:sz w:val="24"/>
          <w:rtl/>
        </w:rPr>
        <w:t>פרוטוקול מס' 533</w:t>
      </w:r>
    </w:p>
    <w:p w:rsidR="00000000" w:rsidRDefault="001D4203">
      <w:pPr>
        <w:pStyle w:val="7"/>
        <w:rPr>
          <w:rFonts w:cs="David"/>
          <w:sz w:val="24"/>
          <w:rtl/>
        </w:rPr>
      </w:pPr>
      <w:r>
        <w:rPr>
          <w:rFonts w:cs="David"/>
          <w:sz w:val="24"/>
          <w:rtl/>
        </w:rPr>
        <w:t>מישיבת ועדת החוקה, חוק ומשפט</w:t>
      </w:r>
    </w:p>
    <w:p w:rsidR="00000000" w:rsidRDefault="001D4203">
      <w:pPr>
        <w:jc w:val="center"/>
        <w:rPr>
          <w:rFonts w:cs="David"/>
          <w:b/>
          <w:bCs/>
          <w:sz w:val="24"/>
          <w:u w:val="single"/>
          <w:rtl/>
        </w:rPr>
      </w:pPr>
      <w:r>
        <w:rPr>
          <w:rFonts w:cs="David"/>
          <w:b/>
          <w:bCs/>
          <w:sz w:val="24"/>
          <w:u w:val="single"/>
          <w:rtl/>
        </w:rPr>
        <w:t>שהתקיימה ביום שלישי, ה' בתמוז התשס"ה – 12 ביולי 2005 – בשעה 11:30</w:t>
      </w:r>
    </w:p>
    <w:p w:rsidR="00000000" w:rsidRDefault="001D4203">
      <w:pPr>
        <w:rPr>
          <w:rFonts w:cs="David"/>
          <w:b/>
          <w:bCs/>
          <w:sz w:val="24"/>
          <w:rtl/>
        </w:rPr>
      </w:pPr>
    </w:p>
    <w:p w:rsidR="00000000" w:rsidRDefault="001D4203">
      <w:pPr>
        <w:rPr>
          <w:rFonts w:cs="David"/>
          <w:b/>
          <w:bCs/>
          <w:sz w:val="24"/>
          <w:rtl/>
        </w:rPr>
      </w:pPr>
    </w:p>
    <w:p w:rsidR="00000000" w:rsidRDefault="001D4203">
      <w:pPr>
        <w:tabs>
          <w:tab w:val="left" w:pos="1221"/>
        </w:tabs>
        <w:rPr>
          <w:rFonts w:cs="David"/>
          <w:b/>
          <w:bCs/>
          <w:sz w:val="24"/>
          <w:u w:val="single"/>
          <w:rtl/>
        </w:rPr>
      </w:pPr>
    </w:p>
    <w:p w:rsidR="00000000" w:rsidRDefault="001D420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מידע גנטי (</w:t>
      </w:r>
      <w:r>
        <w:rPr>
          <w:szCs w:val="22"/>
          <w:rtl/>
        </w:rPr>
        <w:t>ת</w:t>
      </w:r>
      <w:r>
        <w:rPr>
          <w:rFonts w:cs="David"/>
          <w:sz w:val="24"/>
          <w:rtl/>
        </w:rPr>
        <w:t>יקון – הוראת בית משפט על עריכת בדיקות גנטיות להורות), התשס"ג-2003, של חבר הכנסת איתן כבל (</w:t>
      </w:r>
      <w:r>
        <w:rPr>
          <w:rFonts w:cs="David"/>
          <w:sz w:val="24"/>
          <w:rtl/>
        </w:rPr>
        <w:t>פ/769), הכנה לקריאה ראשונה – דיון והצבעה</w:t>
      </w:r>
    </w:p>
    <w:p w:rsidR="00000000" w:rsidRDefault="001D4203">
      <w:pPr>
        <w:rPr>
          <w:rFonts w:cs="David"/>
          <w:b/>
          <w:bCs/>
          <w:sz w:val="24"/>
          <w:rtl/>
        </w:rPr>
      </w:pPr>
    </w:p>
    <w:p w:rsidR="00000000" w:rsidRDefault="001D4203">
      <w:pPr>
        <w:rPr>
          <w:rFonts w:cs="David"/>
          <w:sz w:val="24"/>
          <w:rtl/>
        </w:rPr>
      </w:pPr>
    </w:p>
    <w:p w:rsidR="00000000" w:rsidRDefault="001D4203">
      <w:pPr>
        <w:rPr>
          <w:rFonts w:cs="David"/>
          <w:sz w:val="24"/>
          <w:rtl/>
        </w:rPr>
      </w:pPr>
    </w:p>
    <w:p w:rsidR="00000000" w:rsidRDefault="001D4203">
      <w:pPr>
        <w:rPr>
          <w:rFonts w:cs="David"/>
          <w:b/>
          <w:bCs/>
          <w:sz w:val="24"/>
          <w:u w:val="single"/>
          <w:rtl/>
        </w:rPr>
      </w:pPr>
      <w:r>
        <w:rPr>
          <w:rFonts w:cs="David"/>
          <w:b/>
          <w:bCs/>
          <w:sz w:val="24"/>
          <w:u w:val="single"/>
          <w:rtl/>
        </w:rPr>
        <w:t>נכחו</w:t>
      </w:r>
      <w:r>
        <w:rPr>
          <w:rFonts w:cs="David"/>
          <w:sz w:val="24"/>
          <w:rtl/>
        </w:rPr>
        <w:t>:</w:t>
      </w:r>
    </w:p>
    <w:p w:rsidR="00000000" w:rsidRDefault="001D4203">
      <w:pPr>
        <w:rPr>
          <w:rFonts w:cs="David"/>
          <w:sz w:val="24"/>
          <w:rtl/>
        </w:rPr>
      </w:pPr>
    </w:p>
    <w:p w:rsidR="00000000" w:rsidRDefault="001D4203">
      <w:pPr>
        <w:rPr>
          <w:rFonts w:cs="David"/>
          <w:sz w:val="24"/>
          <w:rtl/>
        </w:rPr>
      </w:pPr>
    </w:p>
    <w:p w:rsidR="00000000" w:rsidRDefault="001D420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1D4203">
      <w:pPr>
        <w:tabs>
          <w:tab w:val="left" w:pos="1788"/>
        </w:tabs>
        <w:rPr>
          <w:rFonts w:cs="David"/>
          <w:sz w:val="24"/>
          <w:rtl/>
        </w:rPr>
      </w:pPr>
      <w:r>
        <w:rPr>
          <w:rFonts w:cs="David"/>
          <w:sz w:val="24"/>
          <w:rtl/>
        </w:rPr>
        <w:tab/>
        <w:t>יצחק לוי – מ"מ היו"ר</w:t>
      </w:r>
    </w:p>
    <w:p w:rsidR="00000000" w:rsidRDefault="001D4203">
      <w:pPr>
        <w:tabs>
          <w:tab w:val="left" w:pos="1788"/>
        </w:tabs>
        <w:rPr>
          <w:rFonts w:cs="David"/>
          <w:sz w:val="24"/>
          <w:rtl/>
        </w:rPr>
      </w:pPr>
      <w:r>
        <w:rPr>
          <w:rFonts w:cs="David"/>
          <w:sz w:val="24"/>
          <w:rtl/>
        </w:rPr>
        <w:tab/>
        <w:t>אראלה גולן</w:t>
      </w:r>
    </w:p>
    <w:p w:rsidR="00000000" w:rsidRDefault="001D4203">
      <w:pPr>
        <w:tabs>
          <w:tab w:val="left" w:pos="1788"/>
        </w:tabs>
        <w:rPr>
          <w:rFonts w:cs="David"/>
          <w:sz w:val="24"/>
          <w:rtl/>
        </w:rPr>
      </w:pPr>
      <w:r>
        <w:rPr>
          <w:rFonts w:cs="David"/>
          <w:sz w:val="24"/>
          <w:rtl/>
        </w:rPr>
        <w:tab/>
        <w:t xml:space="preserve">משה גפני </w:t>
      </w:r>
    </w:p>
    <w:p w:rsidR="00000000" w:rsidRDefault="001D4203">
      <w:pPr>
        <w:tabs>
          <w:tab w:val="left" w:pos="1788"/>
        </w:tabs>
        <w:rPr>
          <w:rFonts w:cs="David"/>
          <w:sz w:val="24"/>
          <w:rtl/>
        </w:rPr>
      </w:pPr>
      <w:r>
        <w:rPr>
          <w:rFonts w:cs="David"/>
          <w:sz w:val="24"/>
          <w:rtl/>
        </w:rPr>
        <w:tab/>
        <w:t>נסים זאב</w:t>
      </w:r>
    </w:p>
    <w:p w:rsidR="00000000" w:rsidRDefault="001D4203">
      <w:pPr>
        <w:tabs>
          <w:tab w:val="left" w:pos="1788"/>
        </w:tabs>
        <w:rPr>
          <w:rFonts w:cs="David"/>
          <w:sz w:val="24"/>
          <w:rtl/>
        </w:rPr>
      </w:pPr>
      <w:r>
        <w:rPr>
          <w:rFonts w:cs="David"/>
          <w:sz w:val="24"/>
          <w:rtl/>
        </w:rPr>
        <w:tab/>
        <w:t>איתן כבל</w:t>
      </w:r>
    </w:p>
    <w:p w:rsidR="00000000" w:rsidRDefault="001D4203">
      <w:pPr>
        <w:rPr>
          <w:rFonts w:cs="David"/>
          <w:sz w:val="24"/>
          <w:rtl/>
        </w:rPr>
      </w:pPr>
      <w:r>
        <w:rPr>
          <w:rFonts w:cs="David"/>
          <w:sz w:val="24"/>
          <w:rtl/>
        </w:rPr>
        <w:tab/>
      </w:r>
      <w:r>
        <w:rPr>
          <w:rFonts w:cs="David"/>
          <w:sz w:val="24"/>
          <w:rtl/>
        </w:rPr>
        <w:tab/>
      </w:r>
      <w:r>
        <w:rPr>
          <w:rFonts w:cs="David"/>
          <w:sz w:val="24"/>
          <w:rtl/>
        </w:rPr>
        <w:tab/>
        <w:t xml:space="preserve">  יולי תמיר</w:t>
      </w:r>
    </w:p>
    <w:p w:rsidR="00000000" w:rsidRDefault="001D4203">
      <w:pPr>
        <w:rPr>
          <w:rFonts w:cs="David"/>
          <w:sz w:val="24"/>
          <w:rtl/>
        </w:rPr>
      </w:pPr>
    </w:p>
    <w:p w:rsidR="00000000" w:rsidRDefault="001D4203">
      <w:pPr>
        <w:rPr>
          <w:rFonts w:cs="David"/>
          <w:sz w:val="24"/>
          <w:rtl/>
        </w:rPr>
      </w:pPr>
    </w:p>
    <w:p w:rsidR="00000000" w:rsidRDefault="001D420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מוריה בקשי, משרד המשפטים</w:t>
      </w:r>
    </w:p>
    <w:p w:rsidR="00000000" w:rsidRDefault="001D4203">
      <w:pPr>
        <w:tabs>
          <w:tab w:val="left" w:pos="1788"/>
          <w:tab w:val="left" w:pos="3631"/>
        </w:tabs>
        <w:rPr>
          <w:rFonts w:cs="David"/>
          <w:sz w:val="24"/>
          <w:rtl/>
        </w:rPr>
      </w:pPr>
      <w:r>
        <w:rPr>
          <w:rFonts w:cs="David"/>
          <w:sz w:val="24"/>
          <w:rtl/>
        </w:rPr>
        <w:tab/>
        <w:t>טליה אגמון, משרד הבריאות</w:t>
      </w:r>
    </w:p>
    <w:p w:rsidR="00000000" w:rsidRDefault="001D4203">
      <w:pPr>
        <w:tabs>
          <w:tab w:val="left" w:pos="1788"/>
          <w:tab w:val="left" w:pos="3631"/>
        </w:tabs>
        <w:rPr>
          <w:rFonts w:cs="David"/>
          <w:sz w:val="24"/>
          <w:rtl/>
        </w:rPr>
      </w:pPr>
      <w:r>
        <w:rPr>
          <w:rFonts w:cs="David"/>
          <w:sz w:val="24"/>
          <w:rtl/>
        </w:rPr>
        <w:tab/>
        <w:t>עו"ד בתיה ארטמן, לשכה מש</w:t>
      </w:r>
      <w:r>
        <w:rPr>
          <w:rFonts w:cs="David"/>
          <w:sz w:val="24"/>
          <w:rtl/>
        </w:rPr>
        <w:t>פטית, ס. בכיר ליועץ משפטי, משרד הרווחה</w:t>
      </w:r>
    </w:p>
    <w:p w:rsidR="00000000" w:rsidRDefault="001D4203">
      <w:pPr>
        <w:tabs>
          <w:tab w:val="left" w:pos="1788"/>
          <w:tab w:val="left" w:pos="3631"/>
        </w:tabs>
        <w:rPr>
          <w:rFonts w:cs="David"/>
          <w:sz w:val="24"/>
          <w:rtl/>
        </w:rPr>
      </w:pPr>
      <w:r>
        <w:rPr>
          <w:rFonts w:cs="David"/>
          <w:sz w:val="24"/>
          <w:rtl/>
        </w:rPr>
        <w:tab/>
        <w:t>רונית צור, מרכזת היחידה לחקירות מחוז חיפה והצפון, משרד הרווחה</w:t>
      </w:r>
    </w:p>
    <w:p w:rsidR="00000000" w:rsidRDefault="001D4203">
      <w:pPr>
        <w:tabs>
          <w:tab w:val="left" w:pos="1788"/>
          <w:tab w:val="left" w:pos="3631"/>
        </w:tabs>
        <w:rPr>
          <w:rFonts w:cs="David"/>
          <w:sz w:val="24"/>
          <w:rtl/>
        </w:rPr>
      </w:pPr>
      <w:r>
        <w:rPr>
          <w:rFonts w:cs="David"/>
          <w:sz w:val="24"/>
          <w:rtl/>
        </w:rPr>
        <w:tab/>
        <w:t>ד"ר מיכאל ויגודה</w:t>
      </w:r>
    </w:p>
    <w:p w:rsidR="00000000" w:rsidRDefault="001D4203">
      <w:pPr>
        <w:tabs>
          <w:tab w:val="left" w:pos="1788"/>
          <w:tab w:val="left" w:pos="3631"/>
        </w:tabs>
        <w:rPr>
          <w:rFonts w:cs="David"/>
          <w:sz w:val="24"/>
          <w:rtl/>
        </w:rPr>
      </w:pPr>
      <w:r>
        <w:rPr>
          <w:rFonts w:cs="David"/>
          <w:sz w:val="24"/>
          <w:rtl/>
        </w:rPr>
        <w:tab/>
        <w:t>ד"ר רות זפרן</w:t>
      </w:r>
    </w:p>
    <w:p w:rsidR="00000000" w:rsidRDefault="001D4203">
      <w:pPr>
        <w:tabs>
          <w:tab w:val="left" w:pos="1788"/>
          <w:tab w:val="left" w:pos="3631"/>
        </w:tabs>
        <w:rPr>
          <w:rFonts w:cs="David"/>
          <w:sz w:val="24"/>
          <w:rtl/>
        </w:rPr>
      </w:pPr>
      <w:r>
        <w:rPr>
          <w:rFonts w:cs="David"/>
          <w:sz w:val="24"/>
          <w:rtl/>
        </w:rPr>
        <w:tab/>
        <w:t>עו"ד שמעון יעקובי, יועמ"ש, הנהלת בתי הדין הרבניים</w:t>
      </w:r>
    </w:p>
    <w:p w:rsidR="00000000" w:rsidRDefault="001D4203">
      <w:pPr>
        <w:tabs>
          <w:tab w:val="left" w:pos="1788"/>
          <w:tab w:val="left" w:pos="3631"/>
        </w:tabs>
        <w:rPr>
          <w:rFonts w:cs="David"/>
          <w:sz w:val="24"/>
          <w:rtl/>
        </w:rPr>
      </w:pPr>
      <w:r>
        <w:rPr>
          <w:rFonts w:cs="David"/>
          <w:sz w:val="24"/>
          <w:rtl/>
        </w:rPr>
        <w:tab/>
        <w:t>לימור סולומון, יועמ"ש, המועצה לשלום הילד</w:t>
      </w:r>
    </w:p>
    <w:p w:rsidR="00000000" w:rsidRDefault="001D4203">
      <w:pPr>
        <w:tabs>
          <w:tab w:val="left" w:pos="1788"/>
          <w:tab w:val="left" w:pos="3631"/>
        </w:tabs>
        <w:rPr>
          <w:rFonts w:cs="David"/>
          <w:sz w:val="24"/>
          <w:rtl/>
        </w:rPr>
      </w:pPr>
      <w:r>
        <w:rPr>
          <w:rFonts w:cs="David"/>
          <w:sz w:val="24"/>
          <w:rtl/>
        </w:rPr>
        <w:tab/>
        <w:t>עו"ד מאירה בסוק, נעמ"ת</w:t>
      </w:r>
      <w:r>
        <w:rPr>
          <w:rFonts w:cs="David"/>
          <w:sz w:val="24"/>
          <w:rtl/>
        </w:rPr>
        <w:tab/>
      </w:r>
    </w:p>
    <w:p w:rsidR="00000000" w:rsidRDefault="001D4203">
      <w:pPr>
        <w:rPr>
          <w:rFonts w:cs="David"/>
          <w:sz w:val="24"/>
          <w:rtl/>
        </w:rPr>
      </w:pPr>
    </w:p>
    <w:p w:rsidR="00000000" w:rsidRDefault="001D4203">
      <w:pPr>
        <w:rPr>
          <w:rFonts w:cs="David"/>
          <w:sz w:val="24"/>
          <w:rtl/>
        </w:rPr>
      </w:pPr>
    </w:p>
    <w:p w:rsidR="00000000" w:rsidRDefault="001D4203">
      <w:pPr>
        <w:tabs>
          <w:tab w:val="left" w:pos="1930"/>
        </w:tabs>
        <w:rPr>
          <w:rFonts w:cs="David"/>
          <w:sz w:val="24"/>
          <w:rtl/>
        </w:rPr>
      </w:pPr>
      <w:r>
        <w:rPr>
          <w:rFonts w:cs="David"/>
          <w:b/>
          <w:bCs/>
          <w:sz w:val="24"/>
          <w:u w:val="single"/>
          <w:rtl/>
        </w:rPr>
        <w:t>יו</w:t>
      </w:r>
      <w:r>
        <w:rPr>
          <w:rFonts w:cs="David"/>
          <w:b/>
          <w:bCs/>
          <w:sz w:val="24"/>
          <w:u w:val="single"/>
          <w:rtl/>
        </w:rPr>
        <w:t>עצת משפטית:</w:t>
      </w:r>
      <w:r>
        <w:rPr>
          <w:rFonts w:cs="David"/>
          <w:sz w:val="24"/>
          <w:rtl/>
        </w:rPr>
        <w:tab/>
        <w:t>אפרת רוזן</w:t>
      </w:r>
    </w:p>
    <w:p w:rsidR="00000000" w:rsidRDefault="001D4203">
      <w:pPr>
        <w:rPr>
          <w:rFonts w:cs="David"/>
          <w:sz w:val="24"/>
          <w:rtl/>
        </w:rPr>
      </w:pPr>
    </w:p>
    <w:p w:rsidR="00000000" w:rsidRDefault="001D4203">
      <w:pPr>
        <w:rPr>
          <w:rFonts w:cs="David"/>
          <w:sz w:val="24"/>
          <w:rtl/>
        </w:rPr>
      </w:pPr>
    </w:p>
    <w:p w:rsidR="00000000" w:rsidRDefault="001D420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D4203">
      <w:pPr>
        <w:rPr>
          <w:rFonts w:cs="David"/>
          <w:sz w:val="24"/>
          <w:rtl/>
        </w:rPr>
      </w:pPr>
    </w:p>
    <w:p w:rsidR="00000000" w:rsidRDefault="001D4203">
      <w:pPr>
        <w:rPr>
          <w:rFonts w:cs="David"/>
          <w:sz w:val="24"/>
          <w:rtl/>
        </w:rPr>
      </w:pPr>
    </w:p>
    <w:p w:rsidR="00000000" w:rsidRDefault="001D4203">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1D4203">
      <w:pPr>
        <w:rPr>
          <w:rFonts w:cs="David"/>
          <w:b/>
          <w:bCs/>
          <w:sz w:val="24"/>
          <w:rtl/>
        </w:rPr>
      </w:pPr>
    </w:p>
    <w:p w:rsidR="00000000" w:rsidRDefault="001D4203">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מידע גנטי (</w:t>
      </w:r>
      <w:r>
        <w:rPr>
          <w:b/>
          <w:bCs/>
          <w:szCs w:val="22"/>
          <w:u w:val="single"/>
          <w:rtl/>
        </w:rPr>
        <w:t>ת</w:t>
      </w:r>
      <w:r>
        <w:rPr>
          <w:rFonts w:cs="David"/>
          <w:b/>
          <w:bCs/>
          <w:sz w:val="24"/>
          <w:u w:val="single"/>
          <w:rtl/>
        </w:rPr>
        <w:t>יקון – הוראת בית משפט על עריכת בדיקות גנטיות להורות), התשס"ג-2003, של חבר הכנסת איתן כבל (פ/769), הכנה לקריאה ראשונה – דיון והצבעה</w:t>
      </w:r>
    </w:p>
    <w:p w:rsidR="00000000" w:rsidRDefault="001D4203">
      <w:pPr>
        <w:rPr>
          <w:rFonts w:cs="David"/>
          <w:sz w:val="24"/>
          <w:rtl/>
        </w:rPr>
      </w:pPr>
    </w:p>
    <w:p w:rsidR="00000000" w:rsidRDefault="001D4203">
      <w:pPr>
        <w:rPr>
          <w:rFonts w:cs="David"/>
          <w:sz w:val="24"/>
          <w:rtl/>
        </w:rPr>
      </w:pPr>
    </w:p>
    <w:p w:rsidR="00000000" w:rsidRDefault="001D4203">
      <w:pPr>
        <w:rPr>
          <w:rFonts w:cs="David"/>
          <w:sz w:val="24"/>
          <w:rtl/>
        </w:rPr>
      </w:pPr>
    </w:p>
    <w:p w:rsidR="00000000" w:rsidRDefault="001D4203">
      <w:pPr>
        <w:rPr>
          <w:rFonts w:cs="David"/>
          <w:sz w:val="24"/>
          <w:u w:val="single"/>
          <w:rtl/>
        </w:rPr>
      </w:pPr>
      <w:r>
        <w:rPr>
          <w:rFonts w:cs="David"/>
          <w:sz w:val="24"/>
          <w:u w:val="single"/>
          <w:rtl/>
        </w:rPr>
        <w:t>מיכאל איתן:</w:t>
      </w:r>
    </w:p>
    <w:p w:rsidR="00000000" w:rsidRDefault="001D4203">
      <w:pPr>
        <w:rPr>
          <w:rFonts w:cs="David"/>
          <w:sz w:val="24"/>
          <w:u w:val="single"/>
          <w:rtl/>
        </w:rPr>
      </w:pPr>
    </w:p>
    <w:p w:rsidR="00000000" w:rsidRDefault="001D4203">
      <w:pPr>
        <w:rPr>
          <w:rFonts w:cs="David"/>
          <w:sz w:val="24"/>
          <w:rtl/>
        </w:rPr>
      </w:pPr>
      <w:r>
        <w:rPr>
          <w:rFonts w:cs="David"/>
          <w:sz w:val="24"/>
          <w:rtl/>
        </w:rPr>
        <w:tab/>
        <w:t xml:space="preserve"> שלום רב,</w:t>
      </w:r>
      <w:r>
        <w:rPr>
          <w:rFonts w:cs="David"/>
          <w:sz w:val="24"/>
          <w:rtl/>
        </w:rPr>
        <w:t xml:space="preserve"> אני מתכבד לפתוח את הישיבה.</w:t>
      </w:r>
    </w:p>
    <w:p w:rsidR="00000000" w:rsidRDefault="001D4203">
      <w:pPr>
        <w:rPr>
          <w:rFonts w:cs="David"/>
          <w:sz w:val="24"/>
          <w:rtl/>
        </w:rPr>
      </w:pPr>
    </w:p>
    <w:p w:rsidR="00000000" w:rsidRDefault="001D4203">
      <w:pPr>
        <w:rPr>
          <w:rFonts w:cs="David"/>
          <w:sz w:val="24"/>
          <w:rtl/>
        </w:rPr>
      </w:pPr>
      <w:r>
        <w:rPr>
          <w:rFonts w:cs="David"/>
          <w:sz w:val="24"/>
          <w:u w:val="single"/>
          <w:rtl/>
        </w:rPr>
        <w:t>אפרת רוזן:</w:t>
      </w:r>
    </w:p>
    <w:p w:rsidR="00000000" w:rsidRDefault="001D4203">
      <w:pPr>
        <w:rPr>
          <w:rFonts w:cs="David"/>
          <w:sz w:val="24"/>
          <w:rtl/>
        </w:rPr>
      </w:pPr>
    </w:p>
    <w:p w:rsidR="00000000" w:rsidRDefault="001D4203">
      <w:pPr>
        <w:rPr>
          <w:rFonts w:cs="David"/>
          <w:sz w:val="24"/>
          <w:rtl/>
        </w:rPr>
      </w:pPr>
      <w:r>
        <w:rPr>
          <w:rFonts w:cs="David"/>
          <w:sz w:val="24"/>
          <w:rtl/>
        </w:rPr>
        <w:tab/>
        <w:t>אפשר להתחיל מהסעיפים שעברנו עליהם בפעם הקודמת.</w:t>
      </w:r>
    </w:p>
    <w:p w:rsidR="00000000" w:rsidRDefault="001D4203">
      <w:pPr>
        <w:rPr>
          <w:rFonts w:cs="David"/>
          <w:sz w:val="24"/>
          <w:rtl/>
        </w:rPr>
      </w:pPr>
    </w:p>
    <w:p w:rsidR="00000000" w:rsidRDefault="001D4203">
      <w:pPr>
        <w:rPr>
          <w:rFonts w:cs="David"/>
          <w:sz w:val="24"/>
          <w:u w:val="single"/>
          <w:rtl/>
        </w:rPr>
      </w:pPr>
      <w:r>
        <w:rPr>
          <w:rFonts w:cs="David"/>
          <w:sz w:val="24"/>
          <w:u w:val="single"/>
          <w:rtl/>
        </w:rPr>
        <w:t>מיכאל איתן:</w:t>
      </w:r>
    </w:p>
    <w:p w:rsidR="00000000" w:rsidRDefault="001D4203">
      <w:pPr>
        <w:rPr>
          <w:rFonts w:cs="David"/>
          <w:sz w:val="24"/>
          <w:u w:val="single"/>
          <w:rtl/>
        </w:rPr>
      </w:pPr>
    </w:p>
    <w:p w:rsidR="00000000" w:rsidRDefault="001D4203">
      <w:pPr>
        <w:rPr>
          <w:rFonts w:cs="David"/>
          <w:sz w:val="24"/>
          <w:rtl/>
        </w:rPr>
      </w:pPr>
      <w:r>
        <w:rPr>
          <w:rFonts w:cs="David"/>
          <w:sz w:val="24"/>
          <w:rtl/>
        </w:rPr>
        <w:tab/>
        <w:t xml:space="preserve"> בסדר.</w:t>
      </w:r>
    </w:p>
    <w:p w:rsidR="00000000" w:rsidRDefault="001D4203">
      <w:pPr>
        <w:rPr>
          <w:rFonts w:cs="David"/>
          <w:sz w:val="24"/>
          <w:rtl/>
        </w:rPr>
      </w:pPr>
    </w:p>
    <w:p w:rsidR="00000000" w:rsidRDefault="001D4203">
      <w:pPr>
        <w:rPr>
          <w:rFonts w:cs="David"/>
          <w:sz w:val="24"/>
          <w:rtl/>
        </w:rPr>
      </w:pPr>
      <w:r>
        <w:rPr>
          <w:rFonts w:cs="David"/>
          <w:sz w:val="24"/>
          <w:u w:val="single"/>
          <w:rtl/>
        </w:rPr>
        <w:t>אפרת רוזן:</w:t>
      </w:r>
      <w:r>
        <w:rPr>
          <w:rFonts w:cs="David"/>
          <w:sz w:val="24"/>
          <w:rtl/>
        </w:rPr>
        <w:t xml:space="preserve"> </w:t>
      </w:r>
    </w:p>
    <w:p w:rsidR="00000000" w:rsidRDefault="001D4203">
      <w:pPr>
        <w:rPr>
          <w:rFonts w:cs="David"/>
          <w:sz w:val="24"/>
          <w:rtl/>
        </w:rPr>
      </w:pPr>
    </w:p>
    <w:p w:rsidR="00000000" w:rsidRDefault="001D4203">
      <w:pPr>
        <w:rPr>
          <w:rFonts w:cs="David"/>
          <w:sz w:val="24"/>
          <w:rtl/>
        </w:rPr>
      </w:pPr>
      <w:r>
        <w:rPr>
          <w:rFonts w:cs="David"/>
          <w:sz w:val="24"/>
          <w:rtl/>
        </w:rPr>
        <w:tab/>
        <w:t>קוראת תיקון סעיף 1.</w:t>
      </w:r>
    </w:p>
    <w:p w:rsidR="00000000" w:rsidRDefault="001D4203">
      <w:pPr>
        <w:rPr>
          <w:rFonts w:cs="David"/>
          <w:sz w:val="24"/>
          <w:rtl/>
        </w:rPr>
      </w:pPr>
    </w:p>
    <w:p w:rsidR="00000000" w:rsidRDefault="001D4203">
      <w:pPr>
        <w:rPr>
          <w:rFonts w:cs="David"/>
          <w:sz w:val="24"/>
          <w:rtl/>
        </w:rPr>
      </w:pPr>
      <w:r>
        <w:rPr>
          <w:rFonts w:cs="David"/>
          <w:sz w:val="24"/>
          <w:u w:val="single"/>
          <w:rtl/>
        </w:rPr>
        <w:t>לימור סולומון:</w:t>
      </w:r>
    </w:p>
    <w:p w:rsidR="00000000" w:rsidRDefault="001D4203">
      <w:pPr>
        <w:rPr>
          <w:rFonts w:cs="David"/>
          <w:sz w:val="24"/>
          <w:rtl/>
        </w:rPr>
      </w:pPr>
    </w:p>
    <w:p w:rsidR="00000000" w:rsidRDefault="001D4203">
      <w:pPr>
        <w:rPr>
          <w:rFonts w:cs="David"/>
          <w:sz w:val="24"/>
          <w:rtl/>
        </w:rPr>
      </w:pPr>
      <w:r>
        <w:rPr>
          <w:rFonts w:cs="David"/>
          <w:sz w:val="24"/>
          <w:rtl/>
        </w:rPr>
        <w:tab/>
        <w:t xml:space="preserve">עדיין צריך להוסיף "בשינויים המתבקשים". </w:t>
      </w:r>
    </w:p>
    <w:p w:rsidR="00000000" w:rsidRDefault="001D4203">
      <w:pPr>
        <w:rPr>
          <w:rFonts w:cs="David"/>
          <w:sz w:val="24"/>
          <w:rtl/>
        </w:rPr>
      </w:pPr>
    </w:p>
    <w:p w:rsidR="00000000" w:rsidRDefault="001D4203">
      <w:pPr>
        <w:rPr>
          <w:rFonts w:cs="David"/>
          <w:sz w:val="24"/>
          <w:rtl/>
        </w:rPr>
      </w:pPr>
      <w:r>
        <w:rPr>
          <w:rFonts w:cs="David"/>
          <w:sz w:val="24"/>
          <w:u w:val="single"/>
          <w:rtl/>
        </w:rPr>
        <w:t>מוריה בקשי:</w:t>
      </w:r>
    </w:p>
    <w:p w:rsidR="00000000" w:rsidRDefault="001D4203">
      <w:pPr>
        <w:rPr>
          <w:rFonts w:cs="David"/>
          <w:sz w:val="24"/>
          <w:rtl/>
        </w:rPr>
      </w:pPr>
    </w:p>
    <w:p w:rsidR="00000000" w:rsidRDefault="001D4203">
      <w:pPr>
        <w:rPr>
          <w:rFonts w:cs="David"/>
          <w:sz w:val="24"/>
          <w:rtl/>
        </w:rPr>
      </w:pPr>
      <w:r>
        <w:rPr>
          <w:rFonts w:cs="David"/>
          <w:sz w:val="24"/>
          <w:rtl/>
        </w:rPr>
        <w:tab/>
        <w:t>נראה לגבי זה בהמשך.</w:t>
      </w:r>
    </w:p>
    <w:p w:rsidR="00000000" w:rsidRDefault="001D4203">
      <w:pPr>
        <w:rPr>
          <w:rFonts w:cs="David"/>
          <w:sz w:val="24"/>
          <w:rtl/>
        </w:rPr>
      </w:pPr>
    </w:p>
    <w:p w:rsidR="00000000" w:rsidRDefault="001D4203">
      <w:pPr>
        <w:rPr>
          <w:rFonts w:cs="David"/>
          <w:sz w:val="24"/>
          <w:rtl/>
        </w:rPr>
      </w:pPr>
      <w:r>
        <w:rPr>
          <w:rFonts w:cs="David"/>
          <w:sz w:val="24"/>
          <w:u w:val="single"/>
          <w:rtl/>
        </w:rPr>
        <w:t>אפרת רוזן:</w:t>
      </w:r>
    </w:p>
    <w:p w:rsidR="00000000" w:rsidRDefault="001D4203">
      <w:pPr>
        <w:rPr>
          <w:rFonts w:cs="David"/>
          <w:sz w:val="24"/>
          <w:rtl/>
        </w:rPr>
      </w:pPr>
    </w:p>
    <w:p w:rsidR="00000000" w:rsidRDefault="001D4203">
      <w:pPr>
        <w:rPr>
          <w:rFonts w:cs="David"/>
          <w:sz w:val="24"/>
          <w:rtl/>
        </w:rPr>
      </w:pPr>
      <w:r>
        <w:rPr>
          <w:rFonts w:cs="David"/>
          <w:sz w:val="24"/>
          <w:rtl/>
        </w:rPr>
        <w:tab/>
        <w:t>קור</w:t>
      </w:r>
      <w:r>
        <w:rPr>
          <w:rFonts w:cs="David"/>
          <w:sz w:val="24"/>
          <w:rtl/>
        </w:rPr>
        <w:t xml:space="preserve">את הוספת כותרת, הוספת סימן א1, סעיף 28א. </w:t>
      </w:r>
    </w:p>
    <w:p w:rsidR="00000000" w:rsidRDefault="001D4203">
      <w:pPr>
        <w:rPr>
          <w:rFonts w:cs="David"/>
          <w:sz w:val="24"/>
          <w:rtl/>
        </w:rPr>
      </w:pPr>
    </w:p>
    <w:p w:rsidR="00000000" w:rsidRDefault="001D4203">
      <w:pPr>
        <w:rPr>
          <w:rFonts w:cs="David"/>
          <w:sz w:val="24"/>
          <w:rtl/>
        </w:rPr>
      </w:pPr>
      <w:r>
        <w:rPr>
          <w:rFonts w:cs="David"/>
          <w:sz w:val="24"/>
          <w:rtl/>
        </w:rPr>
        <w:tab/>
        <w:t xml:space="preserve">בדיון הקודם היה נוסח שדיבר במפורש במושגים של ממזר או קביעה לפי דין תורה. בעקבות ההערה של חבר הכנסת לוי חשבנו על מבחן טכני. </w:t>
      </w:r>
    </w:p>
    <w:p w:rsidR="00000000" w:rsidRDefault="001D4203">
      <w:pPr>
        <w:rPr>
          <w:rFonts w:cs="David"/>
          <w:sz w:val="24"/>
          <w:rtl/>
        </w:rPr>
      </w:pPr>
    </w:p>
    <w:p w:rsidR="00000000" w:rsidRDefault="001D4203">
      <w:pPr>
        <w:rPr>
          <w:rFonts w:cs="David"/>
          <w:sz w:val="24"/>
          <w:rtl/>
        </w:rPr>
      </w:pPr>
      <w:r>
        <w:rPr>
          <w:rFonts w:cs="David"/>
          <w:sz w:val="24"/>
          <w:u w:val="single"/>
          <w:rtl/>
        </w:rPr>
        <w:t>יצחק לוי:</w:t>
      </w:r>
    </w:p>
    <w:p w:rsidR="00000000" w:rsidRDefault="001D4203">
      <w:pPr>
        <w:rPr>
          <w:rFonts w:cs="David"/>
          <w:sz w:val="24"/>
          <w:rtl/>
        </w:rPr>
      </w:pPr>
    </w:p>
    <w:p w:rsidR="00000000" w:rsidRDefault="001D4203">
      <w:pPr>
        <w:rPr>
          <w:rFonts w:cs="David"/>
          <w:sz w:val="24"/>
          <w:rtl/>
        </w:rPr>
      </w:pPr>
      <w:r>
        <w:rPr>
          <w:rFonts w:cs="David"/>
          <w:sz w:val="24"/>
          <w:rtl/>
        </w:rPr>
        <w:tab/>
        <w:t xml:space="preserve"> אני לא חושב שזה הפתרון הנכון.</w:t>
      </w:r>
    </w:p>
    <w:p w:rsidR="00000000" w:rsidRDefault="001D4203">
      <w:pPr>
        <w:rPr>
          <w:rFonts w:cs="David"/>
          <w:sz w:val="24"/>
          <w:rtl/>
        </w:rPr>
      </w:pPr>
    </w:p>
    <w:p w:rsidR="00000000" w:rsidRDefault="001D4203">
      <w:pPr>
        <w:rPr>
          <w:rFonts w:cs="David"/>
          <w:sz w:val="24"/>
          <w:rtl/>
        </w:rPr>
      </w:pPr>
      <w:r>
        <w:rPr>
          <w:rFonts w:cs="David"/>
          <w:sz w:val="24"/>
          <w:u w:val="single"/>
          <w:rtl/>
        </w:rPr>
        <w:t>מוריה בקשי:</w:t>
      </w:r>
    </w:p>
    <w:p w:rsidR="00000000" w:rsidRDefault="001D4203">
      <w:pPr>
        <w:rPr>
          <w:rFonts w:cs="David"/>
          <w:sz w:val="24"/>
          <w:rtl/>
        </w:rPr>
      </w:pPr>
    </w:p>
    <w:p w:rsidR="00000000" w:rsidRDefault="001D4203">
      <w:pPr>
        <w:rPr>
          <w:rFonts w:cs="David"/>
          <w:sz w:val="24"/>
          <w:rtl/>
        </w:rPr>
      </w:pPr>
      <w:r>
        <w:rPr>
          <w:rFonts w:cs="David"/>
          <w:sz w:val="24"/>
          <w:rtl/>
        </w:rPr>
        <w:tab/>
        <w:t>בנוסח הקודם היתה הבחנה בין יה</w:t>
      </w:r>
      <w:r>
        <w:rPr>
          <w:rFonts w:cs="David"/>
          <w:sz w:val="24"/>
          <w:rtl/>
        </w:rPr>
        <w:t>ודים לאחרים כי מושג הממזרים עם כובד המשמעות שלו לגבי הילד נמצא רק בדין היהודי. בדינים האחרים יש דברים שהמשמעות לגבי טובת הילד או שלילת עתידו הם הרבה פחות חריפים, ולגבי זה יש סעיף בהמשך. חשבנו שאולי לקראת קריאה שנייה ושלישית נשב גם עם הדתות האחרות, ננסה לרא</w:t>
      </w:r>
      <w:r>
        <w:rPr>
          <w:rFonts w:cs="David"/>
          <w:sz w:val="24"/>
          <w:rtl/>
        </w:rPr>
        <w:t>ות אולי גם הם רוצים שבמצבים של נישואים יינתן נוסח חריף כמו שכתוב בנושא ממזרים, אך כרגע אנו עושים את ההבחנה בין הדין היהודי לאחר.</w:t>
      </w:r>
    </w:p>
    <w:p w:rsidR="00000000" w:rsidRDefault="001D4203">
      <w:pPr>
        <w:rPr>
          <w:rFonts w:cs="David"/>
          <w:sz w:val="24"/>
          <w:rtl/>
        </w:rPr>
      </w:pPr>
    </w:p>
    <w:p w:rsidR="00000000" w:rsidRDefault="001D4203">
      <w:pPr>
        <w:rPr>
          <w:rFonts w:cs="David"/>
          <w:sz w:val="24"/>
          <w:rtl/>
        </w:rPr>
      </w:pPr>
      <w:r>
        <w:rPr>
          <w:rFonts w:cs="David"/>
          <w:sz w:val="24"/>
          <w:rtl/>
        </w:rPr>
        <w:tab/>
        <w:t>בנוסח הקודם היה כתוב נוסח שמצד אחד מתייחס למצב הממזרות, היה כתוב: "אדם שנטען שהוא אביו של הקטין, אם אמו היתה נשואה לאדם זולתו</w:t>
      </w:r>
      <w:r>
        <w:rPr>
          <w:rFonts w:cs="David"/>
          <w:sz w:val="24"/>
          <w:rtl/>
        </w:rPr>
        <w:t xml:space="preserve"> בתוך 300 יום" וכו', אך היה שם נוסח: "אלא אם ראה בית המשפט שאין חשש לפי דין תורה לקביעת מעמד הקטין כממזר". אמר לנו הרב לוי שיש פה בעיה, כי הפתח של "אין חשש לפי דין תורה כממזר", איך יידע את זה בית המשפט לענייני משפחה?</w:t>
      </w:r>
    </w:p>
    <w:p w:rsidR="00000000" w:rsidRDefault="001D4203">
      <w:pPr>
        <w:rPr>
          <w:rFonts w:cs="David"/>
          <w:sz w:val="24"/>
          <w:rtl/>
        </w:rPr>
      </w:pPr>
    </w:p>
    <w:p w:rsidR="00000000" w:rsidRDefault="001D4203">
      <w:pPr>
        <w:rPr>
          <w:rFonts w:cs="David"/>
          <w:sz w:val="24"/>
          <w:rtl/>
        </w:rPr>
      </w:pPr>
      <w:r>
        <w:rPr>
          <w:rFonts w:cs="David"/>
          <w:sz w:val="24"/>
          <w:u w:val="single"/>
          <w:rtl/>
        </w:rPr>
        <w:t>איתן כבל:</w:t>
      </w:r>
    </w:p>
    <w:p w:rsidR="00000000" w:rsidRDefault="001D4203">
      <w:pPr>
        <w:rPr>
          <w:rFonts w:cs="David"/>
          <w:sz w:val="24"/>
          <w:rtl/>
        </w:rPr>
      </w:pPr>
    </w:p>
    <w:p w:rsidR="00000000" w:rsidRDefault="001D4203">
      <w:pPr>
        <w:rPr>
          <w:rFonts w:cs="David"/>
          <w:sz w:val="24"/>
          <w:rtl/>
        </w:rPr>
      </w:pPr>
      <w:r>
        <w:rPr>
          <w:rFonts w:cs="David"/>
          <w:sz w:val="24"/>
          <w:rtl/>
        </w:rPr>
        <w:tab/>
        <w:t xml:space="preserve"> זה כבר הצעה הלכתית.</w:t>
      </w:r>
    </w:p>
    <w:p w:rsidR="00000000" w:rsidRDefault="001D4203">
      <w:pPr>
        <w:rPr>
          <w:rFonts w:cs="David"/>
          <w:sz w:val="24"/>
          <w:rtl/>
        </w:rPr>
      </w:pPr>
    </w:p>
    <w:p w:rsidR="00000000" w:rsidRDefault="001D4203">
      <w:pPr>
        <w:rPr>
          <w:rFonts w:cs="David"/>
          <w:sz w:val="24"/>
          <w:rtl/>
        </w:rPr>
      </w:pPr>
      <w:r>
        <w:rPr>
          <w:rFonts w:cs="David"/>
          <w:sz w:val="24"/>
          <w:u w:val="single"/>
          <w:rtl/>
        </w:rPr>
        <w:t>מורי</w:t>
      </w:r>
      <w:r>
        <w:rPr>
          <w:rFonts w:cs="David"/>
          <w:sz w:val="24"/>
          <w:u w:val="single"/>
          <w:rtl/>
        </w:rPr>
        <w:t>ה בקשי:</w:t>
      </w:r>
    </w:p>
    <w:p w:rsidR="00000000" w:rsidRDefault="001D4203">
      <w:pPr>
        <w:rPr>
          <w:rFonts w:cs="David"/>
          <w:sz w:val="24"/>
          <w:rtl/>
        </w:rPr>
      </w:pPr>
    </w:p>
    <w:p w:rsidR="00000000" w:rsidRDefault="001D4203">
      <w:pPr>
        <w:rPr>
          <w:rFonts w:cs="David"/>
          <w:sz w:val="24"/>
          <w:rtl/>
        </w:rPr>
      </w:pPr>
      <w:r>
        <w:rPr>
          <w:rFonts w:cs="David"/>
          <w:sz w:val="24"/>
          <w:rtl/>
        </w:rPr>
        <w:tab/>
        <w:t>אז עלתה ההצעה שנשאיר נוסח זה, אך מי שיקבע אם יש חשש או לא לפי דין תורה, נפנה את זה לבית דין או לדיין. אנו חשבנו שזה יסרבל בפועל, וגם יהיה בג"ץ על החלטת הדיין הזה, ולכן ניסינו משהו טכני אובייקטיבי.</w:t>
      </w:r>
    </w:p>
    <w:p w:rsidR="00000000" w:rsidRDefault="001D4203">
      <w:pPr>
        <w:rPr>
          <w:rFonts w:cs="David"/>
          <w:sz w:val="24"/>
          <w:rtl/>
        </w:rPr>
      </w:pPr>
    </w:p>
    <w:p w:rsidR="00000000" w:rsidRDefault="001D4203">
      <w:pPr>
        <w:rPr>
          <w:rFonts w:cs="David"/>
          <w:sz w:val="24"/>
          <w:u w:val="single"/>
          <w:rtl/>
        </w:rPr>
      </w:pPr>
      <w:r>
        <w:rPr>
          <w:rFonts w:cs="David"/>
          <w:sz w:val="24"/>
          <w:u w:val="single"/>
          <w:rtl/>
        </w:rPr>
        <w:t>מיכאל איתן:</w:t>
      </w:r>
    </w:p>
    <w:p w:rsidR="00000000" w:rsidRDefault="001D4203">
      <w:pPr>
        <w:rPr>
          <w:rFonts w:cs="David"/>
          <w:sz w:val="24"/>
          <w:u w:val="single"/>
          <w:rtl/>
        </w:rPr>
      </w:pPr>
    </w:p>
    <w:p w:rsidR="00000000" w:rsidRDefault="001D4203">
      <w:pPr>
        <w:rPr>
          <w:rFonts w:cs="David"/>
          <w:sz w:val="24"/>
          <w:rtl/>
        </w:rPr>
      </w:pPr>
      <w:r>
        <w:rPr>
          <w:rFonts w:cs="David"/>
          <w:sz w:val="24"/>
          <w:rtl/>
        </w:rPr>
        <w:tab/>
        <w:t xml:space="preserve"> אפשר למצוא ניסוח יותר אלגנטי. </w:t>
      </w:r>
    </w:p>
    <w:p w:rsidR="00000000" w:rsidRDefault="001D4203">
      <w:pPr>
        <w:rPr>
          <w:rFonts w:cs="David"/>
          <w:sz w:val="24"/>
          <w:rtl/>
        </w:rPr>
      </w:pPr>
    </w:p>
    <w:p w:rsidR="00000000" w:rsidRDefault="001D4203">
      <w:pPr>
        <w:rPr>
          <w:rFonts w:cs="David"/>
          <w:sz w:val="24"/>
          <w:rtl/>
        </w:rPr>
      </w:pPr>
      <w:r>
        <w:rPr>
          <w:rFonts w:cs="David"/>
          <w:sz w:val="24"/>
          <w:u w:val="single"/>
          <w:rtl/>
        </w:rPr>
        <w:t>י</w:t>
      </w:r>
      <w:r>
        <w:rPr>
          <w:rFonts w:cs="David"/>
          <w:sz w:val="24"/>
          <w:u w:val="single"/>
          <w:rtl/>
        </w:rPr>
        <w:t>צחק לוי:</w:t>
      </w:r>
    </w:p>
    <w:p w:rsidR="00000000" w:rsidRDefault="001D4203">
      <w:pPr>
        <w:rPr>
          <w:rFonts w:cs="David"/>
          <w:sz w:val="24"/>
          <w:rtl/>
        </w:rPr>
      </w:pPr>
    </w:p>
    <w:p w:rsidR="00000000" w:rsidRDefault="001D4203">
      <w:pPr>
        <w:rPr>
          <w:rFonts w:cs="David"/>
          <w:sz w:val="24"/>
          <w:rtl/>
        </w:rPr>
      </w:pPr>
      <w:r>
        <w:rPr>
          <w:rFonts w:cs="David"/>
          <w:sz w:val="24"/>
          <w:rtl/>
        </w:rPr>
        <w:tab/>
        <w:t xml:space="preserve"> מי יבדוק את מועד התעברותה?</w:t>
      </w:r>
    </w:p>
    <w:p w:rsidR="00000000" w:rsidRDefault="001D4203">
      <w:pPr>
        <w:rPr>
          <w:rFonts w:cs="David"/>
          <w:sz w:val="24"/>
          <w:rtl/>
        </w:rPr>
      </w:pPr>
    </w:p>
    <w:p w:rsidR="00000000" w:rsidRDefault="001D4203">
      <w:pPr>
        <w:rPr>
          <w:rFonts w:cs="David"/>
          <w:sz w:val="24"/>
          <w:u w:val="single"/>
          <w:rtl/>
        </w:rPr>
      </w:pPr>
      <w:r>
        <w:rPr>
          <w:rFonts w:cs="David"/>
          <w:sz w:val="24"/>
          <w:u w:val="single"/>
          <w:rtl/>
        </w:rPr>
        <w:t>מיכאל איתן:</w:t>
      </w:r>
    </w:p>
    <w:p w:rsidR="00000000" w:rsidRDefault="001D4203">
      <w:pPr>
        <w:rPr>
          <w:rFonts w:cs="David"/>
          <w:sz w:val="24"/>
          <w:u w:val="single"/>
          <w:rtl/>
        </w:rPr>
      </w:pPr>
    </w:p>
    <w:p w:rsidR="00000000" w:rsidRDefault="001D4203">
      <w:pPr>
        <w:rPr>
          <w:rFonts w:cs="David"/>
          <w:sz w:val="24"/>
          <w:rtl/>
        </w:rPr>
      </w:pPr>
      <w:r>
        <w:rPr>
          <w:rFonts w:cs="David"/>
          <w:sz w:val="24"/>
          <w:rtl/>
        </w:rPr>
        <w:tab/>
        <w:t>אנו אומרים שלא יורה בית המשפט על עריכת בדיקה כאמור אם יהיה מצב שעל ידי קביעה זו, שהיא תוביל לפגיעה בסטטוס של נשוא התיק הזה. למה אי אפשר לנסח את זה בנוסח קרוב למה שאני אומר?</w:t>
      </w:r>
    </w:p>
    <w:p w:rsidR="00000000" w:rsidRDefault="001D4203">
      <w:pPr>
        <w:rPr>
          <w:rFonts w:cs="David"/>
          <w:sz w:val="24"/>
          <w:rtl/>
        </w:rPr>
      </w:pPr>
    </w:p>
    <w:p w:rsidR="00000000" w:rsidRDefault="001D4203">
      <w:pPr>
        <w:rPr>
          <w:rFonts w:cs="David"/>
          <w:sz w:val="24"/>
          <w:rtl/>
        </w:rPr>
      </w:pPr>
      <w:r>
        <w:rPr>
          <w:rFonts w:cs="David"/>
          <w:sz w:val="24"/>
          <w:u w:val="single"/>
          <w:rtl/>
        </w:rPr>
        <w:t>יצחק לוי:</w:t>
      </w:r>
    </w:p>
    <w:p w:rsidR="00000000" w:rsidRDefault="001D4203">
      <w:pPr>
        <w:rPr>
          <w:rFonts w:cs="David"/>
          <w:sz w:val="24"/>
          <w:rtl/>
        </w:rPr>
      </w:pPr>
    </w:p>
    <w:p w:rsidR="00000000" w:rsidRDefault="001D4203">
      <w:pPr>
        <w:rPr>
          <w:rFonts w:cs="David"/>
          <w:sz w:val="24"/>
          <w:rtl/>
        </w:rPr>
      </w:pPr>
      <w:r>
        <w:rPr>
          <w:rFonts w:cs="David"/>
          <w:sz w:val="24"/>
          <w:rtl/>
        </w:rPr>
        <w:tab/>
        <w:t xml:space="preserve"> אנו רוצים למנוע</w:t>
      </w:r>
      <w:r>
        <w:rPr>
          <w:rFonts w:cs="David"/>
          <w:sz w:val="24"/>
          <w:rtl/>
        </w:rPr>
        <w:t xml:space="preserve"> מעמד של ממזרות. ממזר זו הגדרה הלכתית, לא מציאותית. כל זמן שלא הוכרז כממזר, הוא לא ממזר. </w:t>
      </w:r>
    </w:p>
    <w:p w:rsidR="00000000" w:rsidRDefault="001D4203">
      <w:pPr>
        <w:rPr>
          <w:rFonts w:cs="David"/>
          <w:sz w:val="24"/>
          <w:rtl/>
        </w:rPr>
      </w:pPr>
    </w:p>
    <w:p w:rsidR="00000000" w:rsidRDefault="001D4203">
      <w:pPr>
        <w:rPr>
          <w:rFonts w:cs="David"/>
          <w:sz w:val="24"/>
          <w:u w:val="single"/>
          <w:rtl/>
        </w:rPr>
      </w:pPr>
      <w:r>
        <w:rPr>
          <w:rFonts w:cs="David"/>
          <w:sz w:val="24"/>
          <w:u w:val="single"/>
          <w:rtl/>
        </w:rPr>
        <w:t>מיכאל איתן:</w:t>
      </w:r>
    </w:p>
    <w:p w:rsidR="00000000" w:rsidRDefault="001D4203">
      <w:pPr>
        <w:rPr>
          <w:rFonts w:cs="David"/>
          <w:sz w:val="24"/>
          <w:u w:val="single"/>
          <w:rtl/>
        </w:rPr>
      </w:pPr>
    </w:p>
    <w:p w:rsidR="00000000" w:rsidRDefault="001D4203">
      <w:pPr>
        <w:rPr>
          <w:rFonts w:cs="David"/>
          <w:sz w:val="24"/>
          <w:rtl/>
        </w:rPr>
      </w:pPr>
      <w:r>
        <w:rPr>
          <w:rFonts w:cs="David"/>
          <w:sz w:val="24"/>
          <w:rtl/>
        </w:rPr>
        <w:tab/>
        <w:t>אנו צריכים לחיות בשלום גם עם ההלכה, אחרת זה לא יעבור. אנו לא יכולים לומר שממזר אינו ממזר, אנו לא מנסים לטרפד את ההלכה. ההלכה קובעת דרכים מסוימות, פרוצד</w:t>
      </w:r>
      <w:r>
        <w:rPr>
          <w:rFonts w:cs="David"/>
          <w:sz w:val="24"/>
          <w:rtl/>
        </w:rPr>
        <w:t>ורליות, לקבלת תוקף של הכרזת ממזרות, ואתה יכול לומר מבחינת ההלכה, אתה לא תפשפש בכל ישראל, מי ממזר, אפילו אם יהיה שם אחד. זה לא מעניין אותנו.</w:t>
      </w:r>
    </w:p>
    <w:p w:rsidR="00000000" w:rsidRDefault="001D4203">
      <w:pPr>
        <w:rPr>
          <w:rFonts w:cs="David"/>
          <w:sz w:val="24"/>
          <w:rtl/>
        </w:rPr>
      </w:pPr>
    </w:p>
    <w:p w:rsidR="00000000" w:rsidRDefault="001D4203">
      <w:pPr>
        <w:rPr>
          <w:rFonts w:cs="David"/>
          <w:sz w:val="24"/>
          <w:rtl/>
        </w:rPr>
      </w:pPr>
      <w:r>
        <w:rPr>
          <w:rFonts w:cs="David"/>
          <w:sz w:val="24"/>
          <w:u w:val="single"/>
          <w:rtl/>
        </w:rPr>
        <w:t>יצחק לוי:</w:t>
      </w:r>
    </w:p>
    <w:p w:rsidR="00000000" w:rsidRDefault="001D4203">
      <w:pPr>
        <w:rPr>
          <w:rFonts w:cs="David"/>
          <w:sz w:val="24"/>
          <w:rtl/>
        </w:rPr>
      </w:pPr>
    </w:p>
    <w:p w:rsidR="00000000" w:rsidRDefault="001D4203">
      <w:pPr>
        <w:rPr>
          <w:rFonts w:cs="David"/>
          <w:sz w:val="24"/>
          <w:rtl/>
        </w:rPr>
      </w:pPr>
      <w:r>
        <w:rPr>
          <w:rFonts w:cs="David"/>
          <w:sz w:val="24"/>
          <w:rtl/>
        </w:rPr>
        <w:tab/>
        <w:t xml:space="preserve"> רק אם יתגלה לך.</w:t>
      </w:r>
    </w:p>
    <w:p w:rsidR="00000000" w:rsidRDefault="001D4203">
      <w:pPr>
        <w:rPr>
          <w:rFonts w:cs="David"/>
          <w:sz w:val="24"/>
          <w:rtl/>
        </w:rPr>
      </w:pPr>
    </w:p>
    <w:p w:rsidR="00000000" w:rsidRDefault="001D4203">
      <w:pPr>
        <w:rPr>
          <w:rFonts w:cs="David"/>
          <w:sz w:val="24"/>
          <w:u w:val="single"/>
          <w:rtl/>
        </w:rPr>
      </w:pPr>
      <w:r>
        <w:rPr>
          <w:rFonts w:cs="David"/>
          <w:sz w:val="24"/>
          <w:u w:val="single"/>
          <w:rtl/>
        </w:rPr>
        <w:t>מיכאל איתן:</w:t>
      </w:r>
    </w:p>
    <w:p w:rsidR="00000000" w:rsidRDefault="001D4203">
      <w:pPr>
        <w:rPr>
          <w:rFonts w:cs="David"/>
          <w:sz w:val="24"/>
          <w:u w:val="single"/>
          <w:rtl/>
        </w:rPr>
      </w:pPr>
    </w:p>
    <w:p w:rsidR="00000000" w:rsidRDefault="001D4203">
      <w:pPr>
        <w:rPr>
          <w:rFonts w:cs="David"/>
          <w:sz w:val="24"/>
          <w:rtl/>
        </w:rPr>
      </w:pPr>
      <w:r>
        <w:rPr>
          <w:rFonts w:cs="David"/>
          <w:sz w:val="24"/>
          <w:rtl/>
        </w:rPr>
        <w:tab/>
        <w:t xml:space="preserve"> עכשיו אנו צריכים לקחת צד זה של ההלכה ולנסות לעגנו בחוק.</w:t>
      </w:r>
    </w:p>
    <w:p w:rsidR="00000000" w:rsidRDefault="001D4203">
      <w:pPr>
        <w:rPr>
          <w:rFonts w:cs="David"/>
          <w:sz w:val="24"/>
          <w:rtl/>
        </w:rPr>
      </w:pPr>
    </w:p>
    <w:p w:rsidR="00000000" w:rsidRDefault="001D4203">
      <w:pPr>
        <w:rPr>
          <w:rFonts w:cs="David"/>
          <w:sz w:val="24"/>
          <w:rtl/>
        </w:rPr>
      </w:pPr>
      <w:r>
        <w:rPr>
          <w:rFonts w:cs="David"/>
          <w:sz w:val="24"/>
          <w:rtl/>
        </w:rPr>
        <w:tab/>
        <w:t>כשאנו מחייבי</w:t>
      </w:r>
      <w:r>
        <w:rPr>
          <w:rFonts w:cs="David"/>
          <w:sz w:val="24"/>
          <w:rtl/>
        </w:rPr>
        <w:t>ם את בית המשפט ללכת לפי ההלכה ואומרים לו: תפקידך לא לחפש בכוח ממזרים, תימנע מזה, אוסרים עליך. אל תהיה לוכד ממזרים. האם זה שייך, שאנו נגיד שזה לא בסמכותו לדון בעניין זה, מאחר שזה עניין של בית הדין הרבני? קביעת ממזרות זה לא בסמכותו.</w:t>
      </w:r>
    </w:p>
    <w:p w:rsidR="00000000" w:rsidRDefault="001D4203">
      <w:pPr>
        <w:rPr>
          <w:rFonts w:cs="David"/>
          <w:sz w:val="24"/>
          <w:rtl/>
        </w:rPr>
      </w:pPr>
    </w:p>
    <w:p w:rsidR="00000000" w:rsidRDefault="001D4203">
      <w:pPr>
        <w:rPr>
          <w:rFonts w:cs="David"/>
          <w:sz w:val="24"/>
          <w:rtl/>
        </w:rPr>
      </w:pPr>
      <w:r>
        <w:rPr>
          <w:rFonts w:cs="David"/>
          <w:sz w:val="24"/>
          <w:u w:val="single"/>
          <w:rtl/>
        </w:rPr>
        <w:t>מוריה בקשי:</w:t>
      </w:r>
    </w:p>
    <w:p w:rsidR="00000000" w:rsidRDefault="001D4203">
      <w:pPr>
        <w:rPr>
          <w:rFonts w:cs="David"/>
          <w:sz w:val="24"/>
          <w:rtl/>
        </w:rPr>
      </w:pPr>
    </w:p>
    <w:p w:rsidR="00000000" w:rsidRDefault="001D4203">
      <w:pPr>
        <w:rPr>
          <w:rFonts w:cs="David"/>
          <w:sz w:val="24"/>
          <w:rtl/>
        </w:rPr>
      </w:pPr>
      <w:r>
        <w:rPr>
          <w:rFonts w:cs="David"/>
          <w:sz w:val="24"/>
          <w:rtl/>
        </w:rPr>
        <w:tab/>
        <w:t>אין ספק.</w:t>
      </w:r>
    </w:p>
    <w:p w:rsidR="00000000" w:rsidRDefault="001D4203">
      <w:pPr>
        <w:rPr>
          <w:rFonts w:cs="David"/>
          <w:sz w:val="24"/>
          <w:rtl/>
        </w:rPr>
      </w:pPr>
    </w:p>
    <w:p w:rsidR="00000000" w:rsidRDefault="001D4203">
      <w:pPr>
        <w:rPr>
          <w:rFonts w:cs="David"/>
          <w:sz w:val="24"/>
          <w:rtl/>
        </w:rPr>
      </w:pPr>
      <w:r>
        <w:rPr>
          <w:rFonts w:cs="David"/>
          <w:sz w:val="24"/>
          <w:u w:val="single"/>
          <w:rtl/>
        </w:rPr>
        <w:br w:type="page"/>
      </w:r>
      <w:r>
        <w:rPr>
          <w:rFonts w:cs="David"/>
          <w:sz w:val="24"/>
          <w:u w:val="single"/>
          <w:rtl/>
        </w:rPr>
        <w:lastRenderedPageBreak/>
        <w:t>יצחק לוי:</w:t>
      </w:r>
    </w:p>
    <w:p w:rsidR="00000000" w:rsidRDefault="001D4203">
      <w:pPr>
        <w:rPr>
          <w:rFonts w:cs="David"/>
          <w:sz w:val="24"/>
          <w:rtl/>
        </w:rPr>
      </w:pPr>
    </w:p>
    <w:p w:rsidR="00000000" w:rsidRDefault="001D4203">
      <w:pPr>
        <w:rPr>
          <w:rFonts w:cs="David"/>
          <w:sz w:val="24"/>
          <w:rtl/>
        </w:rPr>
      </w:pPr>
      <w:r>
        <w:rPr>
          <w:rFonts w:cs="David"/>
          <w:sz w:val="24"/>
          <w:rtl/>
        </w:rPr>
        <w:tab/>
        <w:t xml:space="preserve"> יש פה שני שלבים בעניין זה. יש ראיה לכאורה שהוא ממזר, אתה אומר: אולי בית הדין הרבני גם יקבע שהוא לא ממזר, זה סיפור אחר. השאלה כאן, שאנו לא רוצים לעורר על ידי הוכחה או להוציא לעז או לומר על מישהו שהוא ממזר, גם אם אחר כך הוא יצטרך לרוץ לבית דין </w:t>
      </w:r>
      <w:r>
        <w:rPr>
          <w:rFonts w:cs="David"/>
          <w:sz w:val="24"/>
          <w:rtl/>
        </w:rPr>
        <w:t>רבני, להוכיח שהוא לא ממזר. אנו רוצים להשתמש בבדיקות הגנטיות לכל מיני צרכים חוץ מלעניין זה, אם אתה מסבך אותו בנושא הממזרות.</w:t>
      </w:r>
    </w:p>
    <w:p w:rsidR="00000000" w:rsidRDefault="001D4203">
      <w:pPr>
        <w:rPr>
          <w:rFonts w:cs="David"/>
          <w:sz w:val="24"/>
          <w:rtl/>
        </w:rPr>
      </w:pPr>
    </w:p>
    <w:p w:rsidR="00000000" w:rsidRDefault="001D4203">
      <w:pPr>
        <w:rPr>
          <w:rFonts w:cs="David"/>
          <w:sz w:val="24"/>
          <w:rtl/>
        </w:rPr>
      </w:pPr>
      <w:r>
        <w:rPr>
          <w:rFonts w:cs="David"/>
          <w:sz w:val="24"/>
          <w:rtl/>
        </w:rPr>
        <w:tab/>
        <w:t>הנוסחים פה מסורבלים ולא ממצים. מי יוכיח מתי היא התעברה? אני חשבתי להציע שנשתמש פה בחוות דעת של מומחה, שיהיה דיין או דיין בדימוס. כל</w:t>
      </w:r>
      <w:r>
        <w:rPr>
          <w:rFonts w:cs="David"/>
          <w:sz w:val="24"/>
          <w:rtl/>
        </w:rPr>
        <w:t>ומר אם אחד מהצדדים, או היועץ המשפטי או הצד האחר או השופט חושב שיש פה בעיה של ממזרות, תידרש חוות דעת של דיין.</w:t>
      </w:r>
    </w:p>
    <w:p w:rsidR="00000000" w:rsidRDefault="001D4203">
      <w:pPr>
        <w:rPr>
          <w:rFonts w:cs="David"/>
          <w:sz w:val="24"/>
          <w:rtl/>
        </w:rPr>
      </w:pPr>
    </w:p>
    <w:p w:rsidR="00000000" w:rsidRDefault="001D4203">
      <w:pPr>
        <w:rPr>
          <w:rFonts w:cs="David"/>
          <w:sz w:val="24"/>
          <w:rtl/>
        </w:rPr>
      </w:pPr>
      <w:r>
        <w:rPr>
          <w:rFonts w:cs="David"/>
          <w:sz w:val="24"/>
          <w:u w:val="single"/>
          <w:rtl/>
        </w:rPr>
        <w:t>משה גפני:</w:t>
      </w:r>
    </w:p>
    <w:p w:rsidR="00000000" w:rsidRDefault="001D4203">
      <w:pPr>
        <w:rPr>
          <w:rFonts w:cs="David"/>
          <w:sz w:val="24"/>
          <w:rtl/>
        </w:rPr>
      </w:pPr>
    </w:p>
    <w:p w:rsidR="00000000" w:rsidRDefault="001D4203">
      <w:pPr>
        <w:rPr>
          <w:rFonts w:cs="David"/>
          <w:sz w:val="24"/>
          <w:rtl/>
        </w:rPr>
      </w:pPr>
      <w:r>
        <w:rPr>
          <w:rFonts w:cs="David"/>
          <w:sz w:val="24"/>
          <w:rtl/>
        </w:rPr>
        <w:tab/>
        <w:t xml:space="preserve"> אם אתה לא כותב בחוק את העיקרון הזה, שלא הולכים לבדוק ממזרות, אלא אתה נותן את זה רק לסמכות הדיין- -</w:t>
      </w:r>
    </w:p>
    <w:p w:rsidR="00000000" w:rsidRDefault="001D4203">
      <w:pPr>
        <w:rPr>
          <w:rFonts w:cs="David"/>
          <w:sz w:val="24"/>
          <w:rtl/>
        </w:rPr>
      </w:pPr>
    </w:p>
    <w:p w:rsidR="00000000" w:rsidRDefault="001D4203">
      <w:pPr>
        <w:rPr>
          <w:rFonts w:cs="David"/>
          <w:sz w:val="24"/>
          <w:rtl/>
        </w:rPr>
      </w:pPr>
      <w:r>
        <w:rPr>
          <w:rFonts w:cs="David"/>
          <w:sz w:val="24"/>
          <w:u w:val="single"/>
          <w:rtl/>
        </w:rPr>
        <w:t>יצחק לוי:</w:t>
      </w:r>
    </w:p>
    <w:p w:rsidR="00000000" w:rsidRDefault="001D4203">
      <w:pPr>
        <w:rPr>
          <w:rFonts w:cs="David"/>
          <w:sz w:val="24"/>
          <w:rtl/>
        </w:rPr>
      </w:pPr>
    </w:p>
    <w:p w:rsidR="00000000" w:rsidRDefault="001D4203">
      <w:pPr>
        <w:rPr>
          <w:rFonts w:cs="David"/>
          <w:sz w:val="24"/>
          <w:rtl/>
        </w:rPr>
      </w:pPr>
      <w:r>
        <w:rPr>
          <w:rFonts w:cs="David"/>
          <w:sz w:val="24"/>
          <w:rtl/>
        </w:rPr>
        <w:tab/>
        <w:t xml:space="preserve"> אני כותב שלא יורה בי</w:t>
      </w:r>
      <w:r>
        <w:rPr>
          <w:rFonts w:cs="David"/>
          <w:sz w:val="24"/>
          <w:rtl/>
        </w:rPr>
        <w:t xml:space="preserve">ת המשפט על בדיקה כאמור אם יש חשש שבעקבות הבדיקה ייקבע מעמד הקטין כממזר. </w:t>
      </w:r>
    </w:p>
    <w:p w:rsidR="00000000" w:rsidRDefault="001D4203">
      <w:pPr>
        <w:rPr>
          <w:rFonts w:cs="David"/>
          <w:sz w:val="24"/>
          <w:rtl/>
        </w:rPr>
      </w:pPr>
    </w:p>
    <w:p w:rsidR="00000000" w:rsidRDefault="001D4203">
      <w:pPr>
        <w:rPr>
          <w:rFonts w:cs="David"/>
          <w:sz w:val="24"/>
          <w:u w:val="single"/>
          <w:rtl/>
        </w:rPr>
      </w:pPr>
      <w:r>
        <w:rPr>
          <w:rFonts w:cs="David"/>
          <w:sz w:val="24"/>
          <w:u w:val="single"/>
          <w:rtl/>
        </w:rPr>
        <w:t>מיכאל איתן:</w:t>
      </w:r>
    </w:p>
    <w:p w:rsidR="00000000" w:rsidRDefault="001D4203">
      <w:pPr>
        <w:rPr>
          <w:rFonts w:cs="David"/>
          <w:sz w:val="24"/>
          <w:u w:val="single"/>
          <w:rtl/>
        </w:rPr>
      </w:pPr>
    </w:p>
    <w:p w:rsidR="00000000" w:rsidRDefault="001D4203">
      <w:pPr>
        <w:rPr>
          <w:rFonts w:cs="David"/>
          <w:sz w:val="24"/>
          <w:rtl/>
        </w:rPr>
      </w:pPr>
      <w:r>
        <w:rPr>
          <w:rFonts w:cs="David"/>
          <w:sz w:val="24"/>
          <w:rtl/>
        </w:rPr>
        <w:tab/>
        <w:t xml:space="preserve"> אתה מפספס את העיקר, לדעתי. הלכתי לעניין ההפרדה, כי נגיד שכן עושים את הבדיקה, אני רוצה לומר שבית הדין הרבני לא מכיר במה שהם עושים.</w:t>
      </w:r>
    </w:p>
    <w:p w:rsidR="00000000" w:rsidRDefault="001D4203">
      <w:pPr>
        <w:rPr>
          <w:rFonts w:cs="David"/>
          <w:sz w:val="24"/>
          <w:rtl/>
        </w:rPr>
      </w:pPr>
    </w:p>
    <w:p w:rsidR="00000000" w:rsidRDefault="001D4203">
      <w:pPr>
        <w:rPr>
          <w:rFonts w:cs="David"/>
          <w:sz w:val="24"/>
          <w:rtl/>
        </w:rPr>
      </w:pPr>
      <w:r>
        <w:rPr>
          <w:rFonts w:cs="David"/>
          <w:sz w:val="24"/>
          <w:u w:val="single"/>
          <w:rtl/>
        </w:rPr>
        <w:t>מוריה בקשי:</w:t>
      </w:r>
    </w:p>
    <w:p w:rsidR="00000000" w:rsidRDefault="001D4203">
      <w:pPr>
        <w:rPr>
          <w:rFonts w:cs="David"/>
          <w:sz w:val="24"/>
          <w:rtl/>
        </w:rPr>
      </w:pPr>
    </w:p>
    <w:p w:rsidR="00000000" w:rsidRDefault="001D4203">
      <w:pPr>
        <w:rPr>
          <w:rFonts w:cs="David"/>
          <w:sz w:val="24"/>
          <w:rtl/>
        </w:rPr>
      </w:pPr>
      <w:r>
        <w:rPr>
          <w:rFonts w:cs="David"/>
          <w:sz w:val="24"/>
          <w:rtl/>
        </w:rPr>
        <w:tab/>
        <w:t>הלכתית הוא לא יוכל להת</w:t>
      </w:r>
      <w:r>
        <w:rPr>
          <w:rFonts w:cs="David"/>
          <w:sz w:val="24"/>
          <w:rtl/>
        </w:rPr>
        <w:t>עלם.</w:t>
      </w:r>
    </w:p>
    <w:p w:rsidR="00000000" w:rsidRDefault="001D4203">
      <w:pPr>
        <w:rPr>
          <w:rFonts w:cs="David"/>
          <w:sz w:val="24"/>
          <w:rtl/>
        </w:rPr>
      </w:pPr>
    </w:p>
    <w:p w:rsidR="00000000" w:rsidRDefault="001D4203">
      <w:pPr>
        <w:rPr>
          <w:rFonts w:cs="David"/>
          <w:sz w:val="24"/>
          <w:rtl/>
        </w:rPr>
      </w:pPr>
      <w:r>
        <w:rPr>
          <w:rFonts w:cs="David"/>
          <w:sz w:val="24"/>
          <w:u w:val="single"/>
          <w:rtl/>
        </w:rPr>
        <w:t>יצחק לוי:</w:t>
      </w:r>
    </w:p>
    <w:p w:rsidR="00000000" w:rsidRDefault="001D4203">
      <w:pPr>
        <w:rPr>
          <w:rFonts w:cs="David"/>
          <w:sz w:val="24"/>
          <w:rtl/>
        </w:rPr>
      </w:pPr>
    </w:p>
    <w:p w:rsidR="00000000" w:rsidRDefault="001D4203">
      <w:pPr>
        <w:rPr>
          <w:rFonts w:cs="David"/>
          <w:sz w:val="24"/>
          <w:rtl/>
        </w:rPr>
      </w:pPr>
      <w:r>
        <w:rPr>
          <w:rFonts w:cs="David"/>
          <w:sz w:val="24"/>
          <w:rtl/>
        </w:rPr>
        <w:tab/>
        <w:t xml:space="preserve"> העניין הוא שלעורר או לגלות ראיה שיש בה משום קביעת הקטין כממזרות, גם אם בית הדין עוד לא קבע, זה יוצר בעיה לגבי אותו ילד. אתה צודק שצריך קביעה של בית הדין הרבני, ולמרות זאת נייר זה מוציא קול על הילד הזה. הדבר הזה הוא מאוד חמור. אנו רוצים ל</w:t>
      </w:r>
      <w:r>
        <w:rPr>
          <w:rFonts w:cs="David"/>
          <w:sz w:val="24"/>
          <w:rtl/>
        </w:rPr>
        <w:t>מנוע את זה, לא רק פסיקה של בית דין, אלא גם הוצאת קול על מי שהוא ממזר.</w:t>
      </w:r>
    </w:p>
    <w:p w:rsidR="00000000" w:rsidRDefault="001D4203">
      <w:pPr>
        <w:rPr>
          <w:rFonts w:cs="David"/>
          <w:sz w:val="24"/>
          <w:rtl/>
        </w:rPr>
      </w:pPr>
    </w:p>
    <w:p w:rsidR="00000000" w:rsidRDefault="001D4203">
      <w:pPr>
        <w:rPr>
          <w:rFonts w:cs="David"/>
          <w:sz w:val="24"/>
          <w:rtl/>
        </w:rPr>
      </w:pPr>
      <w:r>
        <w:rPr>
          <w:rFonts w:cs="David"/>
          <w:sz w:val="24"/>
          <w:rtl/>
        </w:rPr>
        <w:tab/>
        <w:t>לכן צריך לקבוע בחוק שהבדיקה הזו מותרת רק במקרה שאין חשש לממזרות. מבררים אם יש חשש, על ידי מומחה. אני לא מקבל שאו משרד המשפטים או השופט הוא הקובע אם יש או אין חשש ממזרות. אני לא רוצה לה</w:t>
      </w:r>
      <w:r>
        <w:rPr>
          <w:rFonts w:cs="David"/>
          <w:sz w:val="24"/>
          <w:rtl/>
        </w:rPr>
        <w:t>יכנס להגדרות הלכתיות. החוק הזה לא מעתיק שולחן ערוך. אנו צריכים לקבוע שלא צריך לעורר חשש של ממזרות ושחוות הדעת תינתן על ידי מומחה, שהוא דיין בפועל או דיין בדימוס.</w:t>
      </w:r>
    </w:p>
    <w:p w:rsidR="00000000" w:rsidRDefault="001D4203">
      <w:pPr>
        <w:rPr>
          <w:rFonts w:cs="David"/>
          <w:sz w:val="24"/>
          <w:rtl/>
        </w:rPr>
      </w:pPr>
    </w:p>
    <w:p w:rsidR="00000000" w:rsidRDefault="001D4203">
      <w:pPr>
        <w:rPr>
          <w:rFonts w:cs="David"/>
          <w:sz w:val="24"/>
          <w:rtl/>
        </w:rPr>
      </w:pPr>
      <w:r>
        <w:rPr>
          <w:rFonts w:cs="David"/>
          <w:sz w:val="24"/>
          <w:u w:val="single"/>
          <w:rtl/>
        </w:rPr>
        <w:t>איתן כבל:</w:t>
      </w:r>
    </w:p>
    <w:p w:rsidR="00000000" w:rsidRDefault="001D4203">
      <w:pPr>
        <w:rPr>
          <w:rFonts w:cs="David"/>
          <w:sz w:val="24"/>
          <w:rtl/>
        </w:rPr>
      </w:pPr>
    </w:p>
    <w:p w:rsidR="00000000" w:rsidRDefault="001D4203">
      <w:pPr>
        <w:rPr>
          <w:rFonts w:cs="David"/>
          <w:sz w:val="24"/>
          <w:rtl/>
        </w:rPr>
      </w:pPr>
      <w:r>
        <w:rPr>
          <w:rFonts w:cs="David"/>
          <w:sz w:val="24"/>
          <w:rtl/>
        </w:rPr>
        <w:tab/>
        <w:t xml:space="preserve"> כשהנחתי את הצעת החוק הזו שהסתכמה גם על פרסומים בכלי התקשורת, שבתי המשפט אמרו למח</w:t>
      </w:r>
      <w:r>
        <w:rPr>
          <w:rFonts w:cs="David"/>
          <w:sz w:val="24"/>
          <w:rtl/>
        </w:rPr>
        <w:t>וקק: לך טפל בעניין זה, הנחת העבודה היתה שהשאלה המרכזית היא עם כל האותן בעיות שמתמודדים אתן העובדים הסוציאליים והגורמים העוסקים בזה בשוטף. אלא שמצד שני אנו לא יכולים להתעלם עם חס וחלילה לייצר קול, או לייצר מצב שבו אנו בטעות מכריזים על ממזרות, עדיף שלא תיעשה</w:t>
      </w:r>
      <w:r>
        <w:rPr>
          <w:rFonts w:cs="David"/>
          <w:sz w:val="24"/>
          <w:rtl/>
        </w:rPr>
        <w:t xml:space="preserve"> בדיקה והילד או הילדה יעמדו באוויר ולא יידעו מי אביהם, מאשר שיוכרזו ממזרים.</w:t>
      </w:r>
    </w:p>
    <w:p w:rsidR="00000000" w:rsidRDefault="001D4203">
      <w:pPr>
        <w:rPr>
          <w:rFonts w:cs="David"/>
          <w:sz w:val="24"/>
          <w:rtl/>
        </w:rPr>
      </w:pPr>
    </w:p>
    <w:p w:rsidR="00000000" w:rsidRDefault="001D4203">
      <w:pPr>
        <w:rPr>
          <w:rFonts w:cs="David"/>
          <w:sz w:val="24"/>
          <w:rtl/>
        </w:rPr>
      </w:pPr>
      <w:r>
        <w:rPr>
          <w:rFonts w:cs="David"/>
          <w:sz w:val="24"/>
          <w:rtl/>
        </w:rPr>
        <w:tab/>
        <w:t>כיוון שגם הנחת העבודה היא שהרוב המכריע הם לא, אני יוצא מנקודת הנחה כזו ורוצה לחשוב כך, זו החזקה, לכן הנקודה היא שצריך לשים את הדגש שבית הדין ישקול. הצעת הרב לוי מכוונת לשתי הנקוד</w:t>
      </w:r>
      <w:r>
        <w:rPr>
          <w:rFonts w:cs="David"/>
          <w:sz w:val="24"/>
          <w:rtl/>
        </w:rPr>
        <w:t>ות ויוצרת את האיזון הנכון בין המצב הרווח שקיים ומצד שני למנוע את הכל. אם לא, לא נצא מזה.</w:t>
      </w:r>
    </w:p>
    <w:p w:rsidR="00000000" w:rsidRDefault="001D4203">
      <w:pPr>
        <w:rPr>
          <w:rFonts w:cs="David"/>
          <w:sz w:val="24"/>
          <w:rtl/>
        </w:rPr>
      </w:pPr>
    </w:p>
    <w:p w:rsidR="00000000" w:rsidRDefault="001D4203">
      <w:pPr>
        <w:rPr>
          <w:rFonts w:cs="David"/>
          <w:sz w:val="24"/>
          <w:u w:val="single"/>
          <w:rtl/>
        </w:rPr>
      </w:pPr>
      <w:r>
        <w:rPr>
          <w:rFonts w:cs="David"/>
          <w:sz w:val="24"/>
          <w:u w:val="single"/>
          <w:rtl/>
        </w:rPr>
        <w:t>מיכאל איתן:</w:t>
      </w:r>
    </w:p>
    <w:p w:rsidR="00000000" w:rsidRDefault="001D4203">
      <w:pPr>
        <w:rPr>
          <w:rFonts w:cs="David"/>
          <w:sz w:val="24"/>
          <w:u w:val="single"/>
          <w:rtl/>
        </w:rPr>
      </w:pPr>
    </w:p>
    <w:p w:rsidR="00000000" w:rsidRDefault="001D4203">
      <w:pPr>
        <w:rPr>
          <w:rFonts w:cs="David"/>
          <w:sz w:val="24"/>
          <w:rtl/>
        </w:rPr>
      </w:pPr>
      <w:r>
        <w:rPr>
          <w:rFonts w:cs="David"/>
          <w:sz w:val="24"/>
          <w:rtl/>
        </w:rPr>
        <w:tab/>
        <w:t xml:space="preserve"> נניח שאין לנו בדיקת </w:t>
      </w:r>
      <w:r>
        <w:rPr>
          <w:rFonts w:cs="David"/>
        </w:rPr>
        <w:t>DNA</w:t>
      </w:r>
      <w:r>
        <w:rPr>
          <w:rFonts w:cs="David"/>
          <w:sz w:val="24"/>
          <w:rtl/>
        </w:rPr>
        <w:t xml:space="preserve"> ויש לנו בירור משפטי. בית המשפט פוסק על סמך מה שהיה קודם, אז מה ההבדל?</w:t>
      </w:r>
    </w:p>
    <w:p w:rsidR="00000000" w:rsidRDefault="001D4203">
      <w:pPr>
        <w:rPr>
          <w:rFonts w:cs="David"/>
          <w:sz w:val="24"/>
          <w:rtl/>
        </w:rPr>
      </w:pPr>
    </w:p>
    <w:p w:rsidR="00000000" w:rsidRDefault="001D4203">
      <w:pPr>
        <w:rPr>
          <w:rFonts w:cs="David"/>
          <w:sz w:val="24"/>
          <w:rtl/>
        </w:rPr>
      </w:pPr>
      <w:r>
        <w:rPr>
          <w:rFonts w:cs="David"/>
          <w:sz w:val="24"/>
          <w:u w:val="single"/>
          <w:rtl/>
        </w:rPr>
        <w:t>יצחק לוי:</w:t>
      </w:r>
    </w:p>
    <w:p w:rsidR="00000000" w:rsidRDefault="001D4203">
      <w:pPr>
        <w:rPr>
          <w:rFonts w:cs="David"/>
          <w:sz w:val="24"/>
          <w:rtl/>
        </w:rPr>
      </w:pPr>
    </w:p>
    <w:p w:rsidR="00000000" w:rsidRDefault="001D4203">
      <w:pPr>
        <w:rPr>
          <w:rFonts w:cs="David"/>
          <w:sz w:val="24"/>
          <w:rtl/>
        </w:rPr>
      </w:pPr>
      <w:r>
        <w:rPr>
          <w:rFonts w:cs="David"/>
          <w:sz w:val="24"/>
          <w:rtl/>
        </w:rPr>
        <w:tab/>
        <w:t xml:space="preserve"> מבחינת ממזרות, זה לא מעניין אותנו. </w:t>
      </w:r>
    </w:p>
    <w:p w:rsidR="00000000" w:rsidRDefault="001D4203">
      <w:pPr>
        <w:rPr>
          <w:rFonts w:cs="David"/>
          <w:sz w:val="24"/>
          <w:rtl/>
        </w:rPr>
      </w:pPr>
    </w:p>
    <w:p w:rsidR="00000000" w:rsidRDefault="001D4203">
      <w:pPr>
        <w:rPr>
          <w:rFonts w:cs="David"/>
          <w:sz w:val="24"/>
          <w:rtl/>
        </w:rPr>
      </w:pPr>
      <w:r>
        <w:rPr>
          <w:rFonts w:cs="David"/>
          <w:sz w:val="24"/>
          <w:u w:val="single"/>
          <w:rtl/>
        </w:rPr>
        <w:t>איתן כ</w:t>
      </w:r>
      <w:r>
        <w:rPr>
          <w:rFonts w:cs="David"/>
          <w:sz w:val="24"/>
          <w:u w:val="single"/>
          <w:rtl/>
        </w:rPr>
        <w:t>בל:</w:t>
      </w:r>
    </w:p>
    <w:p w:rsidR="00000000" w:rsidRDefault="001D4203">
      <w:pPr>
        <w:rPr>
          <w:rFonts w:cs="David"/>
          <w:sz w:val="24"/>
          <w:rtl/>
        </w:rPr>
      </w:pPr>
    </w:p>
    <w:p w:rsidR="00000000" w:rsidRDefault="001D4203">
      <w:pPr>
        <w:rPr>
          <w:rFonts w:cs="David"/>
          <w:sz w:val="24"/>
          <w:rtl/>
        </w:rPr>
      </w:pPr>
      <w:r>
        <w:rPr>
          <w:rFonts w:cs="David"/>
          <w:sz w:val="24"/>
          <w:rtl/>
        </w:rPr>
        <w:tab/>
        <w:t xml:space="preserve"> זו הוכחה חד משמעית, אי אפשר להתעלם ממנה.</w:t>
      </w:r>
    </w:p>
    <w:p w:rsidR="00000000" w:rsidRDefault="001D4203">
      <w:pPr>
        <w:rPr>
          <w:rFonts w:cs="David"/>
          <w:sz w:val="24"/>
          <w:rtl/>
        </w:rPr>
      </w:pPr>
    </w:p>
    <w:p w:rsidR="00000000" w:rsidRDefault="001D4203">
      <w:pPr>
        <w:rPr>
          <w:rFonts w:cs="David"/>
          <w:sz w:val="24"/>
          <w:u w:val="single"/>
          <w:rtl/>
        </w:rPr>
      </w:pPr>
      <w:r>
        <w:rPr>
          <w:rFonts w:cs="David"/>
          <w:sz w:val="24"/>
          <w:u w:val="single"/>
          <w:rtl/>
        </w:rPr>
        <w:t>מיכאל איתן:</w:t>
      </w:r>
    </w:p>
    <w:p w:rsidR="00000000" w:rsidRDefault="001D4203">
      <w:pPr>
        <w:rPr>
          <w:rFonts w:cs="David"/>
          <w:sz w:val="24"/>
          <w:u w:val="single"/>
          <w:rtl/>
        </w:rPr>
      </w:pPr>
    </w:p>
    <w:p w:rsidR="00000000" w:rsidRDefault="001D4203">
      <w:pPr>
        <w:rPr>
          <w:rFonts w:cs="David"/>
          <w:sz w:val="24"/>
          <w:rtl/>
        </w:rPr>
      </w:pPr>
      <w:r>
        <w:rPr>
          <w:rFonts w:cs="David"/>
          <w:sz w:val="24"/>
          <w:rtl/>
        </w:rPr>
        <w:tab/>
        <w:t xml:space="preserve"> אנו לוקחים הליך בבית משפט שתפקידו לקבוע על פי הדין האזרחי את זהות ההורה. אנו נכנסים פה לשאלה, הבדיקה של זהות ההורה היתה קיימת גם קודם, אלא בית המשפט לא היה יכול להסתייע בטכנולוגיה החדשה יותר, </w:t>
      </w:r>
      <w:r>
        <w:rPr>
          <w:rFonts w:cs="David"/>
          <w:sz w:val="24"/>
          <w:rtl/>
        </w:rPr>
        <w:t xml:space="preserve">אני מתכוון בעבר. הבעיה מתעוררת עם הטכנולוגיה החדשה. </w:t>
      </w:r>
    </w:p>
    <w:p w:rsidR="00000000" w:rsidRDefault="001D4203">
      <w:pPr>
        <w:rPr>
          <w:rFonts w:cs="David"/>
          <w:sz w:val="24"/>
          <w:rtl/>
        </w:rPr>
      </w:pPr>
    </w:p>
    <w:p w:rsidR="00000000" w:rsidRDefault="001D4203">
      <w:pPr>
        <w:rPr>
          <w:rFonts w:cs="David"/>
          <w:sz w:val="24"/>
          <w:rtl/>
        </w:rPr>
      </w:pPr>
      <w:r>
        <w:rPr>
          <w:rFonts w:cs="David"/>
          <w:sz w:val="24"/>
          <w:u w:val="single"/>
          <w:rtl/>
        </w:rPr>
        <w:t>רות זפרן:</w:t>
      </w:r>
    </w:p>
    <w:p w:rsidR="00000000" w:rsidRDefault="001D4203">
      <w:pPr>
        <w:rPr>
          <w:rFonts w:cs="David"/>
          <w:sz w:val="24"/>
          <w:rtl/>
        </w:rPr>
      </w:pPr>
    </w:p>
    <w:p w:rsidR="00000000" w:rsidRDefault="001D4203">
      <w:pPr>
        <w:rPr>
          <w:rFonts w:cs="David"/>
          <w:sz w:val="24"/>
          <w:rtl/>
        </w:rPr>
      </w:pPr>
      <w:r>
        <w:rPr>
          <w:rFonts w:cs="David"/>
          <w:sz w:val="24"/>
          <w:rtl/>
        </w:rPr>
        <w:tab/>
        <w:t xml:space="preserve">בתי המשפט מאוד זהירים, נכון להיום, לפחות בערכאות הגבוהות, אין לנו הכרעות שחייבו עריכת בדיקת אבהות כשהיה חשש לממזרות. </w:t>
      </w:r>
    </w:p>
    <w:p w:rsidR="00000000" w:rsidRDefault="001D4203">
      <w:pPr>
        <w:rPr>
          <w:rFonts w:cs="David"/>
          <w:sz w:val="24"/>
          <w:rtl/>
        </w:rPr>
      </w:pPr>
    </w:p>
    <w:p w:rsidR="00000000" w:rsidRDefault="001D4203">
      <w:pPr>
        <w:rPr>
          <w:rFonts w:cs="David"/>
          <w:sz w:val="24"/>
          <w:u w:val="single"/>
          <w:rtl/>
        </w:rPr>
      </w:pPr>
      <w:r>
        <w:rPr>
          <w:rFonts w:cs="David"/>
          <w:sz w:val="24"/>
          <w:u w:val="single"/>
          <w:rtl/>
        </w:rPr>
        <w:t>מיכאל איתן:</w:t>
      </w:r>
    </w:p>
    <w:p w:rsidR="00000000" w:rsidRDefault="001D4203">
      <w:pPr>
        <w:rPr>
          <w:rFonts w:cs="David"/>
          <w:sz w:val="24"/>
          <w:u w:val="single"/>
          <w:rtl/>
        </w:rPr>
      </w:pPr>
    </w:p>
    <w:p w:rsidR="00000000" w:rsidRDefault="001D4203">
      <w:pPr>
        <w:rPr>
          <w:rFonts w:cs="David"/>
          <w:sz w:val="24"/>
          <w:rtl/>
        </w:rPr>
      </w:pPr>
      <w:r>
        <w:rPr>
          <w:rFonts w:cs="David"/>
          <w:sz w:val="24"/>
          <w:rtl/>
        </w:rPr>
        <w:tab/>
        <w:t xml:space="preserve"> וכל זה בא תחת טובת הקטין. עכשיו אתם רוצים לחדד את זה יות</w:t>
      </w:r>
      <w:r>
        <w:rPr>
          <w:rFonts w:cs="David"/>
          <w:sz w:val="24"/>
          <w:rtl/>
        </w:rPr>
        <w:t>ר, השאלה היא למה צריך.</w:t>
      </w:r>
    </w:p>
    <w:p w:rsidR="00000000" w:rsidRDefault="001D4203">
      <w:pPr>
        <w:rPr>
          <w:rFonts w:cs="David"/>
          <w:sz w:val="24"/>
          <w:rtl/>
        </w:rPr>
      </w:pPr>
    </w:p>
    <w:p w:rsidR="00000000" w:rsidRDefault="001D4203">
      <w:pPr>
        <w:rPr>
          <w:rFonts w:cs="David"/>
          <w:sz w:val="24"/>
          <w:rtl/>
        </w:rPr>
      </w:pPr>
      <w:r>
        <w:rPr>
          <w:rFonts w:cs="David"/>
          <w:sz w:val="24"/>
          <w:u w:val="single"/>
          <w:rtl/>
        </w:rPr>
        <w:t>מוריה בקשי:</w:t>
      </w:r>
    </w:p>
    <w:p w:rsidR="00000000" w:rsidRDefault="001D4203">
      <w:pPr>
        <w:rPr>
          <w:rFonts w:cs="David"/>
          <w:sz w:val="24"/>
          <w:rtl/>
        </w:rPr>
      </w:pPr>
    </w:p>
    <w:p w:rsidR="00000000" w:rsidRDefault="001D4203">
      <w:pPr>
        <w:rPr>
          <w:rFonts w:cs="David"/>
          <w:sz w:val="24"/>
          <w:rtl/>
        </w:rPr>
      </w:pPr>
      <w:r>
        <w:rPr>
          <w:rFonts w:cs="David"/>
          <w:sz w:val="24"/>
          <w:rtl/>
        </w:rPr>
        <w:tab/>
        <w:t>חשבנו שצריך, כי היה לאחרונה פסק דין של בית הדין לענייני משפחה, שבו החליט השופט שהיום לדעת את זהות אביו, יש עדיפות של זה לטובת החשש שהילד יהיה ממזר, ואנו חשבנו שנכון להסדיר את העיקרון הזה שנמצא בפסיקת בית המשפט העליון ה</w:t>
      </w:r>
      <w:r>
        <w:rPr>
          <w:rFonts w:cs="David"/>
          <w:sz w:val="24"/>
          <w:rtl/>
        </w:rPr>
        <w:t>ישנה בחקיקה. אם משאירים את המצב בלי לעגן את זה, זה ינוע לכאן או לכאן.</w:t>
      </w:r>
    </w:p>
    <w:p w:rsidR="00000000" w:rsidRDefault="001D4203">
      <w:pPr>
        <w:rPr>
          <w:rFonts w:cs="David"/>
          <w:sz w:val="24"/>
          <w:rtl/>
        </w:rPr>
      </w:pPr>
    </w:p>
    <w:p w:rsidR="00000000" w:rsidRDefault="001D4203">
      <w:pPr>
        <w:rPr>
          <w:rFonts w:cs="David"/>
          <w:sz w:val="24"/>
          <w:rtl/>
        </w:rPr>
      </w:pPr>
      <w:r>
        <w:rPr>
          <w:rFonts w:cs="David"/>
          <w:sz w:val="24"/>
          <w:u w:val="single"/>
          <w:rtl/>
        </w:rPr>
        <w:t>משה גפני:</w:t>
      </w:r>
    </w:p>
    <w:p w:rsidR="00000000" w:rsidRDefault="001D4203">
      <w:pPr>
        <w:rPr>
          <w:rFonts w:cs="David"/>
          <w:sz w:val="24"/>
          <w:rtl/>
        </w:rPr>
      </w:pPr>
    </w:p>
    <w:p w:rsidR="00000000" w:rsidRDefault="001D4203">
      <w:pPr>
        <w:rPr>
          <w:rFonts w:cs="David"/>
          <w:sz w:val="24"/>
          <w:rtl/>
        </w:rPr>
      </w:pPr>
      <w:r>
        <w:rPr>
          <w:rFonts w:cs="David"/>
          <w:sz w:val="24"/>
          <w:rtl/>
        </w:rPr>
        <w:tab/>
        <w:t xml:space="preserve"> למה יש שוני ביניכם?</w:t>
      </w:r>
    </w:p>
    <w:p w:rsidR="00000000" w:rsidRDefault="001D4203">
      <w:pPr>
        <w:rPr>
          <w:rFonts w:cs="David"/>
          <w:sz w:val="24"/>
          <w:rtl/>
        </w:rPr>
      </w:pPr>
    </w:p>
    <w:p w:rsidR="00000000" w:rsidRDefault="001D4203">
      <w:pPr>
        <w:rPr>
          <w:rFonts w:cs="David"/>
          <w:sz w:val="24"/>
          <w:u w:val="single"/>
          <w:rtl/>
        </w:rPr>
      </w:pPr>
      <w:r>
        <w:rPr>
          <w:rFonts w:cs="David"/>
          <w:sz w:val="24"/>
          <w:u w:val="single"/>
          <w:rtl/>
        </w:rPr>
        <w:t>מיכאל איתן:</w:t>
      </w:r>
    </w:p>
    <w:p w:rsidR="00000000" w:rsidRDefault="001D4203">
      <w:pPr>
        <w:rPr>
          <w:rFonts w:cs="David"/>
          <w:sz w:val="24"/>
          <w:u w:val="single"/>
          <w:rtl/>
        </w:rPr>
      </w:pPr>
    </w:p>
    <w:p w:rsidR="00000000" w:rsidRDefault="001D4203">
      <w:pPr>
        <w:rPr>
          <w:rFonts w:cs="David"/>
          <w:sz w:val="24"/>
          <w:rtl/>
        </w:rPr>
      </w:pPr>
      <w:r>
        <w:rPr>
          <w:rFonts w:cs="David"/>
          <w:sz w:val="24"/>
          <w:rtl/>
        </w:rPr>
        <w:tab/>
        <w:t xml:space="preserve">היא אומרת לנו: בפרקטיקה טובת הילד הביאה את כלל שופטי ישראל לנהוג כך, והם נהגו מתוך שיקול הדעת הרחב של פרשנות טובת הקטין. אומרת גברת בקשי </w:t>
      </w:r>
      <w:r>
        <w:rPr>
          <w:rFonts w:cs="David"/>
          <w:sz w:val="24"/>
          <w:rtl/>
        </w:rPr>
        <w:t>שבאחרונה, ויכול להיות שזו תהיה מגמה שתתפשט, שופטים אומרים: הממזרות זה נזק לילד אך לא נזק נורא כל כך, אז אומרים: לעומת זאת הידיעה מי אביו הרבה יותר חשובה לו. אז היא אומרת: אם אנו רוצים לשים סכר בפני מגמה כזו בפסיקה, צריך ללכת לחקיקה ולומר לשופטים: לא יהיה ל</w:t>
      </w:r>
      <w:r>
        <w:rPr>
          <w:rFonts w:cs="David"/>
          <w:sz w:val="24"/>
          <w:rtl/>
        </w:rPr>
        <w:t>כם שיקול דעת חופשי, מה טובת הילד – ממזר או ידיעת האב, אלא אנו רוצים לומר לכם מראש שממזרות גרוע יותר מבחינת טובת הילד, קבלו את זה כהנחה שהחוק קבע, שממזרות היא הדבר הכי גרוע לילד.</w:t>
      </w:r>
    </w:p>
    <w:p w:rsidR="00000000" w:rsidRDefault="001D4203">
      <w:pPr>
        <w:rPr>
          <w:rFonts w:cs="David"/>
          <w:sz w:val="24"/>
          <w:rtl/>
        </w:rPr>
      </w:pPr>
    </w:p>
    <w:p w:rsidR="00000000" w:rsidRDefault="001D4203">
      <w:pPr>
        <w:rPr>
          <w:rFonts w:cs="David"/>
          <w:sz w:val="24"/>
          <w:rtl/>
        </w:rPr>
      </w:pPr>
      <w:r>
        <w:rPr>
          <w:rFonts w:cs="David"/>
          <w:sz w:val="24"/>
          <w:rtl/>
        </w:rPr>
        <w:tab/>
        <w:t>עכשיו יש לשמוע דעה של אנשים שמצדדים בהשארת שיקול הדעת בידי בית המשפט. האם יש</w:t>
      </w:r>
      <w:r>
        <w:rPr>
          <w:rFonts w:cs="David"/>
          <w:sz w:val="24"/>
          <w:rtl/>
        </w:rPr>
        <w:t xml:space="preserve"> פה מישהו שחושב שצריך להשאיר לבית המשפט את שיקול הדעת בין ממזרות לטובת הילד?</w:t>
      </w:r>
    </w:p>
    <w:p w:rsidR="00000000" w:rsidRDefault="001D4203">
      <w:pPr>
        <w:rPr>
          <w:rFonts w:cs="David"/>
          <w:sz w:val="24"/>
          <w:rtl/>
        </w:rPr>
      </w:pPr>
    </w:p>
    <w:p w:rsidR="00000000" w:rsidRDefault="001D4203">
      <w:pPr>
        <w:rPr>
          <w:rFonts w:cs="David"/>
          <w:sz w:val="24"/>
          <w:rtl/>
        </w:rPr>
      </w:pPr>
      <w:r>
        <w:rPr>
          <w:rFonts w:cs="David"/>
          <w:sz w:val="24"/>
          <w:u w:val="single"/>
          <w:rtl/>
        </w:rPr>
        <w:t>רות זפרן:</w:t>
      </w:r>
    </w:p>
    <w:p w:rsidR="00000000" w:rsidRDefault="001D4203">
      <w:pPr>
        <w:rPr>
          <w:rFonts w:cs="David"/>
          <w:sz w:val="24"/>
          <w:rtl/>
        </w:rPr>
      </w:pPr>
    </w:p>
    <w:p w:rsidR="00000000" w:rsidRDefault="001D4203">
      <w:pPr>
        <w:rPr>
          <w:rFonts w:cs="David"/>
          <w:sz w:val="24"/>
          <w:rtl/>
        </w:rPr>
      </w:pPr>
      <w:r>
        <w:rPr>
          <w:rFonts w:cs="David"/>
          <w:sz w:val="24"/>
          <w:rtl/>
        </w:rPr>
        <w:lastRenderedPageBreak/>
        <w:tab/>
        <w:t>הדוקטורט שלי מתמקד בזכות של צאצאים להתחקות אחר זהות ההורה הביולוגי שלהם. ההצעה הזו מבורכת בחלק השני שלה, במקום שבו היא מאפשרת כפיית בדיקת אבהות על אבות שמסרבים להיבדק</w:t>
      </w:r>
      <w:r>
        <w:rPr>
          <w:rFonts w:cs="David"/>
          <w:sz w:val="24"/>
          <w:rtl/>
        </w:rPr>
        <w:t>. נדמה לי שהמחיר של צמצום שיקול הדעת באופן שבו הוא מוצע בהצעה זו הוא כבד, כי הוא סוגר אותו פתח, אך לטעמי, שלא בצדק. יש נסיבות שבהן יש מקום לראות ברעה האחרת, זו שאינה ממזרות, רעה גדולה יותר מרעת הממזרות. זה לא כי אני לא רגישה לשאלת הממזרות.</w:t>
      </w:r>
    </w:p>
    <w:p w:rsidR="00000000" w:rsidRDefault="001D4203">
      <w:pPr>
        <w:rPr>
          <w:rFonts w:cs="David"/>
          <w:sz w:val="24"/>
          <w:rtl/>
        </w:rPr>
      </w:pPr>
    </w:p>
    <w:p w:rsidR="00000000" w:rsidRDefault="001D4203">
      <w:pPr>
        <w:rPr>
          <w:rFonts w:cs="David"/>
          <w:sz w:val="24"/>
          <w:rtl/>
        </w:rPr>
      </w:pPr>
      <w:r>
        <w:rPr>
          <w:rFonts w:cs="David"/>
          <w:sz w:val="24"/>
          <w:rtl/>
        </w:rPr>
        <w:tab/>
        <w:t xml:space="preserve">כשנעשית בדיקת </w:t>
      </w:r>
      <w:r>
        <w:rPr>
          <w:rFonts w:cs="David"/>
          <w:sz w:val="24"/>
          <w:rtl/>
        </w:rPr>
        <w:t>אבהות, היא מהווה אינדיקציה לכך שהבעל במועד ההתעברות איננו האב, זה לא אומר שהילד מוכרז ממזר. יש דיון בבית המשפט, הנושא של אבהות נמצא בסמכות בית המשפט לענייני משפחה בדלתיים סגורות, זה לא בהכרח מחלחל לבית הדין הרבני. מעבר לזה, והרבה יותר משמעותי, בתי הדין הרב</w:t>
      </w:r>
      <w:r>
        <w:rPr>
          <w:rFonts w:cs="David"/>
          <w:sz w:val="24"/>
          <w:rtl/>
        </w:rPr>
        <w:t xml:space="preserve">ניים, ובדקתי עשרות תיקים בבתי הדין הרבניים ובבתי המשפט האזרחי, בגלל החשש שלהם מפני ממזרות מסרבים להסתמך על בדיקות האבהות. </w:t>
      </w:r>
    </w:p>
    <w:p w:rsidR="00000000" w:rsidRDefault="001D4203">
      <w:pPr>
        <w:rPr>
          <w:rFonts w:cs="David"/>
          <w:sz w:val="24"/>
          <w:rtl/>
        </w:rPr>
      </w:pPr>
    </w:p>
    <w:p w:rsidR="00000000" w:rsidRDefault="001D4203">
      <w:pPr>
        <w:rPr>
          <w:rFonts w:cs="David"/>
          <w:sz w:val="24"/>
          <w:u w:val="single"/>
          <w:rtl/>
        </w:rPr>
      </w:pPr>
      <w:r>
        <w:rPr>
          <w:rFonts w:cs="David"/>
          <w:sz w:val="24"/>
          <w:u w:val="single"/>
          <w:rtl/>
        </w:rPr>
        <w:t>מיכאל איתן:</w:t>
      </w:r>
    </w:p>
    <w:p w:rsidR="00000000" w:rsidRDefault="001D4203">
      <w:pPr>
        <w:rPr>
          <w:rFonts w:cs="David"/>
          <w:sz w:val="24"/>
          <w:u w:val="single"/>
          <w:rtl/>
        </w:rPr>
      </w:pPr>
    </w:p>
    <w:p w:rsidR="00000000" w:rsidRDefault="001D4203">
      <w:pPr>
        <w:rPr>
          <w:rFonts w:cs="David"/>
          <w:sz w:val="24"/>
          <w:rtl/>
        </w:rPr>
      </w:pPr>
      <w:r>
        <w:rPr>
          <w:rFonts w:cs="David"/>
          <w:sz w:val="24"/>
          <w:rtl/>
        </w:rPr>
        <w:tab/>
        <w:t xml:space="preserve"> תביאי לי דוגמה מהחיים שבו את סבורה שטובת הילד היא שייחשף שהוא ממזר ובלבד שיידע מי אביו.</w:t>
      </w:r>
    </w:p>
    <w:p w:rsidR="00000000" w:rsidRDefault="001D4203">
      <w:pPr>
        <w:rPr>
          <w:rFonts w:cs="David"/>
          <w:sz w:val="24"/>
          <w:rtl/>
        </w:rPr>
      </w:pPr>
    </w:p>
    <w:p w:rsidR="00000000" w:rsidRDefault="001D4203">
      <w:pPr>
        <w:rPr>
          <w:rFonts w:cs="David"/>
          <w:sz w:val="24"/>
          <w:rtl/>
        </w:rPr>
      </w:pPr>
      <w:r>
        <w:rPr>
          <w:rFonts w:cs="David"/>
          <w:sz w:val="24"/>
          <w:u w:val="single"/>
          <w:rtl/>
        </w:rPr>
        <w:t>רות זפרן:</w:t>
      </w:r>
    </w:p>
    <w:p w:rsidR="00000000" w:rsidRDefault="001D4203">
      <w:pPr>
        <w:rPr>
          <w:rFonts w:cs="David"/>
          <w:sz w:val="24"/>
          <w:rtl/>
        </w:rPr>
      </w:pPr>
    </w:p>
    <w:p w:rsidR="00000000" w:rsidRDefault="001D4203">
      <w:pPr>
        <w:rPr>
          <w:rFonts w:cs="David"/>
          <w:sz w:val="24"/>
          <w:rtl/>
        </w:rPr>
      </w:pPr>
      <w:r>
        <w:rPr>
          <w:rFonts w:cs="David"/>
          <w:sz w:val="24"/>
          <w:rtl/>
        </w:rPr>
        <w:tab/>
        <w:t>ילדים ממשפחות חי</w:t>
      </w:r>
      <w:r>
        <w:rPr>
          <w:rFonts w:cs="David"/>
          <w:sz w:val="24"/>
          <w:rtl/>
        </w:rPr>
        <w:t xml:space="preserve">לוניות שאין עבורם משמעות מרחיקת לכת לשאלה הממזרות, מאבדים אבא, לא מצליחים לברר מי אביהם, לא רשום להם בתעודת הזהות אבא. </w:t>
      </w:r>
    </w:p>
    <w:p w:rsidR="00000000" w:rsidRDefault="001D4203">
      <w:pPr>
        <w:rPr>
          <w:rFonts w:cs="David"/>
          <w:sz w:val="24"/>
          <w:rtl/>
        </w:rPr>
      </w:pPr>
    </w:p>
    <w:p w:rsidR="00000000" w:rsidRDefault="001D4203">
      <w:pPr>
        <w:rPr>
          <w:rFonts w:cs="David"/>
          <w:sz w:val="24"/>
          <w:u w:val="single"/>
          <w:rtl/>
        </w:rPr>
      </w:pPr>
      <w:r>
        <w:rPr>
          <w:rFonts w:cs="David"/>
          <w:sz w:val="24"/>
          <w:u w:val="single"/>
          <w:rtl/>
        </w:rPr>
        <w:t>מיכאל איתן:</w:t>
      </w:r>
    </w:p>
    <w:p w:rsidR="00000000" w:rsidRDefault="001D4203">
      <w:pPr>
        <w:rPr>
          <w:rFonts w:cs="David"/>
          <w:sz w:val="24"/>
          <w:u w:val="single"/>
          <w:rtl/>
        </w:rPr>
      </w:pPr>
    </w:p>
    <w:p w:rsidR="00000000" w:rsidRDefault="001D4203">
      <w:pPr>
        <w:rPr>
          <w:rFonts w:cs="David"/>
          <w:sz w:val="24"/>
          <w:rtl/>
        </w:rPr>
      </w:pPr>
      <w:r>
        <w:rPr>
          <w:rFonts w:cs="David"/>
          <w:sz w:val="24"/>
          <w:rtl/>
        </w:rPr>
        <w:tab/>
        <w:t xml:space="preserve"> איך זה משתלשל בחיים? יש זוג נשוי- -</w:t>
      </w:r>
    </w:p>
    <w:p w:rsidR="00000000" w:rsidRDefault="001D4203">
      <w:pPr>
        <w:rPr>
          <w:rFonts w:cs="David"/>
          <w:sz w:val="24"/>
          <w:rtl/>
        </w:rPr>
      </w:pPr>
    </w:p>
    <w:p w:rsidR="00000000" w:rsidRDefault="001D4203">
      <w:pPr>
        <w:rPr>
          <w:rFonts w:cs="David"/>
          <w:sz w:val="24"/>
          <w:rtl/>
        </w:rPr>
      </w:pPr>
      <w:r>
        <w:rPr>
          <w:rFonts w:cs="David"/>
          <w:sz w:val="24"/>
          <w:u w:val="single"/>
          <w:rtl/>
        </w:rPr>
        <w:t>רות זפרן:</w:t>
      </w:r>
    </w:p>
    <w:p w:rsidR="00000000" w:rsidRDefault="001D4203">
      <w:pPr>
        <w:rPr>
          <w:rFonts w:cs="David"/>
          <w:sz w:val="24"/>
          <w:rtl/>
        </w:rPr>
      </w:pPr>
    </w:p>
    <w:p w:rsidR="00000000" w:rsidRDefault="001D4203">
      <w:pPr>
        <w:rPr>
          <w:rFonts w:cs="David"/>
          <w:sz w:val="24"/>
          <w:rtl/>
        </w:rPr>
      </w:pPr>
      <w:r>
        <w:rPr>
          <w:rFonts w:cs="David"/>
          <w:sz w:val="24"/>
          <w:rtl/>
        </w:rPr>
        <w:tab/>
        <w:t>שהוא בסכסוך, עדיין לא התגרשו. לגברת שלנו יש חיים חדשים, היא פוגשת גבר ח</w:t>
      </w:r>
      <w:r>
        <w:rPr>
          <w:rFonts w:cs="David"/>
          <w:sz w:val="24"/>
          <w:rtl/>
        </w:rPr>
        <w:t>דש, נכנסת להריון, אותו גבר לא יכול להיות מוכרז כאבא, הוא לא יירשם כאבא, הילדה שנולדה לה – הוא לא יכול ללוות אותה בתהליכים רגילים, לפי מה שקורה בפועל, כי לפי החוק הישראלי, אי אפשר לרשום אותו. אז כתוב לו שהבעל הוא האבא, או שלא כתוב כלום.</w:t>
      </w:r>
    </w:p>
    <w:p w:rsidR="00000000" w:rsidRDefault="001D4203">
      <w:pPr>
        <w:rPr>
          <w:rFonts w:cs="David"/>
          <w:sz w:val="24"/>
          <w:rtl/>
        </w:rPr>
      </w:pPr>
    </w:p>
    <w:p w:rsidR="00000000" w:rsidRDefault="001D4203">
      <w:pPr>
        <w:rPr>
          <w:rFonts w:cs="David"/>
          <w:sz w:val="24"/>
          <w:rtl/>
        </w:rPr>
      </w:pPr>
      <w:r>
        <w:rPr>
          <w:rFonts w:cs="David"/>
          <w:sz w:val="24"/>
          <w:u w:val="single"/>
          <w:rtl/>
        </w:rPr>
        <w:t>משה גפני:</w:t>
      </w:r>
    </w:p>
    <w:p w:rsidR="00000000" w:rsidRDefault="001D4203">
      <w:pPr>
        <w:rPr>
          <w:rFonts w:cs="David"/>
          <w:sz w:val="24"/>
          <w:rtl/>
        </w:rPr>
      </w:pPr>
    </w:p>
    <w:p w:rsidR="00000000" w:rsidRDefault="001D4203">
      <w:pPr>
        <w:rPr>
          <w:rFonts w:cs="David"/>
          <w:sz w:val="24"/>
          <w:rtl/>
        </w:rPr>
      </w:pPr>
      <w:r>
        <w:rPr>
          <w:rFonts w:cs="David"/>
          <w:sz w:val="24"/>
          <w:rtl/>
        </w:rPr>
        <w:tab/>
        <w:t xml:space="preserve"> מה ההג</w:t>
      </w:r>
      <w:r>
        <w:rPr>
          <w:rFonts w:cs="David"/>
          <w:sz w:val="24"/>
          <w:rtl/>
        </w:rPr>
        <w:t>דרה של חילוני? עד איפה לא אכפת לאדם שאינו דתי שהוא ממזר?</w:t>
      </w:r>
    </w:p>
    <w:p w:rsidR="00000000" w:rsidRDefault="001D4203">
      <w:pPr>
        <w:rPr>
          <w:rFonts w:cs="David"/>
          <w:sz w:val="24"/>
          <w:rtl/>
        </w:rPr>
      </w:pPr>
    </w:p>
    <w:p w:rsidR="00000000" w:rsidRDefault="001D4203">
      <w:pPr>
        <w:rPr>
          <w:rFonts w:cs="David"/>
          <w:sz w:val="24"/>
          <w:rtl/>
        </w:rPr>
      </w:pPr>
      <w:r>
        <w:rPr>
          <w:rFonts w:cs="David"/>
          <w:sz w:val="24"/>
          <w:u w:val="single"/>
          <w:rtl/>
        </w:rPr>
        <w:t>בתיה ארטמן:</w:t>
      </w:r>
    </w:p>
    <w:p w:rsidR="00000000" w:rsidRDefault="001D4203">
      <w:pPr>
        <w:rPr>
          <w:rFonts w:cs="David"/>
          <w:sz w:val="24"/>
          <w:rtl/>
        </w:rPr>
      </w:pPr>
    </w:p>
    <w:p w:rsidR="00000000" w:rsidRDefault="001D4203">
      <w:pPr>
        <w:rPr>
          <w:rFonts w:cs="David"/>
          <w:sz w:val="24"/>
          <w:rtl/>
        </w:rPr>
      </w:pPr>
      <w:r>
        <w:rPr>
          <w:rFonts w:cs="David"/>
          <w:sz w:val="24"/>
          <w:rtl/>
        </w:rPr>
        <w:tab/>
        <w:t>כשהילד יגיע לגיל 18, שיחליט.</w:t>
      </w:r>
    </w:p>
    <w:p w:rsidR="00000000" w:rsidRDefault="001D4203">
      <w:pPr>
        <w:rPr>
          <w:rFonts w:cs="David"/>
          <w:sz w:val="24"/>
          <w:rtl/>
        </w:rPr>
      </w:pPr>
    </w:p>
    <w:p w:rsidR="00000000" w:rsidRDefault="001D4203">
      <w:pPr>
        <w:rPr>
          <w:rFonts w:cs="David"/>
          <w:sz w:val="24"/>
          <w:u w:val="single"/>
          <w:rtl/>
        </w:rPr>
      </w:pPr>
      <w:r>
        <w:rPr>
          <w:rFonts w:cs="David"/>
          <w:sz w:val="24"/>
          <w:u w:val="single"/>
          <w:rtl/>
        </w:rPr>
        <w:t>מיכאל איתן:</w:t>
      </w:r>
    </w:p>
    <w:p w:rsidR="00000000" w:rsidRDefault="001D4203">
      <w:pPr>
        <w:rPr>
          <w:rFonts w:cs="David"/>
          <w:sz w:val="24"/>
          <w:u w:val="single"/>
          <w:rtl/>
        </w:rPr>
      </w:pPr>
    </w:p>
    <w:p w:rsidR="00000000" w:rsidRDefault="001D4203">
      <w:pPr>
        <w:rPr>
          <w:rFonts w:cs="David"/>
          <w:sz w:val="24"/>
          <w:rtl/>
        </w:rPr>
      </w:pPr>
      <w:r>
        <w:rPr>
          <w:rFonts w:cs="David"/>
          <w:sz w:val="24"/>
          <w:rtl/>
        </w:rPr>
        <w:tab/>
        <w:t xml:space="preserve"> אנו מדינה יהודית ודמוקרטית, ויש ערך מסוים לעניין שמירת היהדות. זה החוקה שלנו, לא יכולים לשנות את זה. זה צריך להתבטא גם במהלכי החקיקה. כשאני</w:t>
      </w:r>
      <w:r>
        <w:rPr>
          <w:rFonts w:cs="David"/>
          <w:sz w:val="24"/>
          <w:rtl/>
        </w:rPr>
        <w:t xml:space="preserve"> מנסה לבחון את ההתנגשות בין הערכים, נניח שאני יודע שאני מציל את חיי הילד, כלומר שהוא מת או שהוא ממזר, ואני מציל את חייו – זה הסעיף השני, הסכמתם.</w:t>
      </w:r>
    </w:p>
    <w:p w:rsidR="00000000" w:rsidRDefault="001D4203">
      <w:pPr>
        <w:rPr>
          <w:rFonts w:cs="David"/>
          <w:sz w:val="24"/>
          <w:rtl/>
        </w:rPr>
      </w:pPr>
    </w:p>
    <w:p w:rsidR="00000000" w:rsidRDefault="001D4203">
      <w:pPr>
        <w:rPr>
          <w:rFonts w:cs="David"/>
          <w:sz w:val="24"/>
          <w:rtl/>
        </w:rPr>
      </w:pPr>
      <w:r>
        <w:rPr>
          <w:rFonts w:cs="David"/>
          <w:sz w:val="24"/>
          <w:rtl/>
        </w:rPr>
        <w:tab/>
        <w:t>איזה עוד מקרים, שווה לי לפגוע בעניין היהדות ולתת פטור מול ההכרזה על ממזרות?</w:t>
      </w:r>
    </w:p>
    <w:p w:rsidR="00000000" w:rsidRDefault="001D4203">
      <w:pPr>
        <w:rPr>
          <w:rFonts w:cs="David"/>
          <w:sz w:val="24"/>
          <w:rtl/>
        </w:rPr>
      </w:pPr>
    </w:p>
    <w:p w:rsidR="00000000" w:rsidRDefault="001D4203">
      <w:pPr>
        <w:rPr>
          <w:rFonts w:cs="David"/>
          <w:sz w:val="24"/>
          <w:rtl/>
        </w:rPr>
      </w:pPr>
      <w:r>
        <w:rPr>
          <w:rFonts w:cs="David"/>
          <w:sz w:val="24"/>
          <w:u w:val="single"/>
          <w:rtl/>
        </w:rPr>
        <w:t>רות זפרן:</w:t>
      </w:r>
    </w:p>
    <w:p w:rsidR="00000000" w:rsidRDefault="001D4203">
      <w:pPr>
        <w:rPr>
          <w:rFonts w:cs="David"/>
          <w:sz w:val="24"/>
          <w:rtl/>
        </w:rPr>
      </w:pPr>
    </w:p>
    <w:p w:rsidR="00000000" w:rsidRDefault="001D4203">
      <w:pPr>
        <w:rPr>
          <w:rFonts w:cs="David"/>
          <w:sz w:val="24"/>
          <w:rtl/>
        </w:rPr>
      </w:pPr>
      <w:r>
        <w:rPr>
          <w:rFonts w:cs="David"/>
          <w:sz w:val="24"/>
          <w:rtl/>
        </w:rPr>
        <w:tab/>
        <w:t>ניקח דוגמה שהגברת שה</w:t>
      </w:r>
      <w:r>
        <w:rPr>
          <w:rFonts w:cs="David"/>
          <w:sz w:val="24"/>
          <w:rtl/>
        </w:rPr>
        <w:t>יתה נשואה ונכנסה להריון, נכנסה להריון מרומן קצר, ואין לי בתמונה אב שמגדל ומטפל. הילדה הזו לא יודעת מי אביה, אולי גם לא מקבלת מזונות. יש לה אינטרס להתחקות אחרי אביה, לגדול אתו במערכת יחסים שהיא הכרחית וחיונית לטובתה הפסיכולוגית, לקבל ממנו מזונות, ואם היא במ</w:t>
      </w:r>
      <w:r>
        <w:rPr>
          <w:rFonts w:cs="David"/>
          <w:sz w:val="24"/>
          <w:rtl/>
        </w:rPr>
        <w:t>שפחה חילונית, ואנו נותנים למשפחות חילוניות לקבל כל מיני הכרעות- -</w:t>
      </w:r>
    </w:p>
    <w:p w:rsidR="00000000" w:rsidRDefault="001D4203">
      <w:pPr>
        <w:rPr>
          <w:rFonts w:cs="David"/>
          <w:sz w:val="24"/>
          <w:rtl/>
        </w:rPr>
      </w:pPr>
    </w:p>
    <w:p w:rsidR="00000000" w:rsidRDefault="001D4203">
      <w:pPr>
        <w:rPr>
          <w:rFonts w:cs="David"/>
          <w:sz w:val="24"/>
          <w:rtl/>
        </w:rPr>
      </w:pPr>
      <w:r>
        <w:rPr>
          <w:rFonts w:cs="David"/>
          <w:sz w:val="24"/>
          <w:u w:val="single"/>
          <w:rtl/>
        </w:rPr>
        <w:t>יצחק לוי:</w:t>
      </w:r>
    </w:p>
    <w:p w:rsidR="00000000" w:rsidRDefault="001D4203">
      <w:pPr>
        <w:rPr>
          <w:rFonts w:cs="David"/>
          <w:sz w:val="24"/>
          <w:rtl/>
        </w:rPr>
      </w:pPr>
    </w:p>
    <w:p w:rsidR="00000000" w:rsidRDefault="001D4203">
      <w:pPr>
        <w:rPr>
          <w:rFonts w:cs="David"/>
          <w:sz w:val="24"/>
          <w:rtl/>
        </w:rPr>
      </w:pPr>
      <w:r>
        <w:rPr>
          <w:rFonts w:cs="David"/>
          <w:sz w:val="24"/>
          <w:rtl/>
        </w:rPr>
        <w:tab/>
        <w:t xml:space="preserve"> לא בגיל 10. את מסמנת אותה לפסולת נישואין.</w:t>
      </w:r>
    </w:p>
    <w:p w:rsidR="00000000" w:rsidRDefault="001D4203">
      <w:pPr>
        <w:rPr>
          <w:rFonts w:cs="David"/>
          <w:sz w:val="24"/>
          <w:rtl/>
        </w:rPr>
      </w:pPr>
    </w:p>
    <w:p w:rsidR="00000000" w:rsidRDefault="001D4203">
      <w:pPr>
        <w:rPr>
          <w:rFonts w:cs="David"/>
          <w:sz w:val="24"/>
          <w:rtl/>
        </w:rPr>
      </w:pPr>
      <w:r>
        <w:rPr>
          <w:rFonts w:cs="David"/>
          <w:sz w:val="24"/>
          <w:u w:val="single"/>
          <w:rtl/>
        </w:rPr>
        <w:t>רות זפרן:</w:t>
      </w:r>
    </w:p>
    <w:p w:rsidR="00000000" w:rsidRDefault="001D4203">
      <w:pPr>
        <w:rPr>
          <w:rFonts w:cs="David"/>
          <w:sz w:val="24"/>
          <w:rtl/>
        </w:rPr>
      </w:pPr>
    </w:p>
    <w:p w:rsidR="00000000" w:rsidRDefault="001D4203">
      <w:pPr>
        <w:rPr>
          <w:rFonts w:cs="David"/>
          <w:sz w:val="24"/>
          <w:rtl/>
        </w:rPr>
      </w:pPr>
      <w:r>
        <w:rPr>
          <w:rFonts w:cs="David"/>
          <w:sz w:val="24"/>
          <w:rtl/>
        </w:rPr>
        <w:tab/>
        <w:t>אני טוענת להשאיר את שיקול הדעת לבית המשפט לראות את כל התמונה.</w:t>
      </w:r>
    </w:p>
    <w:p w:rsidR="00000000" w:rsidRDefault="001D4203">
      <w:pPr>
        <w:rPr>
          <w:rFonts w:cs="David"/>
          <w:sz w:val="24"/>
          <w:rtl/>
        </w:rPr>
      </w:pPr>
    </w:p>
    <w:p w:rsidR="00000000" w:rsidRDefault="001D4203">
      <w:pPr>
        <w:rPr>
          <w:rFonts w:cs="David"/>
          <w:sz w:val="24"/>
          <w:u w:val="single"/>
          <w:rtl/>
        </w:rPr>
      </w:pPr>
      <w:r>
        <w:rPr>
          <w:rFonts w:cs="David"/>
          <w:sz w:val="24"/>
          <w:u w:val="single"/>
          <w:rtl/>
        </w:rPr>
        <w:t>מיכאל איתן:</w:t>
      </w:r>
    </w:p>
    <w:p w:rsidR="00000000" w:rsidRDefault="001D4203">
      <w:pPr>
        <w:rPr>
          <w:rFonts w:cs="David"/>
          <w:sz w:val="24"/>
          <w:u w:val="single"/>
          <w:rtl/>
        </w:rPr>
      </w:pPr>
    </w:p>
    <w:p w:rsidR="00000000" w:rsidRDefault="001D4203">
      <w:pPr>
        <w:rPr>
          <w:rFonts w:cs="David"/>
          <w:sz w:val="24"/>
          <w:rtl/>
        </w:rPr>
      </w:pPr>
      <w:r>
        <w:rPr>
          <w:rFonts w:cs="David"/>
          <w:sz w:val="24"/>
          <w:rtl/>
        </w:rPr>
        <w:tab/>
        <w:t xml:space="preserve"> אז פתחנו פתח אחד בבריאות.</w:t>
      </w:r>
    </w:p>
    <w:p w:rsidR="00000000" w:rsidRDefault="001D4203">
      <w:pPr>
        <w:rPr>
          <w:rFonts w:cs="David"/>
          <w:sz w:val="24"/>
          <w:rtl/>
        </w:rPr>
      </w:pPr>
    </w:p>
    <w:p w:rsidR="00000000" w:rsidRDefault="001D4203">
      <w:pPr>
        <w:rPr>
          <w:rFonts w:cs="David"/>
          <w:sz w:val="24"/>
          <w:rtl/>
        </w:rPr>
      </w:pPr>
      <w:r>
        <w:rPr>
          <w:rFonts w:cs="David"/>
          <w:sz w:val="24"/>
          <w:u w:val="single"/>
          <w:rtl/>
        </w:rPr>
        <w:t>רות זפרן:</w:t>
      </w:r>
    </w:p>
    <w:p w:rsidR="00000000" w:rsidRDefault="001D4203">
      <w:pPr>
        <w:rPr>
          <w:rFonts w:cs="David"/>
          <w:sz w:val="24"/>
          <w:rtl/>
        </w:rPr>
      </w:pPr>
    </w:p>
    <w:p w:rsidR="00000000" w:rsidRDefault="001D4203">
      <w:pPr>
        <w:rPr>
          <w:rFonts w:cs="David"/>
          <w:sz w:val="24"/>
          <w:rtl/>
        </w:rPr>
      </w:pPr>
      <w:r>
        <w:rPr>
          <w:rFonts w:cs="David"/>
          <w:sz w:val="24"/>
          <w:rtl/>
        </w:rPr>
        <w:tab/>
        <w:t>לא מ</w:t>
      </w:r>
      <w:r>
        <w:rPr>
          <w:rFonts w:cs="David"/>
          <w:sz w:val="24"/>
          <w:rtl/>
        </w:rPr>
        <w:t>ספיק.</w:t>
      </w:r>
    </w:p>
    <w:p w:rsidR="00000000" w:rsidRDefault="001D4203">
      <w:pPr>
        <w:rPr>
          <w:rFonts w:cs="David"/>
          <w:sz w:val="24"/>
          <w:rtl/>
        </w:rPr>
      </w:pPr>
    </w:p>
    <w:p w:rsidR="00000000" w:rsidRDefault="001D4203">
      <w:pPr>
        <w:rPr>
          <w:rFonts w:cs="David"/>
          <w:sz w:val="24"/>
          <w:rtl/>
        </w:rPr>
      </w:pPr>
      <w:r>
        <w:rPr>
          <w:rFonts w:cs="David"/>
          <w:sz w:val="24"/>
          <w:u w:val="single"/>
          <w:rtl/>
        </w:rPr>
        <w:t>יולי תמיר:</w:t>
      </w:r>
    </w:p>
    <w:p w:rsidR="00000000" w:rsidRDefault="001D4203">
      <w:pPr>
        <w:rPr>
          <w:rFonts w:cs="David"/>
          <w:sz w:val="24"/>
          <w:rtl/>
        </w:rPr>
      </w:pPr>
    </w:p>
    <w:p w:rsidR="00000000" w:rsidRDefault="001D4203">
      <w:pPr>
        <w:rPr>
          <w:rFonts w:cs="David"/>
          <w:sz w:val="24"/>
          <w:rtl/>
        </w:rPr>
      </w:pPr>
      <w:r>
        <w:rPr>
          <w:rFonts w:cs="David"/>
          <w:sz w:val="24"/>
          <w:rtl/>
        </w:rPr>
        <w:tab/>
        <w:t xml:space="preserve"> יש לא מעט מקרים שצריך לחשוב עליהם שבהם ילד - לא רק שאלת הזהות, אלא גם היכולת לקבל תמיכה כלכלית אינה שאלה קלה. האם יכולה, אם היא מאוד רוצה ואם שאלת הממזרות לא חשובה לה, היא יכולה לומר: זה האבא.</w:t>
      </w:r>
    </w:p>
    <w:p w:rsidR="00000000" w:rsidRDefault="001D4203">
      <w:pPr>
        <w:rPr>
          <w:rFonts w:cs="David"/>
          <w:sz w:val="24"/>
          <w:rtl/>
        </w:rPr>
      </w:pPr>
    </w:p>
    <w:p w:rsidR="00000000" w:rsidRDefault="001D4203">
      <w:pPr>
        <w:rPr>
          <w:rFonts w:cs="David"/>
          <w:sz w:val="24"/>
          <w:rtl/>
        </w:rPr>
      </w:pPr>
      <w:r>
        <w:rPr>
          <w:rFonts w:cs="David"/>
          <w:sz w:val="24"/>
          <w:u w:val="single"/>
          <w:rtl/>
        </w:rPr>
        <w:t>משה גפני:</w:t>
      </w:r>
    </w:p>
    <w:p w:rsidR="00000000" w:rsidRDefault="001D4203">
      <w:pPr>
        <w:rPr>
          <w:rFonts w:cs="David"/>
          <w:sz w:val="24"/>
          <w:rtl/>
        </w:rPr>
      </w:pPr>
    </w:p>
    <w:p w:rsidR="00000000" w:rsidRDefault="001D4203">
      <w:pPr>
        <w:rPr>
          <w:rFonts w:cs="David"/>
          <w:sz w:val="24"/>
          <w:rtl/>
        </w:rPr>
      </w:pPr>
      <w:r>
        <w:rPr>
          <w:rFonts w:cs="David"/>
          <w:sz w:val="24"/>
          <w:rtl/>
        </w:rPr>
        <w:tab/>
        <w:t xml:space="preserve"> ההלכה אומרת שלא.</w:t>
      </w:r>
    </w:p>
    <w:p w:rsidR="00000000" w:rsidRDefault="001D4203">
      <w:pPr>
        <w:rPr>
          <w:rFonts w:cs="David"/>
          <w:sz w:val="24"/>
          <w:rtl/>
        </w:rPr>
      </w:pPr>
    </w:p>
    <w:p w:rsidR="00000000" w:rsidRDefault="001D4203">
      <w:pPr>
        <w:rPr>
          <w:rFonts w:cs="David"/>
          <w:sz w:val="24"/>
          <w:rtl/>
        </w:rPr>
      </w:pPr>
      <w:r>
        <w:rPr>
          <w:rFonts w:cs="David"/>
          <w:sz w:val="24"/>
          <w:u w:val="single"/>
          <w:rtl/>
        </w:rPr>
        <w:t>יולי תמיר:</w:t>
      </w:r>
    </w:p>
    <w:p w:rsidR="00000000" w:rsidRDefault="001D4203">
      <w:pPr>
        <w:rPr>
          <w:rFonts w:cs="David"/>
          <w:sz w:val="24"/>
          <w:rtl/>
        </w:rPr>
      </w:pPr>
    </w:p>
    <w:p w:rsidR="00000000" w:rsidRDefault="001D4203">
      <w:pPr>
        <w:rPr>
          <w:rFonts w:cs="David"/>
          <w:sz w:val="24"/>
          <w:rtl/>
        </w:rPr>
      </w:pPr>
      <w:r>
        <w:rPr>
          <w:rFonts w:cs="David"/>
          <w:sz w:val="24"/>
          <w:rtl/>
        </w:rPr>
        <w:tab/>
        <w:t xml:space="preserve"> אנו מפקידים בידי האם בהקשר זה במקרים של אם חד הורית הרבה החלטות קריטיות לגבי חיי הילד. אנו כמדינה מחליטים מראש, ובצדק לדעתי, שהיא מקבלת את ההחלטות בשאלות, חינוך, בריאות וכו'. לכן פה היה מקום להציב גם את חוות הדעת ההורית בבדיקה זו, ואם היא דורשת לעשות ב</w:t>
      </w:r>
      <w:r>
        <w:rPr>
          <w:rFonts w:cs="David"/>
          <w:sz w:val="24"/>
          <w:rtl/>
        </w:rPr>
        <w:t>דיקה, לשקול את דרישתה. למה – כי אנו יכולים פה להעמיד את האמא במצב של נחיתות בעניין זה, וגם את הילד. כלומר האם יכולה להיות במצב שלמרות שהיא דורשת שהילד יעבור בדיקה, המדינה אומרת לה: לא, ואז עליה ועל הילד נגזר מצב של נחיתות מתמשך. לכן השיקול של בית המשפט חשו</w:t>
      </w:r>
      <w:r>
        <w:rPr>
          <w:rFonts w:cs="David"/>
          <w:sz w:val="24"/>
          <w:rtl/>
        </w:rPr>
        <w:t>ב. בית המשפט יגיד האם האמא רוצה סתם להתנקם במישהו, או יש פה סיפור שראוי לשקילה. ברגע שהוצאנו את זה מרשותה של האם, אנו פותחים פתח לסוג של פטרנליזם כלפי אמהות, שאומר: לא הבנתם נכון את טובת הילד שלכם, היום זה לגבי ממזרות, מחר זה לגבי עניין אחר. לכן אני לא ששה</w:t>
      </w:r>
      <w:r>
        <w:rPr>
          <w:rFonts w:cs="David"/>
          <w:sz w:val="24"/>
          <w:rtl/>
        </w:rPr>
        <w:t xml:space="preserve"> לוותר על סמכות האם.</w:t>
      </w:r>
    </w:p>
    <w:p w:rsidR="00000000" w:rsidRDefault="001D4203">
      <w:pPr>
        <w:rPr>
          <w:rFonts w:cs="David"/>
          <w:sz w:val="24"/>
          <w:rtl/>
        </w:rPr>
      </w:pPr>
    </w:p>
    <w:p w:rsidR="00000000" w:rsidRDefault="001D4203">
      <w:pPr>
        <w:rPr>
          <w:rFonts w:cs="David"/>
          <w:sz w:val="24"/>
          <w:rtl/>
        </w:rPr>
      </w:pPr>
      <w:r>
        <w:rPr>
          <w:rFonts w:cs="David"/>
          <w:sz w:val="24"/>
          <w:u w:val="single"/>
          <w:rtl/>
        </w:rPr>
        <w:t>בתיה ארטמן:</w:t>
      </w:r>
    </w:p>
    <w:p w:rsidR="00000000" w:rsidRDefault="001D4203">
      <w:pPr>
        <w:rPr>
          <w:rFonts w:cs="David"/>
          <w:sz w:val="24"/>
          <w:rtl/>
        </w:rPr>
      </w:pPr>
    </w:p>
    <w:p w:rsidR="00000000" w:rsidRDefault="001D4203">
      <w:pPr>
        <w:rPr>
          <w:rFonts w:cs="David"/>
          <w:sz w:val="24"/>
          <w:rtl/>
        </w:rPr>
      </w:pPr>
      <w:r>
        <w:rPr>
          <w:rFonts w:cs="David"/>
          <w:sz w:val="24"/>
          <w:rtl/>
        </w:rPr>
        <w:tab/>
        <w:t>יש התערבות של המדינה גם בעניינים אחרים.</w:t>
      </w:r>
    </w:p>
    <w:p w:rsidR="00000000" w:rsidRDefault="001D4203">
      <w:pPr>
        <w:rPr>
          <w:rFonts w:cs="David"/>
          <w:sz w:val="24"/>
          <w:rtl/>
        </w:rPr>
      </w:pPr>
    </w:p>
    <w:p w:rsidR="00000000" w:rsidRDefault="001D4203">
      <w:pPr>
        <w:rPr>
          <w:rFonts w:cs="David"/>
          <w:sz w:val="24"/>
          <w:rtl/>
        </w:rPr>
      </w:pPr>
      <w:r>
        <w:rPr>
          <w:rFonts w:cs="David"/>
          <w:sz w:val="24"/>
          <w:u w:val="single"/>
          <w:rtl/>
        </w:rPr>
        <w:t>יולי תמיר:</w:t>
      </w:r>
    </w:p>
    <w:p w:rsidR="00000000" w:rsidRDefault="001D4203">
      <w:pPr>
        <w:rPr>
          <w:rFonts w:cs="David"/>
          <w:sz w:val="24"/>
          <w:rtl/>
        </w:rPr>
      </w:pPr>
    </w:p>
    <w:p w:rsidR="00000000" w:rsidRDefault="001D4203">
      <w:pPr>
        <w:rPr>
          <w:rFonts w:cs="David"/>
          <w:sz w:val="24"/>
          <w:rtl/>
        </w:rPr>
      </w:pPr>
      <w:r>
        <w:rPr>
          <w:rFonts w:cs="David"/>
          <w:sz w:val="24"/>
          <w:rtl/>
        </w:rPr>
        <w:tab/>
        <w:t xml:space="preserve"> ברגע שלא נטלנו את הסמכות ההורית- -</w:t>
      </w:r>
    </w:p>
    <w:p w:rsidR="00000000" w:rsidRDefault="001D4203">
      <w:pPr>
        <w:rPr>
          <w:rFonts w:cs="David"/>
          <w:sz w:val="24"/>
          <w:rtl/>
        </w:rPr>
      </w:pPr>
    </w:p>
    <w:p w:rsidR="00000000" w:rsidRDefault="001D4203">
      <w:pPr>
        <w:rPr>
          <w:rFonts w:cs="David"/>
          <w:sz w:val="24"/>
          <w:rtl/>
        </w:rPr>
      </w:pPr>
      <w:r>
        <w:rPr>
          <w:rFonts w:cs="David"/>
          <w:sz w:val="24"/>
          <w:u w:val="single"/>
          <w:rtl/>
        </w:rPr>
        <w:t>בתיה ארטמן:</w:t>
      </w:r>
    </w:p>
    <w:p w:rsidR="00000000" w:rsidRDefault="001D4203">
      <w:pPr>
        <w:rPr>
          <w:rFonts w:cs="David"/>
          <w:sz w:val="24"/>
          <w:rtl/>
        </w:rPr>
      </w:pPr>
    </w:p>
    <w:p w:rsidR="00000000" w:rsidRDefault="001D4203">
      <w:pPr>
        <w:rPr>
          <w:rFonts w:cs="David"/>
          <w:sz w:val="24"/>
          <w:rtl/>
        </w:rPr>
      </w:pPr>
      <w:r>
        <w:rPr>
          <w:rFonts w:cs="David"/>
          <w:sz w:val="24"/>
          <w:rtl/>
        </w:rPr>
        <w:tab/>
        <w:t xml:space="preserve">המדינה מתערבת כשיש ניגוד אינטרסים על פניו בין ההורה לילד. </w:t>
      </w:r>
    </w:p>
    <w:p w:rsidR="00000000" w:rsidRDefault="001D4203">
      <w:pPr>
        <w:rPr>
          <w:rFonts w:cs="David"/>
          <w:sz w:val="24"/>
          <w:rtl/>
        </w:rPr>
      </w:pPr>
    </w:p>
    <w:p w:rsidR="00000000" w:rsidRDefault="001D4203">
      <w:pPr>
        <w:rPr>
          <w:rFonts w:cs="David"/>
          <w:sz w:val="24"/>
          <w:rtl/>
        </w:rPr>
      </w:pPr>
      <w:r>
        <w:rPr>
          <w:rFonts w:cs="David"/>
          <w:sz w:val="24"/>
          <w:u w:val="single"/>
          <w:rtl/>
        </w:rPr>
        <w:t>יולי תמיר:</w:t>
      </w:r>
    </w:p>
    <w:p w:rsidR="00000000" w:rsidRDefault="001D4203">
      <w:pPr>
        <w:rPr>
          <w:rFonts w:cs="David"/>
          <w:sz w:val="24"/>
          <w:rtl/>
        </w:rPr>
      </w:pPr>
    </w:p>
    <w:p w:rsidR="00000000" w:rsidRDefault="001D4203">
      <w:pPr>
        <w:rPr>
          <w:rFonts w:cs="David"/>
          <w:sz w:val="24"/>
          <w:rtl/>
        </w:rPr>
      </w:pPr>
      <w:r>
        <w:rPr>
          <w:rFonts w:cs="David"/>
          <w:sz w:val="24"/>
          <w:rtl/>
        </w:rPr>
        <w:tab/>
        <w:t xml:space="preserve"> בהקשר הזה אתם אומרים שברגע שהממזרות עומדת</w:t>
      </w:r>
      <w:r>
        <w:rPr>
          <w:rFonts w:cs="David"/>
          <w:sz w:val="24"/>
          <w:rtl/>
        </w:rPr>
        <w:t xml:space="preserve"> על השולחן, אתם מגדירים מראש את טובת הילד, שהיא מחייבת שלא תיחשף ממזרותו. את יכולה לראות לא מעט מקרים שהאם תאמר: תיוגו כממזר פחות גרוע מתיוגו כמי שלא יכול לקבל- -</w:t>
      </w:r>
    </w:p>
    <w:p w:rsidR="00000000" w:rsidRDefault="001D4203">
      <w:pPr>
        <w:rPr>
          <w:rFonts w:cs="David"/>
          <w:sz w:val="24"/>
          <w:rtl/>
        </w:rPr>
      </w:pPr>
    </w:p>
    <w:p w:rsidR="00000000" w:rsidRDefault="001D4203">
      <w:pPr>
        <w:rPr>
          <w:rFonts w:cs="David"/>
          <w:sz w:val="24"/>
          <w:rtl/>
        </w:rPr>
      </w:pPr>
      <w:r>
        <w:rPr>
          <w:rFonts w:cs="David"/>
          <w:sz w:val="24"/>
          <w:u w:val="single"/>
          <w:rtl/>
        </w:rPr>
        <w:t>שמעון יעקובי:</w:t>
      </w:r>
    </w:p>
    <w:p w:rsidR="00000000" w:rsidRDefault="001D4203">
      <w:pPr>
        <w:rPr>
          <w:rFonts w:cs="David"/>
          <w:sz w:val="24"/>
          <w:rtl/>
        </w:rPr>
      </w:pPr>
    </w:p>
    <w:p w:rsidR="00000000" w:rsidRDefault="001D4203">
      <w:pPr>
        <w:rPr>
          <w:rFonts w:cs="David"/>
          <w:sz w:val="24"/>
          <w:rtl/>
        </w:rPr>
      </w:pPr>
      <w:r>
        <w:rPr>
          <w:rFonts w:cs="David"/>
          <w:sz w:val="24"/>
          <w:rtl/>
        </w:rPr>
        <w:tab/>
        <w:t>מה עם זכויות הילד?</w:t>
      </w:r>
    </w:p>
    <w:p w:rsidR="00000000" w:rsidRDefault="001D4203">
      <w:pPr>
        <w:rPr>
          <w:rFonts w:cs="David"/>
          <w:sz w:val="24"/>
          <w:rtl/>
        </w:rPr>
      </w:pPr>
    </w:p>
    <w:p w:rsidR="00000000" w:rsidRDefault="001D4203">
      <w:pPr>
        <w:rPr>
          <w:rFonts w:cs="David"/>
          <w:sz w:val="24"/>
          <w:rtl/>
        </w:rPr>
      </w:pPr>
      <w:r>
        <w:rPr>
          <w:rFonts w:cs="David"/>
          <w:sz w:val="24"/>
          <w:u w:val="single"/>
          <w:rtl/>
        </w:rPr>
        <w:t>בתיה ארטמן:</w:t>
      </w:r>
    </w:p>
    <w:p w:rsidR="00000000" w:rsidRDefault="001D4203">
      <w:pPr>
        <w:rPr>
          <w:rFonts w:cs="David"/>
          <w:sz w:val="24"/>
          <w:rtl/>
        </w:rPr>
      </w:pPr>
    </w:p>
    <w:p w:rsidR="00000000" w:rsidRDefault="001D4203">
      <w:pPr>
        <w:rPr>
          <w:rFonts w:cs="David"/>
          <w:sz w:val="24"/>
          <w:rtl/>
        </w:rPr>
      </w:pPr>
      <w:r>
        <w:rPr>
          <w:rFonts w:cs="David"/>
          <w:sz w:val="24"/>
          <w:rtl/>
        </w:rPr>
        <w:tab/>
        <w:t>הילד יכול בגיל 18 לומר: אני מעדיף להיות ממ</w:t>
      </w:r>
      <w:r>
        <w:rPr>
          <w:rFonts w:cs="David"/>
          <w:sz w:val="24"/>
          <w:rtl/>
        </w:rPr>
        <w:t>זר ולדעת מי אבי. זה יהיה שיקול אמיתי שלו.</w:t>
      </w:r>
    </w:p>
    <w:p w:rsidR="00000000" w:rsidRDefault="001D4203">
      <w:pPr>
        <w:rPr>
          <w:rFonts w:cs="David"/>
          <w:sz w:val="24"/>
          <w:rtl/>
        </w:rPr>
      </w:pPr>
    </w:p>
    <w:p w:rsidR="00000000" w:rsidRDefault="001D4203">
      <w:pPr>
        <w:rPr>
          <w:rFonts w:cs="David"/>
          <w:sz w:val="24"/>
          <w:rtl/>
        </w:rPr>
      </w:pPr>
      <w:r>
        <w:rPr>
          <w:rFonts w:cs="David"/>
          <w:sz w:val="24"/>
          <w:u w:val="single"/>
          <w:rtl/>
        </w:rPr>
        <w:t>יולי תמיר:</w:t>
      </w:r>
    </w:p>
    <w:p w:rsidR="00000000" w:rsidRDefault="001D4203">
      <w:pPr>
        <w:rPr>
          <w:rFonts w:cs="David"/>
          <w:sz w:val="24"/>
          <w:rtl/>
        </w:rPr>
      </w:pPr>
    </w:p>
    <w:p w:rsidR="00000000" w:rsidRDefault="001D4203">
      <w:pPr>
        <w:rPr>
          <w:rFonts w:cs="David"/>
          <w:sz w:val="24"/>
          <w:rtl/>
        </w:rPr>
      </w:pPr>
      <w:r>
        <w:rPr>
          <w:rFonts w:cs="David"/>
          <w:sz w:val="24"/>
          <w:rtl/>
        </w:rPr>
        <w:tab/>
        <w:t>יכול להיות שהוא יגדל שנים רבות לא רק בלי אב, אלא גם בתנאים סוציו-אקונומיים אחרים לגמרי, שגם הם מצביעים חותם על אדם. פה אתם גוזרים מראש מה עדיף.</w:t>
      </w:r>
    </w:p>
    <w:p w:rsidR="00000000" w:rsidRDefault="001D4203">
      <w:pPr>
        <w:rPr>
          <w:rFonts w:cs="David"/>
          <w:sz w:val="24"/>
          <w:rtl/>
        </w:rPr>
      </w:pPr>
    </w:p>
    <w:p w:rsidR="00000000" w:rsidRDefault="001D4203">
      <w:pPr>
        <w:rPr>
          <w:rFonts w:cs="David"/>
          <w:sz w:val="24"/>
          <w:rtl/>
        </w:rPr>
      </w:pPr>
      <w:r>
        <w:rPr>
          <w:rFonts w:cs="David"/>
          <w:sz w:val="24"/>
          <w:u w:val="single"/>
          <w:rtl/>
        </w:rPr>
        <w:t>בתיה ארטמן:</w:t>
      </w:r>
    </w:p>
    <w:p w:rsidR="00000000" w:rsidRDefault="001D4203">
      <w:pPr>
        <w:rPr>
          <w:rFonts w:cs="David"/>
          <w:sz w:val="24"/>
          <w:rtl/>
        </w:rPr>
      </w:pPr>
    </w:p>
    <w:p w:rsidR="00000000" w:rsidRDefault="001D4203">
      <w:pPr>
        <w:rPr>
          <w:rFonts w:cs="David"/>
          <w:sz w:val="24"/>
          <w:rtl/>
        </w:rPr>
      </w:pPr>
      <w:r>
        <w:rPr>
          <w:rFonts w:cs="David"/>
          <w:sz w:val="24"/>
          <w:rtl/>
        </w:rPr>
        <w:tab/>
        <w:t>עדיין במדינתנו עניין הממזרות הוא פגם שעול</w:t>
      </w:r>
      <w:r>
        <w:rPr>
          <w:rFonts w:cs="David"/>
          <w:sz w:val="24"/>
          <w:rtl/>
        </w:rPr>
        <w:t xml:space="preserve">ה על כל לחץ אחר. </w:t>
      </w:r>
    </w:p>
    <w:p w:rsidR="00000000" w:rsidRDefault="001D4203">
      <w:pPr>
        <w:rPr>
          <w:rFonts w:cs="David"/>
          <w:sz w:val="24"/>
          <w:rtl/>
        </w:rPr>
      </w:pPr>
    </w:p>
    <w:p w:rsidR="00000000" w:rsidRDefault="001D4203">
      <w:pPr>
        <w:rPr>
          <w:rFonts w:cs="David"/>
          <w:sz w:val="24"/>
          <w:rtl/>
        </w:rPr>
      </w:pPr>
      <w:r>
        <w:rPr>
          <w:rFonts w:cs="David"/>
          <w:sz w:val="24"/>
          <w:u w:val="single"/>
          <w:rtl/>
        </w:rPr>
        <w:t>מוריה בקשי:</w:t>
      </w:r>
    </w:p>
    <w:p w:rsidR="00000000" w:rsidRDefault="001D4203">
      <w:pPr>
        <w:rPr>
          <w:rFonts w:cs="David"/>
          <w:sz w:val="24"/>
          <w:rtl/>
        </w:rPr>
      </w:pPr>
    </w:p>
    <w:p w:rsidR="00000000" w:rsidRDefault="001D4203">
      <w:pPr>
        <w:rPr>
          <w:rFonts w:cs="David"/>
          <w:sz w:val="24"/>
          <w:rtl/>
        </w:rPr>
      </w:pPr>
      <w:r>
        <w:rPr>
          <w:rFonts w:cs="David"/>
          <w:sz w:val="24"/>
          <w:rtl/>
        </w:rPr>
        <w:tab/>
        <w:t>מדינת ישראל לא מתערבת בענייני משמורת, אלא בדרך של תסקיר פקיד סעד שמדבר כללית על טובת הילד לפי המצב. בתיק משמורת רגיל יש מעורבות, ככל שהמקרה הוא חמור, המעורבות של המדינה גדולה יותר. כשמדובר בממזרות לפי הדין היהודי, יש פה משה</w:t>
      </w:r>
      <w:r>
        <w:rPr>
          <w:rFonts w:cs="David"/>
          <w:sz w:val="24"/>
          <w:rtl/>
        </w:rPr>
        <w:t>ו קיצוני לגבי ההשלכה על חיי הילד בעתיד, וזה בלתי הפיך. לכן במצב המאוד מיוחד הזה קם בזמנו השופט אלון ואמר: זה לא מצב רגיל, ולכן בתיק משמורת לא תמיד מתייצב היועץ המשפטי לממשלה, הוא מתייצב רק בתיקים שעולה בעיה אקוטית זו או אחרת.</w:t>
      </w:r>
    </w:p>
    <w:p w:rsidR="00000000" w:rsidRDefault="001D4203">
      <w:pPr>
        <w:rPr>
          <w:rFonts w:cs="David"/>
          <w:sz w:val="24"/>
          <w:rtl/>
        </w:rPr>
      </w:pPr>
    </w:p>
    <w:p w:rsidR="00000000" w:rsidRDefault="001D4203">
      <w:pPr>
        <w:rPr>
          <w:rFonts w:cs="David"/>
          <w:sz w:val="24"/>
          <w:rtl/>
        </w:rPr>
      </w:pPr>
      <w:r>
        <w:rPr>
          <w:rFonts w:cs="David"/>
          <w:sz w:val="24"/>
          <w:u w:val="single"/>
          <w:rtl/>
        </w:rPr>
        <w:t>יולי תמיר:</w:t>
      </w:r>
    </w:p>
    <w:p w:rsidR="00000000" w:rsidRDefault="001D4203">
      <w:pPr>
        <w:rPr>
          <w:rFonts w:cs="David"/>
          <w:sz w:val="24"/>
          <w:rtl/>
        </w:rPr>
      </w:pPr>
    </w:p>
    <w:p w:rsidR="00000000" w:rsidRDefault="001D4203">
      <w:pPr>
        <w:rPr>
          <w:rFonts w:cs="David"/>
          <w:sz w:val="24"/>
          <w:rtl/>
        </w:rPr>
      </w:pPr>
      <w:r>
        <w:rPr>
          <w:rFonts w:cs="David"/>
          <w:sz w:val="24"/>
          <w:rtl/>
        </w:rPr>
        <w:tab/>
        <w:t>אני הייתי מעדיפה</w:t>
      </w:r>
      <w:r>
        <w:rPr>
          <w:rFonts w:cs="David"/>
          <w:sz w:val="24"/>
          <w:rtl/>
        </w:rPr>
        <w:t xml:space="preserve"> שהילד יקבל מזונות ויכיר את אביו בצעירותו, מאשר יחכה, גם אם הוא יהיה ממזר, מתוך הנחה, איך יתגלגלו חייו של הילד שלי. הזכות הזו שמורה לאם.</w:t>
      </w:r>
    </w:p>
    <w:p w:rsidR="00000000" w:rsidRDefault="001D4203">
      <w:pPr>
        <w:rPr>
          <w:rFonts w:cs="David"/>
          <w:sz w:val="24"/>
          <w:rtl/>
        </w:rPr>
      </w:pPr>
    </w:p>
    <w:p w:rsidR="00000000" w:rsidRDefault="001D4203">
      <w:pPr>
        <w:rPr>
          <w:rFonts w:cs="David"/>
          <w:sz w:val="24"/>
          <w:rtl/>
        </w:rPr>
      </w:pPr>
      <w:r>
        <w:rPr>
          <w:rFonts w:cs="David"/>
          <w:sz w:val="24"/>
          <w:u w:val="single"/>
          <w:rtl/>
        </w:rPr>
        <w:t>יצחק לוי:</w:t>
      </w:r>
    </w:p>
    <w:p w:rsidR="00000000" w:rsidRDefault="001D4203">
      <w:pPr>
        <w:rPr>
          <w:rFonts w:cs="David"/>
          <w:sz w:val="24"/>
          <w:rtl/>
        </w:rPr>
      </w:pPr>
    </w:p>
    <w:p w:rsidR="00000000" w:rsidRDefault="001D4203">
      <w:pPr>
        <w:rPr>
          <w:rFonts w:cs="David"/>
          <w:sz w:val="24"/>
          <w:rtl/>
        </w:rPr>
      </w:pPr>
      <w:r>
        <w:rPr>
          <w:rFonts w:cs="David"/>
          <w:sz w:val="24"/>
          <w:rtl/>
        </w:rPr>
        <w:tab/>
        <w:t xml:space="preserve"> העמדה ברורה.</w:t>
      </w:r>
    </w:p>
    <w:p w:rsidR="00000000" w:rsidRDefault="001D4203">
      <w:pPr>
        <w:rPr>
          <w:rFonts w:cs="David"/>
          <w:sz w:val="24"/>
          <w:rtl/>
        </w:rPr>
      </w:pPr>
    </w:p>
    <w:p w:rsidR="00000000" w:rsidRDefault="001D4203">
      <w:pPr>
        <w:rPr>
          <w:rFonts w:cs="David"/>
          <w:sz w:val="24"/>
          <w:rtl/>
        </w:rPr>
      </w:pPr>
      <w:r>
        <w:rPr>
          <w:rFonts w:cs="David"/>
          <w:sz w:val="24"/>
          <w:u w:val="single"/>
          <w:rtl/>
        </w:rPr>
        <w:br w:type="page"/>
        <w:t>מיכאל ויגודה:</w:t>
      </w:r>
    </w:p>
    <w:p w:rsidR="00000000" w:rsidRDefault="001D4203">
      <w:pPr>
        <w:rPr>
          <w:rFonts w:cs="David"/>
          <w:sz w:val="24"/>
          <w:rtl/>
        </w:rPr>
      </w:pPr>
    </w:p>
    <w:p w:rsidR="00000000" w:rsidRDefault="001D4203">
      <w:pPr>
        <w:rPr>
          <w:rFonts w:cs="David"/>
          <w:sz w:val="24"/>
          <w:rtl/>
        </w:rPr>
      </w:pPr>
      <w:r>
        <w:rPr>
          <w:rFonts w:cs="David"/>
          <w:sz w:val="24"/>
          <w:rtl/>
        </w:rPr>
        <w:tab/>
        <w:t>אני רוצה לחזור להצעה לגבי הנוסח של הסעיף, לגבי הצעתו של חבר הכנסת לוי; הנו</w:t>
      </w:r>
      <w:r>
        <w:rPr>
          <w:rFonts w:cs="David"/>
          <w:sz w:val="24"/>
          <w:rtl/>
        </w:rPr>
        <w:t xml:space="preserve">הג הוא שהיועץ המשפטי לממשלה הוא שדואג לטובת הקטין כשהוא יודע שעלולה להתעורר בעיה כזו. אני מסכים עם החלק הראשון של הצעתך ולא עם החלק השני. כלומר ראוי לנסח את הסעיף בצורה כללית ולהשאיר את המצב הקיים על כנו, דהיינו שהנציגים של היועץ המשפטי לממשלה יהיו מודעים </w:t>
      </w:r>
      <w:r>
        <w:rPr>
          <w:rFonts w:cs="David"/>
          <w:sz w:val="24"/>
          <w:rtl/>
        </w:rPr>
        <w:t>למה שקורה ויבררו האם עלולה להיות בעיה עם טובת הילד שהוא עלול להיות מוכרז כממזר, ואז יבואו בפני בית המשפט ויגידו לו: הוראת החוק אומרת שאם יש סכנה כזו, אסור לך להורות על הבדיקה או להתירה.</w:t>
      </w:r>
    </w:p>
    <w:p w:rsidR="00000000" w:rsidRDefault="001D4203">
      <w:pPr>
        <w:rPr>
          <w:rFonts w:cs="David"/>
          <w:sz w:val="24"/>
          <w:rtl/>
        </w:rPr>
      </w:pPr>
    </w:p>
    <w:p w:rsidR="00000000" w:rsidRDefault="001D4203">
      <w:pPr>
        <w:rPr>
          <w:rFonts w:cs="David"/>
          <w:sz w:val="24"/>
          <w:rtl/>
        </w:rPr>
      </w:pPr>
      <w:r>
        <w:rPr>
          <w:rFonts w:cs="David"/>
          <w:sz w:val="24"/>
          <w:rtl/>
        </w:rPr>
        <w:tab/>
        <w:t>לגבי השאלה, כיצד השופט יידע, הוא לא יוכל לדעת. ההצעה שבית המשפט יפנה</w:t>
      </w:r>
      <w:r>
        <w:rPr>
          <w:rFonts w:cs="David"/>
          <w:sz w:val="24"/>
          <w:rtl/>
        </w:rPr>
        <w:t xml:space="preserve"> לחוות דעת מומחה – כשלעצמי, אני חושב שכשיש מודעות לבעיה מסוימת, הייתי מעדיף שהפנייה תהיה לחוות דעת מומחה, לא על פי חוק, אלא על פי נוהג פנימי של נציגי היועץ המשפטי לממשלה. כאשר לא תמיד השופט שיושב בדין יוכל לדעת שיש בעיה, נניח שהאשה היתה נשואה בנישואים אזרח</w:t>
      </w:r>
      <w:r>
        <w:rPr>
          <w:rFonts w:cs="David"/>
          <w:sz w:val="24"/>
          <w:rtl/>
        </w:rPr>
        <w:t>יים- -</w:t>
      </w:r>
    </w:p>
    <w:p w:rsidR="00000000" w:rsidRDefault="001D4203">
      <w:pPr>
        <w:rPr>
          <w:rFonts w:cs="David"/>
          <w:sz w:val="24"/>
          <w:rtl/>
        </w:rPr>
      </w:pPr>
    </w:p>
    <w:p w:rsidR="00000000" w:rsidRDefault="001D4203">
      <w:pPr>
        <w:rPr>
          <w:rFonts w:cs="David"/>
          <w:sz w:val="24"/>
          <w:rtl/>
        </w:rPr>
      </w:pPr>
      <w:r>
        <w:rPr>
          <w:rFonts w:cs="David"/>
          <w:sz w:val="24"/>
          <w:u w:val="single"/>
          <w:rtl/>
        </w:rPr>
        <w:t>יצחק לוי:</w:t>
      </w:r>
    </w:p>
    <w:p w:rsidR="00000000" w:rsidRDefault="001D4203">
      <w:pPr>
        <w:rPr>
          <w:rFonts w:cs="David"/>
          <w:sz w:val="24"/>
          <w:rtl/>
        </w:rPr>
      </w:pPr>
    </w:p>
    <w:p w:rsidR="00000000" w:rsidRDefault="001D4203">
      <w:pPr>
        <w:rPr>
          <w:rFonts w:cs="David"/>
          <w:sz w:val="24"/>
          <w:rtl/>
        </w:rPr>
      </w:pPr>
      <w:r>
        <w:rPr>
          <w:rFonts w:cs="David"/>
          <w:sz w:val="24"/>
          <w:rtl/>
        </w:rPr>
        <w:tab/>
        <w:t>מה הבעיה בכך שאנו נחליט בחוק שתהיה חוות דעת מומחה?</w:t>
      </w:r>
    </w:p>
    <w:p w:rsidR="00000000" w:rsidRDefault="001D4203">
      <w:pPr>
        <w:rPr>
          <w:rFonts w:cs="David"/>
          <w:sz w:val="24"/>
          <w:rtl/>
        </w:rPr>
      </w:pPr>
    </w:p>
    <w:p w:rsidR="00000000" w:rsidRDefault="001D4203">
      <w:pPr>
        <w:rPr>
          <w:rFonts w:cs="David"/>
          <w:sz w:val="24"/>
          <w:rtl/>
        </w:rPr>
      </w:pPr>
      <w:r>
        <w:rPr>
          <w:rFonts w:cs="David"/>
          <w:sz w:val="24"/>
          <w:u w:val="single"/>
          <w:rtl/>
        </w:rPr>
        <w:t>מיכאל ויגודה:</w:t>
      </w:r>
    </w:p>
    <w:p w:rsidR="00000000" w:rsidRDefault="001D4203">
      <w:pPr>
        <w:rPr>
          <w:rFonts w:cs="David"/>
          <w:sz w:val="24"/>
          <w:rtl/>
        </w:rPr>
      </w:pPr>
    </w:p>
    <w:p w:rsidR="00000000" w:rsidRDefault="001D4203">
      <w:pPr>
        <w:rPr>
          <w:rFonts w:cs="David"/>
          <w:sz w:val="24"/>
          <w:rtl/>
        </w:rPr>
      </w:pPr>
      <w:r>
        <w:rPr>
          <w:rFonts w:cs="David"/>
          <w:sz w:val="24"/>
          <w:rtl/>
        </w:rPr>
        <w:tab/>
        <w:t>השופט צריך להיות מודע שיש בעיה הלכתית. שופט יודע שיש בעיה לכאורה של מחזיר גרושתו.</w:t>
      </w:r>
    </w:p>
    <w:p w:rsidR="00000000" w:rsidRDefault="001D4203">
      <w:pPr>
        <w:rPr>
          <w:rFonts w:cs="David"/>
          <w:sz w:val="24"/>
          <w:rtl/>
        </w:rPr>
      </w:pPr>
    </w:p>
    <w:p w:rsidR="00000000" w:rsidRDefault="001D4203">
      <w:pPr>
        <w:rPr>
          <w:rFonts w:cs="David"/>
          <w:sz w:val="24"/>
          <w:rtl/>
        </w:rPr>
      </w:pPr>
      <w:r>
        <w:rPr>
          <w:rFonts w:cs="David"/>
          <w:sz w:val="24"/>
          <w:u w:val="single"/>
          <w:rtl/>
        </w:rPr>
        <w:t>יצחק לוי:</w:t>
      </w:r>
    </w:p>
    <w:p w:rsidR="00000000" w:rsidRDefault="001D4203">
      <w:pPr>
        <w:rPr>
          <w:rFonts w:cs="David"/>
          <w:sz w:val="24"/>
          <w:rtl/>
        </w:rPr>
      </w:pPr>
    </w:p>
    <w:p w:rsidR="00000000" w:rsidRDefault="001D4203">
      <w:pPr>
        <w:rPr>
          <w:rFonts w:cs="David"/>
          <w:sz w:val="24"/>
          <w:rtl/>
        </w:rPr>
      </w:pPr>
      <w:r>
        <w:rPr>
          <w:rFonts w:cs="David"/>
          <w:sz w:val="24"/>
          <w:rtl/>
        </w:rPr>
        <w:tab/>
        <w:t xml:space="preserve"> היועץ המשפט יגיד לו. אני רוצה לתת לאמא להביא חוות דעת מומחה משלה, אם היא</w:t>
      </w:r>
      <w:r>
        <w:rPr>
          <w:rFonts w:cs="David"/>
          <w:sz w:val="24"/>
          <w:rtl/>
        </w:rPr>
        <w:t xml:space="preserve"> רוצה.</w:t>
      </w:r>
    </w:p>
    <w:p w:rsidR="00000000" w:rsidRDefault="001D4203">
      <w:pPr>
        <w:rPr>
          <w:rFonts w:cs="David"/>
          <w:sz w:val="24"/>
          <w:rtl/>
        </w:rPr>
      </w:pPr>
    </w:p>
    <w:p w:rsidR="00000000" w:rsidRDefault="001D4203">
      <w:pPr>
        <w:rPr>
          <w:rFonts w:cs="David"/>
          <w:sz w:val="24"/>
          <w:rtl/>
        </w:rPr>
      </w:pPr>
      <w:r>
        <w:rPr>
          <w:rFonts w:cs="David"/>
          <w:sz w:val="24"/>
          <w:u w:val="single"/>
          <w:rtl/>
        </w:rPr>
        <w:t>מיכאל ויגודה:</w:t>
      </w:r>
    </w:p>
    <w:p w:rsidR="00000000" w:rsidRDefault="001D4203">
      <w:pPr>
        <w:rPr>
          <w:rFonts w:cs="David"/>
          <w:sz w:val="24"/>
          <w:rtl/>
        </w:rPr>
      </w:pPr>
    </w:p>
    <w:p w:rsidR="00000000" w:rsidRDefault="001D4203">
      <w:pPr>
        <w:rPr>
          <w:rFonts w:cs="David"/>
          <w:sz w:val="24"/>
          <w:rtl/>
        </w:rPr>
      </w:pPr>
      <w:r>
        <w:rPr>
          <w:rFonts w:cs="David"/>
          <w:sz w:val="24"/>
          <w:rtl/>
        </w:rPr>
        <w:tab/>
        <w:t>אין מניעה ממנה לעשות זאת, גם היום, אין בעיה עם זה, אתה רק לא מצליח לסתום את הבעיה.</w:t>
      </w:r>
    </w:p>
    <w:p w:rsidR="00000000" w:rsidRDefault="001D4203">
      <w:pPr>
        <w:rPr>
          <w:rFonts w:cs="David"/>
          <w:sz w:val="24"/>
          <w:rtl/>
        </w:rPr>
      </w:pPr>
    </w:p>
    <w:p w:rsidR="00000000" w:rsidRDefault="001D4203">
      <w:pPr>
        <w:rPr>
          <w:rFonts w:cs="David"/>
          <w:sz w:val="24"/>
          <w:rtl/>
        </w:rPr>
      </w:pPr>
      <w:r>
        <w:rPr>
          <w:rFonts w:cs="David"/>
          <w:sz w:val="24"/>
          <w:rtl/>
        </w:rPr>
        <w:tab/>
        <w:t xml:space="preserve">היבט נוסף; השופט גוטזאגן גם בודק ואומר: גם אם יש בדיקה גנטית, עמדות ההלכה בנושא זה מורכבות, הרבה פעמים בשאלות הלכתיות יש שיקולים שונים. נניח שחוות </w:t>
      </w:r>
      <w:r>
        <w:rPr>
          <w:rFonts w:cs="David"/>
          <w:sz w:val="24"/>
          <w:rtl/>
        </w:rPr>
        <w:t>הדעת הזו שתובא היא של פוסק שיש לו עמדה כלשהי, האם זה יסתום את החשש שיתעורר מחר- -</w:t>
      </w:r>
    </w:p>
    <w:p w:rsidR="00000000" w:rsidRDefault="001D4203">
      <w:pPr>
        <w:rPr>
          <w:rFonts w:cs="David"/>
          <w:sz w:val="24"/>
          <w:rtl/>
        </w:rPr>
      </w:pPr>
    </w:p>
    <w:p w:rsidR="00000000" w:rsidRDefault="001D4203">
      <w:pPr>
        <w:rPr>
          <w:rFonts w:cs="David"/>
          <w:sz w:val="24"/>
          <w:rtl/>
        </w:rPr>
      </w:pPr>
      <w:r>
        <w:rPr>
          <w:rFonts w:cs="David"/>
          <w:sz w:val="24"/>
          <w:u w:val="single"/>
          <w:rtl/>
        </w:rPr>
        <w:t>יצחק לוי:</w:t>
      </w:r>
    </w:p>
    <w:p w:rsidR="00000000" w:rsidRDefault="001D4203">
      <w:pPr>
        <w:rPr>
          <w:rFonts w:cs="David"/>
          <w:sz w:val="24"/>
          <w:rtl/>
        </w:rPr>
      </w:pPr>
    </w:p>
    <w:p w:rsidR="00000000" w:rsidRDefault="001D4203">
      <w:pPr>
        <w:rPr>
          <w:rFonts w:cs="David"/>
          <w:sz w:val="24"/>
          <w:rtl/>
        </w:rPr>
      </w:pPr>
      <w:r>
        <w:rPr>
          <w:rFonts w:cs="David"/>
          <w:sz w:val="24"/>
          <w:rtl/>
        </w:rPr>
        <w:tab/>
        <w:t xml:space="preserve"> אני מעדיף שיהיה דיין שיכתוב את הדברים.</w:t>
      </w:r>
    </w:p>
    <w:p w:rsidR="00000000" w:rsidRDefault="001D4203">
      <w:pPr>
        <w:rPr>
          <w:rFonts w:cs="David"/>
          <w:sz w:val="24"/>
          <w:rtl/>
        </w:rPr>
      </w:pPr>
    </w:p>
    <w:p w:rsidR="00000000" w:rsidRDefault="001D4203">
      <w:pPr>
        <w:rPr>
          <w:rFonts w:cs="David"/>
          <w:sz w:val="24"/>
          <w:rtl/>
        </w:rPr>
      </w:pPr>
      <w:r>
        <w:rPr>
          <w:rFonts w:cs="David"/>
          <w:sz w:val="24"/>
          <w:u w:val="single"/>
          <w:rtl/>
        </w:rPr>
        <w:t>מיכאל ויגודה:</w:t>
      </w:r>
    </w:p>
    <w:p w:rsidR="00000000" w:rsidRDefault="001D4203">
      <w:pPr>
        <w:rPr>
          <w:rFonts w:cs="David"/>
          <w:sz w:val="24"/>
          <w:rtl/>
        </w:rPr>
      </w:pPr>
    </w:p>
    <w:p w:rsidR="00000000" w:rsidRDefault="001D4203">
      <w:pPr>
        <w:rPr>
          <w:rFonts w:cs="David"/>
          <w:sz w:val="24"/>
          <w:rtl/>
        </w:rPr>
      </w:pPr>
      <w:r>
        <w:rPr>
          <w:rFonts w:cs="David"/>
          <w:sz w:val="24"/>
          <w:rtl/>
        </w:rPr>
        <w:tab/>
        <w:t xml:space="preserve">עם העניין הזה הסכמתי אתך. אני מעדיף שזה יהיה פוסק. </w:t>
      </w:r>
    </w:p>
    <w:p w:rsidR="00000000" w:rsidRDefault="001D4203">
      <w:pPr>
        <w:rPr>
          <w:rFonts w:cs="David"/>
          <w:sz w:val="24"/>
          <w:rtl/>
        </w:rPr>
      </w:pPr>
    </w:p>
    <w:p w:rsidR="00000000" w:rsidRDefault="001D4203">
      <w:pPr>
        <w:rPr>
          <w:rFonts w:cs="David"/>
          <w:sz w:val="24"/>
          <w:rtl/>
        </w:rPr>
      </w:pPr>
      <w:r>
        <w:rPr>
          <w:rFonts w:cs="David"/>
          <w:sz w:val="24"/>
          <w:u w:val="single"/>
          <w:rtl/>
        </w:rPr>
        <w:t>נסים זאב:</w:t>
      </w:r>
    </w:p>
    <w:p w:rsidR="00000000" w:rsidRDefault="001D4203">
      <w:pPr>
        <w:rPr>
          <w:rFonts w:cs="David"/>
          <w:sz w:val="24"/>
          <w:rtl/>
        </w:rPr>
      </w:pPr>
    </w:p>
    <w:p w:rsidR="00000000" w:rsidRDefault="001D4203">
      <w:pPr>
        <w:rPr>
          <w:rFonts w:cs="David"/>
          <w:sz w:val="24"/>
          <w:rtl/>
        </w:rPr>
      </w:pPr>
      <w:r>
        <w:rPr>
          <w:rFonts w:cs="David"/>
          <w:sz w:val="24"/>
          <w:rtl/>
        </w:rPr>
        <w:tab/>
        <w:t xml:space="preserve"> במקום להיכנס לפרטים, אפשר לכתוב: לא יו</w:t>
      </w:r>
      <w:r>
        <w:rPr>
          <w:rFonts w:cs="David"/>
          <w:sz w:val="24"/>
          <w:rtl/>
        </w:rPr>
        <w:t>רה בית המשפט עריכת בדיקה כאמור טרם קיבל חוות דעת מומחה של חשש לסוג פגיעה בקטין, פגיעה של ממזרות. כשאתה מדבר על אמו נשואה, מה קורה כשזה בין אח לאחות? היו דברים מעולם. זה סעיף כולל הכל. כשאני אומר שהדיין ייתן חוות דעת, זה כולל כל נושא גילוי העריות שיש בהם חש</w:t>
      </w:r>
      <w:r>
        <w:rPr>
          <w:rFonts w:cs="David"/>
          <w:sz w:val="24"/>
          <w:rtl/>
        </w:rPr>
        <w:t>ש ממזרות ולפסול.</w:t>
      </w:r>
    </w:p>
    <w:p w:rsidR="00000000" w:rsidRDefault="001D4203">
      <w:pPr>
        <w:rPr>
          <w:rFonts w:cs="David"/>
          <w:sz w:val="24"/>
          <w:rtl/>
        </w:rPr>
      </w:pPr>
    </w:p>
    <w:p w:rsidR="00000000" w:rsidRDefault="001D4203">
      <w:pPr>
        <w:rPr>
          <w:rFonts w:cs="David"/>
          <w:sz w:val="24"/>
          <w:rtl/>
        </w:rPr>
      </w:pPr>
      <w:r>
        <w:rPr>
          <w:rFonts w:cs="David"/>
          <w:sz w:val="24"/>
          <w:rtl/>
        </w:rPr>
        <w:tab/>
        <w:t>בנוסף, כשאנו מדברים על שיקול כלכלי שהוא שיקול עליון כל כך חשוב, כאילו עכשיו הקטין הזה יגיע למנוחה ולנחלה ועכשיו יהיה לו אב שיפרנס אותו בכבוד גדול, אני לא חושב שזו המציאות. יכול להיות שיתברר שזה רומן שנעשה עם איזה מסכן, ומה שיקרה פה, הרשו</w:t>
      </w:r>
      <w:r>
        <w:rPr>
          <w:rFonts w:cs="David"/>
          <w:sz w:val="24"/>
          <w:rtl/>
        </w:rPr>
        <w:t>יות יכולות להתנער? נאמר שאנו יודעים מי האב. בכוח לאומי הרשויות פוטרות עצמן להגן על הקטין הזה שזקוק לתמיכה כלכלית? ואם המטרה היא רק כי הילד, הבוגר רוצה לדעת מי אביו, כשהוא יהיה בר דעת וכשיהיה בן 18, יחליט אם הוא מעדיף את הממזרות על הידע הזה.</w:t>
      </w:r>
    </w:p>
    <w:p w:rsidR="00000000" w:rsidRDefault="001D4203">
      <w:pPr>
        <w:rPr>
          <w:rFonts w:cs="David"/>
          <w:sz w:val="24"/>
          <w:rtl/>
        </w:rPr>
      </w:pPr>
    </w:p>
    <w:p w:rsidR="00000000" w:rsidRDefault="001D4203">
      <w:pPr>
        <w:rPr>
          <w:rFonts w:cs="David"/>
          <w:sz w:val="24"/>
          <w:rtl/>
        </w:rPr>
      </w:pPr>
      <w:r>
        <w:rPr>
          <w:rFonts w:cs="David"/>
          <w:sz w:val="24"/>
          <w:rtl/>
        </w:rPr>
        <w:tab/>
        <w:t>השיקול הכלכלי</w:t>
      </w:r>
      <w:r>
        <w:rPr>
          <w:rFonts w:cs="David"/>
          <w:sz w:val="24"/>
          <w:rtl/>
        </w:rPr>
        <w:t xml:space="preserve"> פה אינו שיקול.</w:t>
      </w:r>
    </w:p>
    <w:p w:rsidR="00000000" w:rsidRDefault="001D4203">
      <w:pPr>
        <w:rPr>
          <w:rFonts w:cs="David"/>
          <w:sz w:val="24"/>
          <w:rtl/>
        </w:rPr>
      </w:pPr>
    </w:p>
    <w:p w:rsidR="00000000" w:rsidRDefault="001D4203">
      <w:pPr>
        <w:rPr>
          <w:rFonts w:cs="David"/>
          <w:sz w:val="24"/>
          <w:rtl/>
        </w:rPr>
      </w:pPr>
      <w:r>
        <w:rPr>
          <w:rFonts w:cs="David"/>
          <w:sz w:val="24"/>
          <w:u w:val="single"/>
          <w:rtl/>
        </w:rPr>
        <w:t>משה גפני:</w:t>
      </w:r>
    </w:p>
    <w:p w:rsidR="00000000" w:rsidRDefault="001D4203">
      <w:pPr>
        <w:rPr>
          <w:rFonts w:cs="David"/>
          <w:sz w:val="24"/>
          <w:rtl/>
        </w:rPr>
      </w:pPr>
    </w:p>
    <w:p w:rsidR="00000000" w:rsidRDefault="001D4203">
      <w:pPr>
        <w:rPr>
          <w:rFonts w:cs="David"/>
          <w:sz w:val="24"/>
          <w:rtl/>
        </w:rPr>
      </w:pPr>
      <w:r>
        <w:rPr>
          <w:rFonts w:cs="David"/>
          <w:sz w:val="24"/>
          <w:rtl/>
        </w:rPr>
        <w:tab/>
        <w:t xml:space="preserve"> לחוק הזה אין קשר לנושא הדתי ההלכתי, והוא לא קשור לעניין של מדינת ישראל מדינה יהודית. יש פה שאלה עניינית. גם אם היתה הפרדת הדת מהמדינה, החוק הזה היה צריך לקחת היבטים אלה בחשבון, כי אין הגדרה של מיהו חילוני. אנו חיים בחברה שבה א</w:t>
      </w:r>
      <w:r>
        <w:rPr>
          <w:rFonts w:cs="David"/>
          <w:sz w:val="24"/>
          <w:rtl/>
        </w:rPr>
        <w:t>ף אחד לא רוצה שבנו יהיה ממזר. החברה הישראלית ללא הבחנה בין דתיים לחילוניים, זה בשבילם דבר שהוא בעייתי.</w:t>
      </w:r>
    </w:p>
    <w:p w:rsidR="00000000" w:rsidRDefault="001D4203">
      <w:pPr>
        <w:rPr>
          <w:rFonts w:cs="David"/>
          <w:sz w:val="24"/>
          <w:rtl/>
        </w:rPr>
      </w:pPr>
    </w:p>
    <w:p w:rsidR="00000000" w:rsidRDefault="001D4203">
      <w:pPr>
        <w:rPr>
          <w:rFonts w:cs="David"/>
          <w:sz w:val="24"/>
          <w:rtl/>
        </w:rPr>
      </w:pPr>
      <w:r>
        <w:rPr>
          <w:rFonts w:cs="David"/>
          <w:sz w:val="24"/>
          <w:u w:val="single"/>
          <w:rtl/>
        </w:rPr>
        <w:t>יולי תמיר:</w:t>
      </w:r>
    </w:p>
    <w:p w:rsidR="00000000" w:rsidRDefault="001D4203">
      <w:pPr>
        <w:rPr>
          <w:rFonts w:cs="David"/>
          <w:sz w:val="24"/>
          <w:rtl/>
        </w:rPr>
      </w:pPr>
    </w:p>
    <w:p w:rsidR="00000000" w:rsidRDefault="001D4203">
      <w:pPr>
        <w:rPr>
          <w:rFonts w:cs="David"/>
          <w:sz w:val="24"/>
          <w:rtl/>
        </w:rPr>
      </w:pPr>
      <w:r>
        <w:rPr>
          <w:rFonts w:cs="David"/>
          <w:sz w:val="24"/>
          <w:rtl/>
        </w:rPr>
        <w:tab/>
        <w:t>בקרב האנשים שאני חיה אתם, שאלת הממזרות אינה רלוונטית. יש קהל גדול כזה.</w:t>
      </w:r>
    </w:p>
    <w:p w:rsidR="00000000" w:rsidRDefault="001D4203">
      <w:pPr>
        <w:rPr>
          <w:rFonts w:cs="David"/>
          <w:sz w:val="24"/>
          <w:rtl/>
        </w:rPr>
      </w:pPr>
    </w:p>
    <w:p w:rsidR="00000000" w:rsidRDefault="001D4203">
      <w:pPr>
        <w:rPr>
          <w:rFonts w:cs="David"/>
          <w:sz w:val="24"/>
          <w:rtl/>
        </w:rPr>
      </w:pPr>
      <w:r>
        <w:rPr>
          <w:rFonts w:cs="David"/>
          <w:sz w:val="24"/>
          <w:u w:val="single"/>
          <w:rtl/>
        </w:rPr>
        <w:t>משה גפני:</w:t>
      </w:r>
    </w:p>
    <w:p w:rsidR="00000000" w:rsidRDefault="001D4203">
      <w:pPr>
        <w:rPr>
          <w:rFonts w:cs="David"/>
          <w:sz w:val="24"/>
          <w:rtl/>
        </w:rPr>
      </w:pPr>
    </w:p>
    <w:p w:rsidR="00000000" w:rsidRDefault="001D4203">
      <w:pPr>
        <w:rPr>
          <w:rFonts w:cs="David"/>
          <w:sz w:val="24"/>
          <w:rtl/>
        </w:rPr>
      </w:pPr>
      <w:r>
        <w:rPr>
          <w:rFonts w:cs="David"/>
          <w:sz w:val="24"/>
          <w:rtl/>
        </w:rPr>
        <w:tab/>
        <w:t xml:space="preserve"> אני לא מתיימר לדבר בשם החברה הישראלית, אני מכיר את החב</w:t>
      </w:r>
      <w:r>
        <w:rPr>
          <w:rFonts w:cs="David"/>
          <w:sz w:val="24"/>
          <w:rtl/>
        </w:rPr>
        <w:t>רה הישראלית. בסך הכל החברה הישראלית על כל רבדיה אינה מעונינת בכך. זה יצר בעיות קשות שאף אחד מאתנו לא רוצה להיתקל בהן.</w:t>
      </w:r>
    </w:p>
    <w:p w:rsidR="00000000" w:rsidRDefault="001D4203">
      <w:pPr>
        <w:rPr>
          <w:rFonts w:cs="David"/>
          <w:sz w:val="24"/>
          <w:rtl/>
        </w:rPr>
      </w:pPr>
    </w:p>
    <w:p w:rsidR="00000000" w:rsidRDefault="001D4203">
      <w:pPr>
        <w:rPr>
          <w:rFonts w:cs="David"/>
          <w:sz w:val="24"/>
          <w:rtl/>
        </w:rPr>
      </w:pPr>
      <w:r>
        <w:rPr>
          <w:rFonts w:cs="David"/>
          <w:sz w:val="24"/>
          <w:rtl/>
        </w:rPr>
        <w:tab/>
        <w:t>אנו מדברים על תינוק, קטין שאף אחד לא יודע כיצד יגדל, מה ירצה, האם יהיה דתי, חילוני, מסורתי, ירצה להתחתן עם בת מהתנחלות שהיא דתית וכו'. כ</w:t>
      </w:r>
      <w:r>
        <w:rPr>
          <w:rFonts w:cs="David"/>
          <w:sz w:val="24"/>
          <w:rtl/>
        </w:rPr>
        <w:t>לומר באה אמא ואומרת: אני רוצה בגלל אינטרס כלכלי או אחר, אני לא מדבר על רפואי, בגלל האינטרסים של האמא- -</w:t>
      </w:r>
    </w:p>
    <w:p w:rsidR="00000000" w:rsidRDefault="001D4203">
      <w:pPr>
        <w:rPr>
          <w:rFonts w:cs="David"/>
          <w:sz w:val="24"/>
          <w:rtl/>
        </w:rPr>
      </w:pPr>
    </w:p>
    <w:p w:rsidR="00000000" w:rsidRDefault="001D4203">
      <w:pPr>
        <w:rPr>
          <w:rFonts w:cs="David"/>
          <w:sz w:val="24"/>
          <w:rtl/>
        </w:rPr>
      </w:pPr>
      <w:r>
        <w:rPr>
          <w:rFonts w:cs="David"/>
          <w:sz w:val="24"/>
          <w:u w:val="single"/>
          <w:rtl/>
        </w:rPr>
        <w:t>יולי תמיר:</w:t>
      </w:r>
    </w:p>
    <w:p w:rsidR="00000000" w:rsidRDefault="001D4203">
      <w:pPr>
        <w:rPr>
          <w:rFonts w:cs="David"/>
          <w:sz w:val="24"/>
          <w:rtl/>
        </w:rPr>
      </w:pPr>
    </w:p>
    <w:p w:rsidR="00000000" w:rsidRDefault="001D4203">
      <w:pPr>
        <w:rPr>
          <w:rFonts w:cs="David"/>
          <w:sz w:val="24"/>
          <w:rtl/>
        </w:rPr>
      </w:pPr>
      <w:r>
        <w:rPr>
          <w:rFonts w:cs="David"/>
          <w:sz w:val="24"/>
          <w:rtl/>
        </w:rPr>
        <w:tab/>
        <w:t xml:space="preserve"> לא, של הילד.</w:t>
      </w:r>
    </w:p>
    <w:p w:rsidR="00000000" w:rsidRDefault="001D4203">
      <w:pPr>
        <w:rPr>
          <w:rFonts w:cs="David"/>
          <w:sz w:val="24"/>
          <w:rtl/>
        </w:rPr>
      </w:pPr>
    </w:p>
    <w:p w:rsidR="00000000" w:rsidRDefault="001D4203">
      <w:pPr>
        <w:rPr>
          <w:rFonts w:cs="David"/>
          <w:sz w:val="24"/>
          <w:rtl/>
        </w:rPr>
      </w:pPr>
      <w:r>
        <w:rPr>
          <w:rFonts w:cs="David"/>
          <w:sz w:val="24"/>
          <w:u w:val="single"/>
          <w:rtl/>
        </w:rPr>
        <w:t>משה גפני:</w:t>
      </w:r>
    </w:p>
    <w:p w:rsidR="00000000" w:rsidRDefault="001D4203">
      <w:pPr>
        <w:rPr>
          <w:rFonts w:cs="David"/>
          <w:sz w:val="24"/>
          <w:rtl/>
        </w:rPr>
      </w:pPr>
    </w:p>
    <w:p w:rsidR="00000000" w:rsidRDefault="001D4203">
      <w:pPr>
        <w:rPr>
          <w:rFonts w:cs="David"/>
          <w:sz w:val="24"/>
          <w:rtl/>
        </w:rPr>
      </w:pPr>
      <w:r>
        <w:rPr>
          <w:rFonts w:cs="David"/>
          <w:sz w:val="24"/>
          <w:rtl/>
        </w:rPr>
        <w:tab/>
        <w:t xml:space="preserve"> לא, האמא אומרת: אני רוצה שיידעו מי אב הילד, בלי שיש לילד אפשרות להתמודד עם הטיעון הזה. אם הייתי חילוני, חס וחל</w:t>
      </w:r>
      <w:r>
        <w:rPr>
          <w:rFonts w:cs="David"/>
          <w:sz w:val="24"/>
          <w:rtl/>
        </w:rPr>
        <w:t>ילה, ואם הייתי ליברלי, הייתי אומר חד משמעית שבמצב זה – מה פירוש, להשאיר את שיקול הדעת בידי בית המשפט? המחוקק דן באופן רציני בעניין זה, ואני אומר: בואו נשאיר את זה לשיקול הדעת של בית המשפט. לדעתי, זה מעילה בתפקיד. אנו כמחוקקים צריכים להחליט בעניין זה.</w:t>
      </w:r>
    </w:p>
    <w:p w:rsidR="00000000" w:rsidRDefault="001D4203">
      <w:pPr>
        <w:rPr>
          <w:rFonts w:cs="David"/>
          <w:sz w:val="24"/>
          <w:rtl/>
        </w:rPr>
      </w:pPr>
    </w:p>
    <w:p w:rsidR="00000000" w:rsidRDefault="001D4203">
      <w:pPr>
        <w:rPr>
          <w:rFonts w:cs="David"/>
          <w:sz w:val="24"/>
          <w:rtl/>
        </w:rPr>
      </w:pPr>
      <w:r>
        <w:rPr>
          <w:rFonts w:cs="David"/>
          <w:sz w:val="24"/>
          <w:rtl/>
        </w:rPr>
        <w:tab/>
        <w:t>ההל</w:t>
      </w:r>
      <w:r>
        <w:rPr>
          <w:rFonts w:cs="David"/>
          <w:sz w:val="24"/>
          <w:rtl/>
        </w:rPr>
        <w:t>כה לא מטייחת את העניין. יש לה כללים, ופה יש שני דברים בסיסיים: החזקה והמוחזק. המציאות היא שהילד הזה הוא אינו ממזר. אנו רוצים בגלל סיבות שונות להגיע למצב שהוא ייכנס לספק, שמבחינת ההלכה הוא ודאי אינו ממזר. אנו מכניסים אותו לספקות בעיניים פקוחות. אנו לא אומרי</w:t>
      </w:r>
      <w:r>
        <w:rPr>
          <w:rFonts w:cs="David"/>
          <w:sz w:val="24"/>
          <w:rtl/>
        </w:rPr>
        <w:t>ם: נשאיר את המצב הקיים. בוויכוח ובספקות שיש לנו, האם אנו הולכים לעשות פעולה אקטיבית כדי להכניס אותו לבעיה, כל הגיון – מילא משאירים את המצב הקיים, אך לעשות פעולה אקטיבית כדי להכניס את הקטין הזה לבעיה, זה משולל הגיון לחלוטין.</w:t>
      </w:r>
    </w:p>
    <w:p w:rsidR="00000000" w:rsidRDefault="001D4203">
      <w:pPr>
        <w:rPr>
          <w:rFonts w:cs="David"/>
          <w:sz w:val="24"/>
          <w:rtl/>
        </w:rPr>
      </w:pPr>
    </w:p>
    <w:p w:rsidR="00000000" w:rsidRDefault="001D4203">
      <w:pPr>
        <w:rPr>
          <w:rFonts w:cs="David"/>
          <w:sz w:val="24"/>
          <w:rtl/>
        </w:rPr>
      </w:pPr>
      <w:r>
        <w:rPr>
          <w:rFonts w:cs="David"/>
          <w:sz w:val="24"/>
          <w:u w:val="single"/>
          <w:rtl/>
        </w:rPr>
        <w:t>בתיה ארטמן:</w:t>
      </w:r>
    </w:p>
    <w:p w:rsidR="00000000" w:rsidRDefault="001D4203">
      <w:pPr>
        <w:rPr>
          <w:rFonts w:cs="David"/>
          <w:sz w:val="24"/>
          <w:rtl/>
        </w:rPr>
      </w:pPr>
      <w:r>
        <w:rPr>
          <w:rFonts w:cs="David"/>
          <w:sz w:val="24"/>
          <w:rtl/>
        </w:rPr>
        <w:tab/>
      </w:r>
    </w:p>
    <w:p w:rsidR="00000000" w:rsidRDefault="001D4203">
      <w:pPr>
        <w:rPr>
          <w:rFonts w:cs="David"/>
          <w:sz w:val="24"/>
          <w:rtl/>
        </w:rPr>
      </w:pPr>
      <w:r>
        <w:rPr>
          <w:rFonts w:cs="David"/>
          <w:sz w:val="24"/>
          <w:rtl/>
        </w:rPr>
        <w:tab/>
        <w:t>כשיש אב רשום, הו</w:t>
      </w:r>
      <w:r>
        <w:rPr>
          <w:rFonts w:cs="David"/>
          <w:sz w:val="24"/>
          <w:rtl/>
        </w:rPr>
        <w:t>א מחויב במזונות הקטין, ולא משנה אם מתירים בדיקת רקמות או לא. יש גם מקרים שברור שהאב הרשום אינו האב. אז הנושא נדון בבית המשפט, והוא משתמש בחוכמתו הרבה איך להגיע להסדר מזונות, כדי שלא יצטרכו את בדיקת הרקמות. לנושא המזונות יש פתרון.</w:t>
      </w:r>
    </w:p>
    <w:p w:rsidR="00000000" w:rsidRDefault="001D4203">
      <w:pPr>
        <w:rPr>
          <w:rFonts w:cs="David"/>
          <w:sz w:val="24"/>
          <w:rtl/>
        </w:rPr>
      </w:pPr>
    </w:p>
    <w:p w:rsidR="00000000" w:rsidRDefault="001D4203">
      <w:pPr>
        <w:rPr>
          <w:rFonts w:cs="David"/>
          <w:sz w:val="24"/>
          <w:rtl/>
        </w:rPr>
      </w:pPr>
      <w:r>
        <w:rPr>
          <w:rFonts w:cs="David"/>
          <w:sz w:val="24"/>
          <w:u w:val="single"/>
          <w:rtl/>
        </w:rPr>
        <w:t>יולי תמיר:</w:t>
      </w:r>
    </w:p>
    <w:p w:rsidR="00000000" w:rsidRDefault="001D4203">
      <w:pPr>
        <w:rPr>
          <w:rFonts w:cs="David"/>
          <w:sz w:val="24"/>
          <w:rtl/>
        </w:rPr>
      </w:pPr>
    </w:p>
    <w:p w:rsidR="00000000" w:rsidRDefault="001D4203">
      <w:pPr>
        <w:rPr>
          <w:rFonts w:cs="David"/>
          <w:sz w:val="24"/>
          <w:rtl/>
        </w:rPr>
      </w:pPr>
      <w:r>
        <w:rPr>
          <w:rFonts w:cs="David"/>
          <w:sz w:val="24"/>
          <w:rtl/>
        </w:rPr>
        <w:tab/>
        <w:t xml:space="preserve"> אני אישית מ</w:t>
      </w:r>
      <w:r>
        <w:rPr>
          <w:rFonts w:cs="David"/>
          <w:sz w:val="24"/>
          <w:rtl/>
        </w:rPr>
        <w:t>כירה לפחות שלושה מקרים של אמהות שבגלל אי בהירות לא מקבלות מזונות אלא מקבלות מזונות מהמדינה.</w:t>
      </w:r>
    </w:p>
    <w:p w:rsidR="00000000" w:rsidRDefault="001D4203">
      <w:pPr>
        <w:rPr>
          <w:rFonts w:cs="David"/>
          <w:sz w:val="24"/>
          <w:rtl/>
        </w:rPr>
      </w:pPr>
    </w:p>
    <w:p w:rsidR="00000000" w:rsidRDefault="001D4203">
      <w:pPr>
        <w:rPr>
          <w:rFonts w:cs="David"/>
          <w:sz w:val="24"/>
          <w:rtl/>
        </w:rPr>
      </w:pPr>
      <w:r>
        <w:rPr>
          <w:rFonts w:cs="David"/>
          <w:sz w:val="24"/>
          <w:u w:val="single"/>
          <w:rtl/>
        </w:rPr>
        <w:t>בתיה ארטמן:</w:t>
      </w:r>
    </w:p>
    <w:p w:rsidR="00000000" w:rsidRDefault="001D4203">
      <w:pPr>
        <w:rPr>
          <w:rFonts w:cs="David"/>
          <w:sz w:val="24"/>
          <w:rtl/>
        </w:rPr>
      </w:pPr>
    </w:p>
    <w:p w:rsidR="00000000" w:rsidRDefault="001D4203">
      <w:pPr>
        <w:rPr>
          <w:rFonts w:cs="David"/>
          <w:sz w:val="24"/>
          <w:rtl/>
        </w:rPr>
      </w:pPr>
      <w:r>
        <w:rPr>
          <w:rFonts w:cs="David"/>
          <w:sz w:val="24"/>
          <w:rtl/>
        </w:rPr>
        <w:tab/>
        <w:t>לא יישאר במדינה ילד שהמדינה לא תהיה חייבת במזונותיו אם אין מי שיפרנס אותו. אם מישהו אומר: אני האב, מוכן לשלם את המזונות, עושים הסכם מזונות בלי לממזר.</w:t>
      </w:r>
      <w:r>
        <w:rPr>
          <w:rFonts w:cs="David"/>
          <w:sz w:val="24"/>
          <w:rtl/>
        </w:rPr>
        <w:t xml:space="preserve"> יש מקרים שאין אף אחד שישלם מזונות, אז המדינה משלמת.</w:t>
      </w:r>
    </w:p>
    <w:p w:rsidR="00000000" w:rsidRDefault="001D4203">
      <w:pPr>
        <w:rPr>
          <w:rFonts w:cs="David"/>
          <w:sz w:val="24"/>
          <w:rtl/>
        </w:rPr>
      </w:pPr>
    </w:p>
    <w:p w:rsidR="00000000" w:rsidRDefault="001D4203">
      <w:pPr>
        <w:rPr>
          <w:rFonts w:cs="David"/>
          <w:sz w:val="24"/>
          <w:rtl/>
        </w:rPr>
      </w:pPr>
      <w:r>
        <w:rPr>
          <w:rFonts w:cs="David"/>
          <w:sz w:val="24"/>
          <w:rtl/>
        </w:rPr>
        <w:tab/>
        <w:t>לגבי נושא המומחה, אנו מאוד מחמירים כי אנו חוששים שאנו עלולים לגרום נזק. יש מקרים שאנו פונים לכל מי שיכול לסייע לנו – היועץ המשפטי, הנהלת בתי הדין, אך אני מסכימה שנסתמך על חוות דעת מומחה. אני רק מבקשת ש</w:t>
      </w:r>
      <w:r>
        <w:rPr>
          <w:rFonts w:cs="David"/>
          <w:sz w:val="24"/>
          <w:rtl/>
        </w:rPr>
        <w:t xml:space="preserve">לא ייקבע בחוק שזה יהיה דיין, כי אני לא יודעת איך ינהג דיין, שיחשוש שיש ממזרות, האם הוא ימשיך לחפש, ונתקלנו במקרים כאלה, ובגלל החשש הזה, יודע הרב יעקובי – היום יש הסדר מיוחד לגבי הרכב מיוחד, לא לממזר קטינים. </w:t>
      </w:r>
    </w:p>
    <w:p w:rsidR="00000000" w:rsidRDefault="001D4203">
      <w:pPr>
        <w:rPr>
          <w:rFonts w:cs="David"/>
          <w:sz w:val="24"/>
          <w:rtl/>
        </w:rPr>
      </w:pPr>
    </w:p>
    <w:p w:rsidR="00000000" w:rsidRDefault="001D4203">
      <w:pPr>
        <w:rPr>
          <w:rFonts w:cs="David"/>
          <w:sz w:val="24"/>
          <w:rtl/>
        </w:rPr>
      </w:pPr>
      <w:r>
        <w:rPr>
          <w:rFonts w:cs="David"/>
          <w:sz w:val="24"/>
          <w:u w:val="single"/>
          <w:rtl/>
        </w:rPr>
        <w:t>רונית צור:</w:t>
      </w:r>
    </w:p>
    <w:p w:rsidR="00000000" w:rsidRDefault="001D4203">
      <w:pPr>
        <w:rPr>
          <w:rFonts w:cs="David"/>
          <w:sz w:val="24"/>
          <w:rtl/>
        </w:rPr>
      </w:pPr>
    </w:p>
    <w:p w:rsidR="00000000" w:rsidRDefault="001D4203">
      <w:pPr>
        <w:rPr>
          <w:rFonts w:cs="David"/>
          <w:sz w:val="24"/>
          <w:rtl/>
        </w:rPr>
      </w:pPr>
      <w:r>
        <w:rPr>
          <w:rFonts w:cs="David"/>
          <w:sz w:val="24"/>
          <w:rtl/>
        </w:rPr>
        <w:tab/>
        <w:t>אין מקרה של ממזרות שאנו לא מנסים ל</w:t>
      </w:r>
      <w:r>
        <w:rPr>
          <w:rFonts w:cs="David"/>
          <w:sz w:val="24"/>
          <w:rtl/>
        </w:rPr>
        <w:t>סייע כדי שלא נגיע למצב של ממזור ילדים. מה שאמרה חברת הכנסת תמיר לגבי זה שאנו מפקידים בידי הורים, זה לא נכון. המקרים שאני מעורבת בהם, מדובר בסכסוכים של בני זוג במצבים של קונפליקטים כל כך גבוהים, שההורים כל כך עסוקים בסכסוך, בנקמה, שהם עושים זאת בכל מחיר, וא</w:t>
      </w:r>
      <w:r>
        <w:rPr>
          <w:rFonts w:cs="David"/>
          <w:sz w:val="24"/>
          <w:rtl/>
        </w:rPr>
        <w:t>ין עם מי לדבר. כשאנו רואים שיש עם מי לדבר, זה טוב. אך כשהאדם חדור במסע נקמה, הילד לא מול עיניו, קשה לי לומר שאז אני רוצה אוטוריטה מלאה של אותם הורים. הם לא רואים את טובת ילדיהם באותם מצבים.</w:t>
      </w:r>
    </w:p>
    <w:p w:rsidR="00000000" w:rsidRDefault="001D4203">
      <w:pPr>
        <w:rPr>
          <w:rFonts w:cs="David"/>
          <w:sz w:val="24"/>
          <w:rtl/>
        </w:rPr>
      </w:pPr>
    </w:p>
    <w:p w:rsidR="00000000" w:rsidRDefault="001D4203">
      <w:pPr>
        <w:rPr>
          <w:rFonts w:cs="David"/>
          <w:sz w:val="24"/>
          <w:rtl/>
        </w:rPr>
      </w:pPr>
      <w:r>
        <w:rPr>
          <w:rFonts w:cs="David"/>
          <w:sz w:val="24"/>
          <w:rtl/>
        </w:rPr>
        <w:tab/>
        <w:t>בפועל מבחינה טיפולית, בהרבה מצבים שהצלחנו להוריד הורים, זה לא שה</w:t>
      </w:r>
      <w:r>
        <w:rPr>
          <w:rFonts w:cs="David"/>
          <w:sz w:val="24"/>
          <w:rtl/>
        </w:rPr>
        <w:t>ילד לא ידע מי האב האמיתי שלו. אם הצלחנו לרדת מהמצב הבירוקרטי משפטי, ולא להכריז ממזרות בפרוטוקולים של בית משפט, וכמובן, לא להגיע לבית הדין, יש דרכים טיפוליות להתמודד עם העניין כדי לעזור לקטין לדעת מי אביו גם בלי שזה יגיע לבתי המשפט.</w:t>
      </w:r>
    </w:p>
    <w:p w:rsidR="00000000" w:rsidRDefault="001D4203">
      <w:pPr>
        <w:rPr>
          <w:rFonts w:cs="David"/>
          <w:sz w:val="24"/>
          <w:rtl/>
        </w:rPr>
      </w:pPr>
    </w:p>
    <w:p w:rsidR="00000000" w:rsidRDefault="001D4203">
      <w:pPr>
        <w:rPr>
          <w:rFonts w:cs="David"/>
          <w:sz w:val="24"/>
          <w:rtl/>
        </w:rPr>
      </w:pPr>
      <w:r>
        <w:rPr>
          <w:rFonts w:cs="David"/>
          <w:sz w:val="24"/>
          <w:u w:val="single"/>
          <w:rtl/>
        </w:rPr>
        <w:t>יצחק לוי:</w:t>
      </w:r>
    </w:p>
    <w:p w:rsidR="00000000" w:rsidRDefault="001D4203">
      <w:pPr>
        <w:rPr>
          <w:rFonts w:cs="David"/>
          <w:sz w:val="24"/>
          <w:rtl/>
        </w:rPr>
      </w:pPr>
    </w:p>
    <w:p w:rsidR="00000000" w:rsidRDefault="001D4203">
      <w:pPr>
        <w:rPr>
          <w:rFonts w:cs="David"/>
          <w:sz w:val="24"/>
          <w:rtl/>
        </w:rPr>
      </w:pPr>
      <w:r>
        <w:rPr>
          <w:rFonts w:cs="David"/>
          <w:sz w:val="24"/>
          <w:rtl/>
        </w:rPr>
        <w:tab/>
        <w:t xml:space="preserve"> אני רוצה ל</w:t>
      </w:r>
      <w:r>
        <w:rPr>
          <w:rFonts w:cs="David"/>
          <w:sz w:val="24"/>
          <w:rtl/>
        </w:rPr>
        <w:t>סכם; לא נצביע עכשיו. לדעתי, הסיכום הוא שנהיה כשירים להצביע בישיבה הבאה על שני הסעיפים. הנוסח שהבאתם מפורט מדי, לא ממצה, אני רוצה שתביאו שתי הצעות; אחת תדבר על כך שבית המשפט לא יורה על עריכת בדיקה אם יש חשש לממזרות, והצעה שנייה שכוללת את נושא המומחה. פה שמע</w:t>
      </w:r>
      <w:r>
        <w:rPr>
          <w:rFonts w:cs="David"/>
          <w:sz w:val="24"/>
          <w:rtl/>
        </w:rPr>
        <w:t>תם כמה דעות – מומחה דיין, מומחה לא דיין וכו'.</w:t>
      </w:r>
    </w:p>
    <w:p w:rsidR="00000000" w:rsidRDefault="001D4203">
      <w:pPr>
        <w:rPr>
          <w:rFonts w:cs="David"/>
          <w:sz w:val="24"/>
          <w:rtl/>
        </w:rPr>
      </w:pPr>
    </w:p>
    <w:p w:rsidR="00000000" w:rsidRDefault="001D4203">
      <w:pPr>
        <w:rPr>
          <w:rFonts w:cs="David"/>
          <w:sz w:val="24"/>
          <w:rtl/>
        </w:rPr>
      </w:pPr>
      <w:r>
        <w:rPr>
          <w:rFonts w:cs="David"/>
          <w:sz w:val="24"/>
          <w:u w:val="single"/>
          <w:rtl/>
        </w:rPr>
        <w:t>מוריה בקשי:</w:t>
      </w:r>
    </w:p>
    <w:p w:rsidR="00000000" w:rsidRDefault="001D4203">
      <w:pPr>
        <w:rPr>
          <w:rFonts w:cs="David"/>
          <w:sz w:val="24"/>
          <w:rtl/>
        </w:rPr>
      </w:pPr>
    </w:p>
    <w:p w:rsidR="00000000" w:rsidRDefault="001D4203">
      <w:pPr>
        <w:rPr>
          <w:rFonts w:cs="David"/>
          <w:sz w:val="24"/>
          <w:rtl/>
        </w:rPr>
      </w:pPr>
      <w:r>
        <w:rPr>
          <w:rFonts w:cs="David"/>
          <w:sz w:val="24"/>
          <w:rtl/>
        </w:rPr>
        <w:tab/>
        <w:t>נוסח פתוח?</w:t>
      </w:r>
    </w:p>
    <w:p w:rsidR="00000000" w:rsidRDefault="001D4203">
      <w:pPr>
        <w:rPr>
          <w:rFonts w:cs="David"/>
          <w:sz w:val="24"/>
          <w:rtl/>
        </w:rPr>
      </w:pPr>
    </w:p>
    <w:p w:rsidR="00000000" w:rsidRDefault="001D4203">
      <w:pPr>
        <w:rPr>
          <w:rFonts w:cs="David"/>
          <w:sz w:val="24"/>
          <w:rtl/>
        </w:rPr>
      </w:pPr>
      <w:r>
        <w:rPr>
          <w:rFonts w:cs="David"/>
          <w:sz w:val="24"/>
          <w:u w:val="single"/>
          <w:rtl/>
        </w:rPr>
        <w:t>יצחק לוי:</w:t>
      </w:r>
    </w:p>
    <w:p w:rsidR="00000000" w:rsidRDefault="001D4203">
      <w:pPr>
        <w:rPr>
          <w:rFonts w:cs="David"/>
          <w:sz w:val="24"/>
          <w:rtl/>
        </w:rPr>
      </w:pPr>
    </w:p>
    <w:p w:rsidR="00000000" w:rsidRDefault="001D4203">
      <w:pPr>
        <w:rPr>
          <w:rFonts w:cs="David"/>
          <w:sz w:val="24"/>
          <w:rtl/>
        </w:rPr>
      </w:pPr>
      <w:r>
        <w:rPr>
          <w:rFonts w:cs="David"/>
          <w:sz w:val="24"/>
          <w:rtl/>
        </w:rPr>
        <w:tab/>
        <w:t>אני מבין שהפרקטיקה אומרת שהיועץ המשפטי מגן מאוד על החשש של הממזרות, ולכאורה אפשר היה להסתפק בזה. אני רוצה לשקול, אם אנו משאירים לשופט שיקול דעת מעין הלכתי בלי חוות דעת מומ</w:t>
      </w:r>
      <w:r>
        <w:rPr>
          <w:rFonts w:cs="David"/>
          <w:sz w:val="24"/>
          <w:rtl/>
        </w:rPr>
        <w:t>חה. לכן אני מבקש לסעיף זה, אני פונה לאפרת, להביא שתי אופציות להצבעה – אחת כוללת יותר, אחת עם חוות דעת מומחה.</w:t>
      </w:r>
    </w:p>
    <w:p w:rsidR="00000000" w:rsidRDefault="001D4203">
      <w:pPr>
        <w:rPr>
          <w:rFonts w:cs="David"/>
          <w:sz w:val="24"/>
          <w:rtl/>
        </w:rPr>
      </w:pPr>
    </w:p>
    <w:p w:rsidR="00000000" w:rsidRDefault="001D4203">
      <w:pPr>
        <w:rPr>
          <w:rFonts w:cs="David"/>
          <w:sz w:val="24"/>
          <w:rtl/>
        </w:rPr>
      </w:pPr>
      <w:r>
        <w:rPr>
          <w:rFonts w:cs="David"/>
          <w:sz w:val="24"/>
          <w:rtl/>
        </w:rPr>
        <w:tab/>
        <w:t>אני מבקש גם להכין לפעם הבאה את (ג), שעוסק ביוצאים מן הכלל. הגדרנו את הנושאים הרפואיים. היתה כוונה לכלול עוד אוכלוסייה.</w:t>
      </w:r>
    </w:p>
    <w:p w:rsidR="00000000" w:rsidRDefault="001D4203">
      <w:pPr>
        <w:rPr>
          <w:rFonts w:cs="David"/>
          <w:sz w:val="24"/>
          <w:rtl/>
        </w:rPr>
      </w:pPr>
    </w:p>
    <w:p w:rsidR="00000000" w:rsidRDefault="001D4203">
      <w:pPr>
        <w:rPr>
          <w:rFonts w:cs="David"/>
          <w:sz w:val="24"/>
          <w:rtl/>
        </w:rPr>
      </w:pPr>
      <w:r>
        <w:rPr>
          <w:rFonts w:cs="David"/>
          <w:sz w:val="24"/>
          <w:u w:val="single"/>
          <w:rtl/>
        </w:rPr>
        <w:t>בתיה ארטמן:</w:t>
      </w:r>
    </w:p>
    <w:p w:rsidR="00000000" w:rsidRDefault="001D4203">
      <w:pPr>
        <w:rPr>
          <w:rFonts w:cs="David"/>
          <w:sz w:val="24"/>
          <w:rtl/>
        </w:rPr>
      </w:pPr>
    </w:p>
    <w:p w:rsidR="00000000" w:rsidRDefault="001D4203">
      <w:pPr>
        <w:rPr>
          <w:rFonts w:cs="David"/>
          <w:sz w:val="24"/>
          <w:rtl/>
        </w:rPr>
      </w:pPr>
      <w:r>
        <w:rPr>
          <w:rFonts w:cs="David"/>
          <w:sz w:val="24"/>
          <w:rtl/>
        </w:rPr>
        <w:tab/>
        <w:t>ירדנו מזה.</w:t>
      </w:r>
    </w:p>
    <w:p w:rsidR="00000000" w:rsidRDefault="001D4203">
      <w:pPr>
        <w:rPr>
          <w:rFonts w:cs="David"/>
          <w:sz w:val="24"/>
          <w:rtl/>
        </w:rPr>
      </w:pPr>
    </w:p>
    <w:p w:rsidR="00000000" w:rsidRDefault="001D4203">
      <w:pPr>
        <w:rPr>
          <w:rFonts w:cs="David"/>
          <w:sz w:val="24"/>
          <w:rtl/>
        </w:rPr>
      </w:pPr>
      <w:r>
        <w:rPr>
          <w:rFonts w:cs="David"/>
          <w:sz w:val="24"/>
          <w:u w:val="single"/>
          <w:rtl/>
        </w:rPr>
        <w:t>יצחק לוי:</w:t>
      </w:r>
    </w:p>
    <w:p w:rsidR="00000000" w:rsidRDefault="001D4203">
      <w:pPr>
        <w:rPr>
          <w:rFonts w:cs="David"/>
          <w:sz w:val="24"/>
          <w:rtl/>
        </w:rPr>
      </w:pPr>
    </w:p>
    <w:p w:rsidR="00000000" w:rsidRDefault="001D4203">
      <w:pPr>
        <w:rPr>
          <w:rFonts w:cs="David"/>
          <w:sz w:val="24"/>
          <w:rtl/>
        </w:rPr>
      </w:pPr>
      <w:r>
        <w:rPr>
          <w:rFonts w:cs="David"/>
          <w:sz w:val="24"/>
          <w:rtl/>
        </w:rPr>
        <w:tab/>
        <w:t>סעיף (ג), אם יש לך עוד דברים שאת חושבת שסעיף זה צריך לכלול, תביאי. אני מבקש שהדברים האלה יהיו מוכנים להצבעה, ואם יש עוד סיבות שנראות למישהו מהנוכחים כאן, שכדאי לכלול בסעיף (ג),  נדון בהם.</w:t>
      </w:r>
    </w:p>
    <w:p w:rsidR="00000000" w:rsidRDefault="001D4203">
      <w:pPr>
        <w:rPr>
          <w:rFonts w:cs="David"/>
          <w:sz w:val="24"/>
          <w:rtl/>
        </w:rPr>
      </w:pPr>
    </w:p>
    <w:p w:rsidR="00000000" w:rsidRDefault="001D4203">
      <w:pPr>
        <w:rPr>
          <w:rFonts w:cs="David"/>
          <w:sz w:val="24"/>
          <w:rtl/>
        </w:rPr>
      </w:pPr>
      <w:r>
        <w:rPr>
          <w:rFonts w:cs="David"/>
          <w:sz w:val="24"/>
          <w:rtl/>
        </w:rPr>
        <w:tab/>
        <w:t>תודה רבה, הישיבה נעולה.</w:t>
      </w:r>
    </w:p>
    <w:p w:rsidR="00000000" w:rsidRDefault="001D4203">
      <w:pPr>
        <w:rPr>
          <w:rFonts w:cs="David"/>
          <w:sz w:val="24"/>
          <w:rtl/>
        </w:rPr>
      </w:pPr>
    </w:p>
    <w:p w:rsidR="00000000" w:rsidRDefault="001D4203">
      <w:pPr>
        <w:rPr>
          <w:rFonts w:cs="David"/>
          <w:sz w:val="24"/>
          <w:rtl/>
        </w:rPr>
      </w:pPr>
    </w:p>
    <w:p w:rsidR="00000000" w:rsidRDefault="001D4203">
      <w:pPr>
        <w:rPr>
          <w:rFonts w:cs="David"/>
          <w:sz w:val="24"/>
          <w:rtl/>
        </w:rPr>
      </w:pPr>
    </w:p>
    <w:p w:rsidR="00000000" w:rsidRDefault="001D4203">
      <w:pPr>
        <w:rPr>
          <w:rFonts w:cs="David"/>
          <w:sz w:val="24"/>
          <w:rtl/>
        </w:rPr>
      </w:pPr>
      <w:r>
        <w:rPr>
          <w:rFonts w:cs="David"/>
          <w:sz w:val="24"/>
          <w:u w:val="single"/>
          <w:rtl/>
        </w:rPr>
        <w:t>הישיבה ננעלה בשעה 13:00.</w:t>
      </w:r>
      <w:r>
        <w:rPr>
          <w:rFonts w:cs="David"/>
          <w:sz w:val="24"/>
          <w:rtl/>
        </w:rPr>
        <w:t xml:space="preserve"> </w:t>
      </w:r>
    </w:p>
    <w:p w:rsidR="00000000" w:rsidRDefault="001D4203">
      <w:pPr>
        <w:rPr>
          <w:rFonts w:cs="David"/>
          <w:sz w:val="24"/>
          <w:rtl/>
        </w:rPr>
      </w:pPr>
    </w:p>
    <w:p w:rsidR="00000000" w:rsidRDefault="001D4203">
      <w:pPr>
        <w:rPr>
          <w:rFonts w:cs="David"/>
          <w:sz w:val="24"/>
          <w:rtl/>
        </w:rPr>
      </w:pPr>
    </w:p>
    <w:p w:rsidR="00000000" w:rsidRDefault="001D4203">
      <w:pPr>
        <w:rPr>
          <w:rFonts w:cs="David"/>
          <w:sz w:val="24"/>
          <w:rtl/>
        </w:rPr>
      </w:pPr>
    </w:p>
    <w:p w:rsidR="00000000" w:rsidRDefault="001D4203">
      <w:pPr>
        <w:rPr>
          <w:rFonts w:cs="David"/>
          <w:sz w:val="24"/>
          <w:rtl/>
        </w:rPr>
      </w:pPr>
    </w:p>
    <w:p w:rsidR="00000000" w:rsidRDefault="001D4203">
      <w:pPr>
        <w:rPr>
          <w:rFonts w:cs="David"/>
          <w:sz w:val="24"/>
          <w:rtl/>
        </w:rPr>
      </w:pPr>
    </w:p>
    <w:p w:rsidR="00000000" w:rsidRDefault="001D4203">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4203">
      <w:r>
        <w:separator/>
      </w:r>
    </w:p>
  </w:endnote>
  <w:endnote w:type="continuationSeparator" w:id="0">
    <w:p w:rsidR="00000000" w:rsidRDefault="001D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4203">
      <w:r>
        <w:separator/>
      </w:r>
    </w:p>
  </w:footnote>
  <w:footnote w:type="continuationSeparator" w:id="0">
    <w:p w:rsidR="00000000" w:rsidRDefault="001D42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420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D4203">
    <w:pPr>
      <w:pStyle w:val="a3"/>
      <w:ind w:right="360"/>
      <w:rPr>
        <w:rFonts w:cs="David"/>
        <w:sz w:val="24"/>
        <w:rtl/>
      </w:rPr>
    </w:pPr>
    <w:r>
      <w:rPr>
        <w:rFonts w:cs="David"/>
        <w:sz w:val="24"/>
        <w:rtl/>
      </w:rPr>
      <w:t>ועדת החוקה, חוק ומשפט</w:t>
    </w:r>
  </w:p>
  <w:p w:rsidR="00000000" w:rsidRDefault="001D4203">
    <w:pPr>
      <w:pStyle w:val="a3"/>
      <w:ind w:right="360"/>
      <w:rPr>
        <w:rStyle w:val="a7"/>
        <w:rFonts w:cs="David"/>
        <w:sz w:val="24"/>
        <w:rtl/>
      </w:rPr>
    </w:pPr>
    <w:r>
      <w:rPr>
        <w:rFonts w:cs="David"/>
        <w:sz w:val="24"/>
        <w:rtl/>
      </w:rPr>
      <w:t>12.7.2005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4203"/>
    <w:rsid w:val="001D4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4A37BE-4FB6-4D9F-9E44-28E1F906D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76CFD1-FD0E-4A8B-93AB-B7B5BF77E4C8}"/>
</file>

<file path=customXml/itemProps2.xml><?xml version="1.0" encoding="utf-8"?>
<ds:datastoreItem xmlns:ds="http://schemas.openxmlformats.org/officeDocument/2006/customXml" ds:itemID="{8007A405-406F-4C3B-919E-8CA3384C08CC}"/>
</file>

<file path=customXml/itemProps3.xml><?xml version="1.0" encoding="utf-8"?>
<ds:datastoreItem xmlns:ds="http://schemas.openxmlformats.org/officeDocument/2006/customXml" ds:itemID="{232B279F-BA7E-4D1A-9DFD-E5035C44DB55}"/>
</file>

<file path=docProps/app.xml><?xml version="1.0" encoding="utf-8"?>
<Properties xmlns="http://schemas.openxmlformats.org/officeDocument/2006/extended-properties" xmlns:vt="http://schemas.openxmlformats.org/officeDocument/2006/docPropsVTypes">
  <Template>Normal</Template>
  <TotalTime>0</TotalTime>
  <Pages>6</Pages>
  <Words>3291</Words>
  <Characters>16459</Characters>
  <Application>Microsoft Office Word</Application>
  <DocSecurity>0</DocSecurity>
  <Lines>137</Lines>
  <Paragraphs>39</Paragraphs>
  <ScaleCrop>false</ScaleCrop>
  <Company>כנסת</Company>
  <LinksUpToDate>false</LinksUpToDate>
  <CharactersWithSpaces>19711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מידע גנטי (תיקון – הוראת בית משפט על עריכת בדיקות גנטיות להורות)</dc:title>
  <dc:subject/>
  <dc:creator>knesset</dc:creator>
  <cp:keywords/>
  <dc:description/>
  <cp:lastModifiedBy>רינה דבורה קדרון</cp:lastModifiedBy>
  <cp:revision>2</cp:revision>
  <cp:lastPrinted>2005-07-13T19:28:00Z</cp:lastPrinted>
  <dcterms:created xsi:type="dcterms:W3CDTF">2017-04-19T11:33:00Z</dcterms:created>
  <dcterms:modified xsi:type="dcterms:W3CDTF">2017-04-19T11:33:00Z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101153705</vt:lpwstr>
  </property>
  <property fmtid="{D5CDD505-2E9C-101B-9397-08002B2CF9AE}" pid="4" name="SDDocDate">
    <vt:lpwstr>2005-07-12T08:00:00Z</vt:lpwstr>
  </property>
  <property fmtid="{D5CDD505-2E9C-101B-9397-08002B2CF9AE}" pid="5" name="SDHebDate">
    <vt:lpwstr>ה'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533.000000000000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11:30</vt:lpwstr>
  </property>
  <property fmtid="{D5CDD505-2E9C-101B-9397-08002B2CF9AE}" pid="11" name="ContentTypeId">
    <vt:lpwstr>0x010100F931E205BBB08441AEFFEBF8ABB23DF1</vt:lpwstr>
  </property>
  <property fmtid="{D5CDD505-2E9C-101B-9397-08002B2CF9AE}" pid="12" name="SanhedrinItemID">
    <vt:r8>107261</vt:r8>
  </property>
  <property fmtid="{D5CDD505-2E9C-101B-9397-08002B2CF9AE}" pid="13" name="SanhedrinDocumentType">
    <vt:r8>167</vt:r8>
  </property>
</Properties>
</file>