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6562">
      <w:pPr>
        <w:jc w:val="right"/>
        <w:rPr>
          <w:rtl/>
        </w:rPr>
      </w:pPr>
      <w:bookmarkStart w:id="0" w:name="_GoBack"/>
      <w:bookmarkEnd w:id="0"/>
      <w:r>
        <w:rPr>
          <w:rtl/>
        </w:rPr>
        <w:t>פרוטוקולים/כספים/6693</w:t>
      </w:r>
    </w:p>
    <w:p w:rsidR="00000000" w:rsidRDefault="006C6562">
      <w:pPr>
        <w:jc w:val="right"/>
        <w:rPr>
          <w:rtl/>
        </w:rPr>
      </w:pPr>
      <w:r>
        <w:rPr>
          <w:rtl/>
        </w:rPr>
        <w:tab/>
        <w:t>ירושלים, ל' בסיון, תשס"ג</w:t>
      </w:r>
    </w:p>
    <w:p w:rsidR="00000000" w:rsidRDefault="006C6562">
      <w:pPr>
        <w:jc w:val="right"/>
        <w:rPr>
          <w:rtl/>
          <w:lang w:val="es"/>
        </w:rPr>
      </w:pPr>
      <w:r>
        <w:rPr>
          <w:rtl/>
          <w:lang w:val="es"/>
        </w:rPr>
        <w:t>30 ביוני, 2003</w:t>
      </w:r>
    </w:p>
    <w:p w:rsidR="00000000" w:rsidRDefault="006C6562">
      <w:pPr>
        <w:jc w:val="right"/>
        <w:rPr>
          <w:rtl/>
        </w:rPr>
      </w:pPr>
    </w:p>
    <w:p w:rsidR="00000000" w:rsidRDefault="006C6562">
      <w:pPr>
        <w:rPr>
          <w:rtl/>
        </w:rPr>
      </w:pPr>
      <w:r>
        <w:rPr>
          <w:b/>
          <w:bCs/>
          <w:rtl/>
        </w:rPr>
        <w:t>הכנסת השש-עשרה</w:t>
      </w:r>
      <w:r>
        <w:rPr>
          <w:b/>
          <w:bCs/>
          <w:rtl/>
        </w:rPr>
        <w:tab/>
      </w:r>
      <w:r>
        <w:rPr>
          <w:rtl/>
        </w:rPr>
        <w:tab/>
      </w:r>
      <w:r>
        <w:rPr>
          <w:rtl/>
        </w:rPr>
        <w:tab/>
      </w:r>
      <w:r>
        <w:rPr>
          <w:rtl/>
        </w:rPr>
        <w:tab/>
      </w:r>
      <w:r>
        <w:rPr>
          <w:rtl/>
        </w:rPr>
        <w:tab/>
      </w:r>
      <w:r>
        <w:rPr>
          <w:rtl/>
        </w:rPr>
        <w:tab/>
      </w:r>
      <w:r>
        <w:rPr>
          <w:rtl/>
        </w:rPr>
        <w:tab/>
        <w:t>נוסח לא מת</w:t>
      </w:r>
      <w:r>
        <w:rPr>
          <w:rtl/>
        </w:rPr>
        <w:t>וקן</w:t>
      </w:r>
    </w:p>
    <w:p w:rsidR="00000000" w:rsidRDefault="006C6562">
      <w:pPr>
        <w:rPr>
          <w:b/>
          <w:bCs/>
          <w:rtl/>
        </w:rPr>
      </w:pPr>
      <w:r>
        <w:rPr>
          <w:b/>
          <w:bCs/>
          <w:rtl/>
        </w:rPr>
        <w:t>מושב ראשון</w:t>
      </w:r>
    </w:p>
    <w:p w:rsidR="00000000" w:rsidRDefault="006C6562">
      <w:pPr>
        <w:rPr>
          <w:b/>
          <w:bCs/>
          <w:rtl/>
        </w:rPr>
      </w:pPr>
    </w:p>
    <w:p w:rsidR="00000000" w:rsidRDefault="006C6562">
      <w:pPr>
        <w:rPr>
          <w:b/>
          <w:bCs/>
          <w:rtl/>
        </w:rPr>
      </w:pPr>
    </w:p>
    <w:p w:rsidR="00000000" w:rsidRDefault="006C6562">
      <w:pPr>
        <w:rPr>
          <w:b/>
          <w:bCs/>
          <w:rtl/>
        </w:rPr>
      </w:pPr>
    </w:p>
    <w:p w:rsidR="00000000" w:rsidRDefault="006C6562">
      <w:pPr>
        <w:jc w:val="center"/>
        <w:rPr>
          <w:b/>
          <w:bCs/>
          <w:rtl/>
        </w:rPr>
      </w:pPr>
    </w:p>
    <w:p w:rsidR="00000000" w:rsidRDefault="006C6562">
      <w:pPr>
        <w:pStyle w:val="10"/>
        <w:jc w:val="center"/>
        <w:rPr>
          <w:u w:val="none"/>
          <w:rtl/>
        </w:rPr>
      </w:pPr>
      <w:r>
        <w:rPr>
          <w:u w:val="none"/>
          <w:rtl/>
        </w:rPr>
        <w:t>פרוטוקול מס'</w:t>
      </w:r>
    </w:p>
    <w:p w:rsidR="00000000" w:rsidRDefault="006C6562">
      <w:pPr>
        <w:jc w:val="center"/>
        <w:rPr>
          <w:rtl/>
        </w:rPr>
      </w:pPr>
      <w:r>
        <w:rPr>
          <w:rtl/>
        </w:rPr>
        <w:t>מישיבת ועדת הכספים</w:t>
      </w:r>
    </w:p>
    <w:p w:rsidR="00000000" w:rsidRDefault="006C6562">
      <w:pPr>
        <w:jc w:val="center"/>
        <w:rPr>
          <w:u w:val="single"/>
          <w:rtl/>
        </w:rPr>
      </w:pPr>
      <w:r>
        <w:rPr>
          <w:u w:val="single"/>
          <w:rtl/>
        </w:rPr>
        <w:t>שהתקיימה ביום רביעי, כ"ה בסיון התשס"ג – 25 ביוני 2003 – בשעה 10:00</w:t>
      </w:r>
    </w:p>
    <w:p w:rsidR="00000000" w:rsidRDefault="006C6562">
      <w:pPr>
        <w:jc w:val="center"/>
        <w:rPr>
          <w:rtl/>
        </w:rPr>
      </w:pPr>
    </w:p>
    <w:p w:rsidR="00000000" w:rsidRDefault="006C6562">
      <w:pPr>
        <w:rPr>
          <w:b/>
          <w:bCs/>
          <w:rtl/>
        </w:rPr>
      </w:pPr>
    </w:p>
    <w:p w:rsidR="00000000" w:rsidRDefault="006C6562">
      <w:pPr>
        <w:rPr>
          <w:rtl/>
        </w:rPr>
      </w:pPr>
    </w:p>
    <w:p w:rsidR="00000000" w:rsidRDefault="006C6562">
      <w:pPr>
        <w:rPr>
          <w:b/>
          <w:bCs/>
          <w:u w:val="single"/>
          <w:rtl/>
        </w:rPr>
      </w:pPr>
    </w:p>
    <w:p w:rsidR="00000000" w:rsidRDefault="006C6562">
      <w:pPr>
        <w:rPr>
          <w:rtl/>
        </w:rPr>
      </w:pPr>
      <w:r>
        <w:rPr>
          <w:b/>
          <w:bCs/>
          <w:u w:val="single"/>
          <w:rtl/>
        </w:rPr>
        <w:t>סדר היום:</w:t>
      </w:r>
      <w:r>
        <w:rPr>
          <w:rtl/>
        </w:rPr>
        <w:tab/>
        <w:t xml:space="preserve">  1.   צו תעריף המכס והפטורים ומס קנייה על טובין (תיקון מס'  ), התשס"ג – 2003</w:t>
      </w:r>
    </w:p>
    <w:p w:rsidR="00000000" w:rsidRDefault="006C6562">
      <w:pPr>
        <w:rPr>
          <w:rtl/>
        </w:rPr>
      </w:pPr>
      <w:r>
        <w:rPr>
          <w:rtl/>
        </w:rPr>
        <w:tab/>
        <w:t xml:space="preserve">              2.   צו מס קנייה (פטור) (תיקון</w:t>
      </w:r>
      <w:r>
        <w:rPr>
          <w:rtl/>
        </w:rPr>
        <w:t>), התשס"ג - ‏2003</w:t>
      </w:r>
    </w:p>
    <w:p w:rsidR="00000000" w:rsidRDefault="006C6562">
      <w:pPr>
        <w:numPr>
          <w:ilvl w:val="0"/>
          <w:numId w:val="9"/>
        </w:numPr>
        <w:rPr>
          <w:rtl/>
        </w:rPr>
      </w:pPr>
      <w:r>
        <w:rPr>
          <w:rtl/>
        </w:rPr>
        <w:t>תיקון טעות בחוק התוכנית להבראת כלכלת ישראל (תיקוני חקיקה להשגת יעדי התקציב והמדיניות הכלכלית לשנות הכספים 2003 ו-2004), התשס"ג - ‏2003</w:t>
      </w:r>
    </w:p>
    <w:p w:rsidR="00000000" w:rsidRDefault="006C6562">
      <w:pPr>
        <w:numPr>
          <w:ilvl w:val="0"/>
          <w:numId w:val="9"/>
        </w:numPr>
        <w:rPr>
          <w:rtl/>
        </w:rPr>
      </w:pPr>
      <w:r>
        <w:rPr>
          <w:rtl/>
        </w:rPr>
        <w:t xml:space="preserve">   1) תקנות התקשורת (בזק ושידורים) (חישוב תשלומים בעד שירותי בזק והצמדתם) (תיקון מס' 3), התשס"ג -</w:t>
      </w:r>
      <w:r>
        <w:rPr>
          <w:rtl/>
        </w:rPr>
        <w:t xml:space="preserve"> ‏2003</w:t>
      </w:r>
    </w:p>
    <w:p w:rsidR="00000000" w:rsidRDefault="006C6562">
      <w:pPr>
        <w:ind w:left="1905"/>
        <w:rPr>
          <w:rtl/>
        </w:rPr>
      </w:pPr>
      <w:r>
        <w:rPr>
          <w:rtl/>
        </w:rPr>
        <w:t xml:space="preserve">   2) תקנות התקשורת (בזק ושידורים) (תשלומים בעד שירותי בזק המפורטים בתוספת לחוק) (תיקון מס' 4), התשס"ג - 2003</w:t>
      </w:r>
    </w:p>
    <w:p w:rsidR="00000000" w:rsidRDefault="006C6562">
      <w:pPr>
        <w:rPr>
          <w:rtl/>
        </w:rPr>
      </w:pPr>
    </w:p>
    <w:p w:rsidR="00000000" w:rsidRDefault="006C6562">
      <w:pPr>
        <w:rPr>
          <w:rtl/>
        </w:rPr>
      </w:pPr>
    </w:p>
    <w:p w:rsidR="00000000" w:rsidRDefault="006C6562">
      <w:pPr>
        <w:rPr>
          <w:rtl/>
        </w:rPr>
      </w:pPr>
    </w:p>
    <w:p w:rsidR="00000000" w:rsidRDefault="006C6562">
      <w:pPr>
        <w:rPr>
          <w:b/>
          <w:bCs/>
          <w:u w:val="single"/>
          <w:rtl/>
        </w:rPr>
      </w:pPr>
      <w:r>
        <w:rPr>
          <w:b/>
          <w:bCs/>
          <w:u w:val="single"/>
          <w:rtl/>
        </w:rPr>
        <w:t>נכחו:</w:t>
      </w:r>
    </w:p>
    <w:p w:rsidR="00000000" w:rsidRDefault="006C6562">
      <w:pPr>
        <w:rPr>
          <w:b/>
          <w:bCs/>
          <w:u w:val="single"/>
          <w:rtl/>
        </w:rPr>
      </w:pPr>
    </w:p>
    <w:p w:rsidR="00000000" w:rsidRDefault="006C6562">
      <w:pPr>
        <w:rPr>
          <w:b/>
          <w:bCs/>
          <w:u w:val="single"/>
          <w:rtl/>
        </w:rPr>
      </w:pPr>
    </w:p>
    <w:p w:rsidR="00000000" w:rsidRDefault="006C6562">
      <w:pPr>
        <w:rPr>
          <w:b/>
          <w:bCs/>
          <w:u w:val="single"/>
          <w:rtl/>
        </w:rPr>
      </w:pPr>
    </w:p>
    <w:p w:rsidR="00000000" w:rsidRDefault="006C6562">
      <w:pPr>
        <w:rPr>
          <w:rtl/>
        </w:rPr>
      </w:pPr>
      <w:r>
        <w:rPr>
          <w:b/>
          <w:bCs/>
          <w:u w:val="single"/>
          <w:rtl/>
        </w:rPr>
        <w:t>חברי הוועדה</w:t>
      </w:r>
      <w:r>
        <w:rPr>
          <w:rtl/>
        </w:rPr>
        <w:t>:</w:t>
      </w:r>
      <w:r>
        <w:rPr>
          <w:rtl/>
        </w:rPr>
        <w:tab/>
        <w:t>אברהם הירשזון – היו"ר</w:t>
      </w:r>
    </w:p>
    <w:p w:rsidR="00000000" w:rsidRDefault="006C6562">
      <w:pPr>
        <w:rPr>
          <w:rtl/>
        </w:rPr>
      </w:pPr>
      <w:r>
        <w:rPr>
          <w:rtl/>
        </w:rPr>
        <w:tab/>
      </w:r>
      <w:r>
        <w:rPr>
          <w:rtl/>
        </w:rPr>
        <w:tab/>
        <w:t>חיים אורון</w:t>
      </w:r>
    </w:p>
    <w:p w:rsidR="00000000" w:rsidRDefault="006C6562">
      <w:pPr>
        <w:ind w:left="720" w:firstLine="720"/>
        <w:rPr>
          <w:rtl/>
        </w:rPr>
      </w:pPr>
      <w:r>
        <w:rPr>
          <w:rtl/>
        </w:rPr>
        <w:t>אלי אפללו</w:t>
      </w:r>
    </w:p>
    <w:p w:rsidR="00000000" w:rsidRDefault="006C6562">
      <w:pPr>
        <w:ind w:left="720" w:firstLine="720"/>
        <w:rPr>
          <w:rtl/>
        </w:rPr>
      </w:pPr>
      <w:r>
        <w:rPr>
          <w:rtl/>
        </w:rPr>
        <w:t>יעקב ליצמן</w:t>
      </w:r>
      <w:r>
        <w:rPr>
          <w:rtl/>
        </w:rPr>
        <w:tab/>
      </w:r>
      <w:r>
        <w:rPr>
          <w:rtl/>
        </w:rPr>
        <w:tab/>
      </w:r>
    </w:p>
    <w:p w:rsidR="00000000" w:rsidRDefault="006C6562">
      <w:pPr>
        <w:rPr>
          <w:rtl/>
        </w:rPr>
      </w:pPr>
      <w:r>
        <w:rPr>
          <w:rtl/>
        </w:rPr>
        <w:tab/>
      </w:r>
      <w:r>
        <w:rPr>
          <w:rtl/>
        </w:rPr>
        <w:tab/>
        <w:t>אברהם בייגה שוחט</w:t>
      </w:r>
    </w:p>
    <w:p w:rsidR="00000000" w:rsidRDefault="006C6562">
      <w:pPr>
        <w:rPr>
          <w:rtl/>
        </w:rPr>
      </w:pPr>
    </w:p>
    <w:p w:rsidR="00000000" w:rsidRDefault="006C6562">
      <w:pPr>
        <w:rPr>
          <w:rtl/>
        </w:rPr>
      </w:pPr>
      <w:r>
        <w:rPr>
          <w:rtl/>
        </w:rPr>
        <w:tab/>
      </w:r>
      <w:r>
        <w:rPr>
          <w:rtl/>
        </w:rPr>
        <w:tab/>
      </w:r>
    </w:p>
    <w:p w:rsidR="00000000" w:rsidRDefault="006C6562">
      <w:pPr>
        <w:rPr>
          <w:rtl/>
        </w:rPr>
      </w:pPr>
      <w:r>
        <w:rPr>
          <w:b/>
          <w:bCs/>
          <w:u w:val="single"/>
          <w:rtl/>
        </w:rPr>
        <w:t>מוזמנים</w:t>
      </w:r>
      <w:r>
        <w:rPr>
          <w:rtl/>
        </w:rPr>
        <w:t>:</w:t>
      </w:r>
      <w:r>
        <w:rPr>
          <w:rtl/>
        </w:rPr>
        <w:tab/>
        <w:t>ישעיהו בן יהונתן</w:t>
      </w:r>
      <w:r>
        <w:rPr>
          <w:rtl/>
        </w:rPr>
        <w:tab/>
      </w:r>
      <w:r>
        <w:rPr>
          <w:rtl/>
        </w:rPr>
        <w:tab/>
        <w:t xml:space="preserve"> - יחי</w:t>
      </w:r>
      <w:r>
        <w:rPr>
          <w:rtl/>
        </w:rPr>
        <w:t>דת הצווים, אגף המכס והמע"מ</w:t>
      </w:r>
    </w:p>
    <w:p w:rsidR="00000000" w:rsidRDefault="006C6562">
      <w:pPr>
        <w:rPr>
          <w:rtl/>
        </w:rPr>
      </w:pPr>
      <w:r>
        <w:rPr>
          <w:rtl/>
        </w:rPr>
        <w:tab/>
      </w:r>
      <w:r>
        <w:rPr>
          <w:rtl/>
        </w:rPr>
        <w:tab/>
        <w:t>עו"ד איריס וינברגר</w:t>
      </w:r>
      <w:r>
        <w:rPr>
          <w:rtl/>
        </w:rPr>
        <w:tab/>
        <w:t xml:space="preserve"> - אגף המכס והמע"מ</w:t>
      </w:r>
    </w:p>
    <w:p w:rsidR="00000000" w:rsidRDefault="006C6562">
      <w:pPr>
        <w:rPr>
          <w:rtl/>
        </w:rPr>
      </w:pPr>
      <w:r>
        <w:rPr>
          <w:rtl/>
        </w:rPr>
        <w:tab/>
      </w:r>
      <w:r>
        <w:rPr>
          <w:rtl/>
        </w:rPr>
        <w:tab/>
        <w:t>בועז סופר</w:t>
      </w:r>
      <w:r>
        <w:rPr>
          <w:rtl/>
        </w:rPr>
        <w:tab/>
      </w:r>
      <w:r>
        <w:rPr>
          <w:rtl/>
        </w:rPr>
        <w:tab/>
        <w:t xml:space="preserve"> - מנהל הכנסות המדינה, משרד האוצר</w:t>
      </w:r>
    </w:p>
    <w:p w:rsidR="00000000" w:rsidRDefault="006C6562">
      <w:pPr>
        <w:rPr>
          <w:rtl/>
        </w:rPr>
      </w:pPr>
      <w:r>
        <w:rPr>
          <w:rtl/>
        </w:rPr>
        <w:tab/>
      </w:r>
      <w:r>
        <w:rPr>
          <w:rtl/>
        </w:rPr>
        <w:tab/>
        <w:t>אורי אולניק</w:t>
      </w:r>
      <w:r>
        <w:rPr>
          <w:rtl/>
        </w:rPr>
        <w:tab/>
      </w:r>
      <w:r>
        <w:rPr>
          <w:rtl/>
        </w:rPr>
        <w:tab/>
        <w:t xml:space="preserve"> - מנכ"ל משרד התקשורת</w:t>
      </w:r>
    </w:p>
    <w:p w:rsidR="00000000" w:rsidRDefault="006C6562">
      <w:pPr>
        <w:rPr>
          <w:rtl/>
        </w:rPr>
      </w:pPr>
      <w:r>
        <w:rPr>
          <w:rtl/>
        </w:rPr>
        <w:tab/>
      </w:r>
      <w:r>
        <w:rPr>
          <w:rtl/>
        </w:rPr>
        <w:tab/>
        <w:t>חזקיה ישראל</w:t>
      </w:r>
      <w:r>
        <w:rPr>
          <w:rtl/>
        </w:rPr>
        <w:tab/>
      </w:r>
      <w:r>
        <w:rPr>
          <w:rtl/>
        </w:rPr>
        <w:tab/>
        <w:t xml:space="preserve"> - התאחדות התעשיינים</w:t>
      </w:r>
    </w:p>
    <w:p w:rsidR="00000000" w:rsidRDefault="006C6562">
      <w:pPr>
        <w:rPr>
          <w:rtl/>
        </w:rPr>
      </w:pPr>
      <w:r>
        <w:rPr>
          <w:rtl/>
        </w:rPr>
        <w:tab/>
      </w:r>
      <w:r>
        <w:rPr>
          <w:rtl/>
        </w:rPr>
        <w:tab/>
      </w:r>
    </w:p>
    <w:p w:rsidR="00000000" w:rsidRDefault="006C6562">
      <w:pPr>
        <w:rPr>
          <w:rtl/>
        </w:rPr>
      </w:pPr>
    </w:p>
    <w:p w:rsidR="00000000" w:rsidRDefault="006C6562">
      <w:pPr>
        <w:rPr>
          <w:rtl/>
        </w:rPr>
      </w:pPr>
    </w:p>
    <w:p w:rsidR="00000000" w:rsidRDefault="006C6562">
      <w:pPr>
        <w:rPr>
          <w:rtl/>
        </w:rPr>
      </w:pPr>
      <w:r>
        <w:rPr>
          <w:b/>
          <w:bCs/>
          <w:u w:val="single"/>
          <w:rtl/>
        </w:rPr>
        <w:t>ייעוץ משפטי:</w:t>
      </w:r>
      <w:r>
        <w:rPr>
          <w:rtl/>
        </w:rPr>
        <w:tab/>
        <w:t>אנה שניידר</w:t>
      </w:r>
    </w:p>
    <w:p w:rsidR="00000000" w:rsidRDefault="006C6562">
      <w:pPr>
        <w:rPr>
          <w:rtl/>
        </w:rPr>
      </w:pPr>
      <w:r>
        <w:rPr>
          <w:rtl/>
        </w:rPr>
        <w:tab/>
      </w:r>
      <w:r>
        <w:rPr>
          <w:rtl/>
        </w:rPr>
        <w:tab/>
        <w:t>הלית מגידו</w:t>
      </w:r>
    </w:p>
    <w:p w:rsidR="00000000" w:rsidRDefault="006C6562">
      <w:pPr>
        <w:rPr>
          <w:rtl/>
        </w:rPr>
      </w:pPr>
    </w:p>
    <w:p w:rsidR="00000000" w:rsidRDefault="006C6562">
      <w:pPr>
        <w:rPr>
          <w:b/>
          <w:bCs/>
          <w:u w:val="single"/>
          <w:rtl/>
        </w:rPr>
      </w:pPr>
      <w:r>
        <w:rPr>
          <w:b/>
          <w:bCs/>
          <w:u w:val="single"/>
          <w:rtl/>
        </w:rPr>
        <w:lastRenderedPageBreak/>
        <w:t>מנהל הוועדה</w:t>
      </w:r>
      <w:r>
        <w:rPr>
          <w:rtl/>
        </w:rPr>
        <w:t>:</w:t>
      </w:r>
      <w:r>
        <w:rPr>
          <w:rtl/>
        </w:rPr>
        <w:tab/>
        <w:t>טמיר כהן</w:t>
      </w:r>
      <w:r>
        <w:rPr>
          <w:rtl/>
        </w:rPr>
        <w:tab/>
      </w:r>
    </w:p>
    <w:p w:rsidR="00000000" w:rsidRDefault="006C6562">
      <w:pPr>
        <w:rPr>
          <w:b/>
          <w:bCs/>
          <w:u w:val="single"/>
          <w:rtl/>
        </w:rPr>
      </w:pPr>
    </w:p>
    <w:p w:rsidR="00000000" w:rsidRDefault="006C6562">
      <w:pPr>
        <w:rPr>
          <w:rtl/>
        </w:rPr>
      </w:pPr>
      <w:r>
        <w:rPr>
          <w:b/>
          <w:bCs/>
          <w:u w:val="single"/>
          <w:rtl/>
        </w:rPr>
        <w:t>כו</w:t>
      </w:r>
      <w:r>
        <w:rPr>
          <w:b/>
          <w:bCs/>
          <w:u w:val="single"/>
          <w:rtl/>
        </w:rPr>
        <w:t>תבת הפרוטוקול</w:t>
      </w:r>
      <w:r>
        <w:rPr>
          <w:rtl/>
        </w:rPr>
        <w:t>: הדס דויטש</w:t>
      </w:r>
    </w:p>
    <w:p w:rsidR="00000000" w:rsidRDefault="006C6562">
      <w:pPr>
        <w:rPr>
          <w:rtl/>
        </w:rPr>
      </w:pPr>
    </w:p>
    <w:p w:rsidR="00000000" w:rsidRDefault="006C6562">
      <w:pPr>
        <w:rPr>
          <w:rtl/>
        </w:rPr>
      </w:pPr>
    </w:p>
    <w:p w:rsidR="00000000" w:rsidRDefault="006C6562">
      <w:pPr>
        <w:jc w:val="center"/>
        <w:rPr>
          <w:b/>
          <w:bCs/>
          <w:u w:val="single"/>
          <w:rtl/>
        </w:rPr>
      </w:pPr>
      <w:r>
        <w:rPr>
          <w:b/>
          <w:bCs/>
          <w:u w:val="single"/>
          <w:rtl/>
        </w:rPr>
        <w:t>1.   צו תעריף המכס והפטורים ומס קנייה על טובין (תיקון מס'  ), התשס"ג – 2003</w:t>
      </w:r>
    </w:p>
    <w:p w:rsidR="00000000" w:rsidRDefault="006C6562">
      <w:pPr>
        <w:jc w:val="center"/>
        <w:rPr>
          <w:rtl/>
        </w:rPr>
      </w:pPr>
    </w:p>
    <w:p w:rsidR="00000000" w:rsidRDefault="006C6562">
      <w:pPr>
        <w:rPr>
          <w:rtl/>
        </w:rPr>
      </w:pPr>
    </w:p>
    <w:p w:rsidR="00000000" w:rsidRDefault="006C6562">
      <w:pPr>
        <w:rPr>
          <w:rtl/>
        </w:rPr>
      </w:pPr>
    </w:p>
    <w:p w:rsidR="00000000" w:rsidRDefault="006C6562">
      <w:pPr>
        <w:jc w:val="both"/>
        <w:rPr>
          <w:u w:val="single"/>
          <w:rtl/>
        </w:rPr>
      </w:pPr>
      <w:r>
        <w:rPr>
          <w:u w:val="single"/>
          <w:rtl/>
        </w:rPr>
        <w:t>היו"ר אברהם הירשזון:</w:t>
      </w:r>
    </w:p>
    <w:p w:rsidR="00000000" w:rsidRDefault="006C6562">
      <w:pPr>
        <w:jc w:val="both"/>
        <w:rPr>
          <w:u w:val="single"/>
          <w:rtl/>
        </w:rPr>
      </w:pPr>
    </w:p>
    <w:p w:rsidR="00000000" w:rsidRDefault="006C6562">
      <w:pPr>
        <w:jc w:val="both"/>
        <w:rPr>
          <w:rtl/>
        </w:rPr>
      </w:pPr>
      <w:r>
        <w:rPr>
          <w:rtl/>
        </w:rPr>
        <w:tab/>
        <w:t>בוקר טוב, אני מתכבד לפתוח את הישיבה.</w:t>
      </w:r>
    </w:p>
    <w:p w:rsidR="00000000" w:rsidRDefault="006C6562">
      <w:pPr>
        <w:jc w:val="both"/>
        <w:rPr>
          <w:rtl/>
        </w:rPr>
      </w:pPr>
    </w:p>
    <w:p w:rsidR="00000000" w:rsidRDefault="006C6562">
      <w:pPr>
        <w:jc w:val="both"/>
        <w:rPr>
          <w:u w:val="single"/>
          <w:rtl/>
        </w:rPr>
      </w:pPr>
      <w:r>
        <w:rPr>
          <w:u w:val="single"/>
          <w:rtl/>
        </w:rPr>
        <w:t>ישעיהו בן יהונתן:</w:t>
      </w:r>
    </w:p>
    <w:p w:rsidR="00000000" w:rsidRDefault="006C6562">
      <w:pPr>
        <w:jc w:val="both"/>
        <w:rPr>
          <w:rtl/>
        </w:rPr>
      </w:pPr>
    </w:p>
    <w:p w:rsidR="00000000" w:rsidRDefault="006C6562">
      <w:pPr>
        <w:jc w:val="both"/>
        <w:rPr>
          <w:rtl/>
        </w:rPr>
      </w:pPr>
      <w:r>
        <w:rPr>
          <w:rtl/>
        </w:rPr>
        <w:tab/>
        <w:t>הנושא הראשון הוא כיורים. כיורים מחויבים במס קנייה של 10% ותמ"א 60%. כ</w:t>
      </w:r>
      <w:r>
        <w:rPr>
          <w:rtl/>
        </w:rPr>
        <w:t>שיצרן מקומי מייצר כיור, מוכר אותו לנגר ומתקין אותו בארון, הוא משלם את מס הקנייה. לעומת זאת, כשמגיע ארון עם כיור, הוא מוגדר בתעריף המכס כארון, ופטור ממס קנייה. אז היצרן המקומי טוען, ובצדק, שאנו מפלים אותו לרעה. מה שאנו עושים, זה הכיור בתוך הארון יוכל להיכלל</w:t>
      </w:r>
      <w:r>
        <w:rPr>
          <w:rtl/>
        </w:rPr>
        <w:t>, כמו בייצור המקומי.</w:t>
      </w:r>
    </w:p>
    <w:p w:rsidR="00000000" w:rsidRDefault="006C6562">
      <w:pPr>
        <w:jc w:val="both"/>
        <w:rPr>
          <w:rtl/>
        </w:rPr>
      </w:pPr>
    </w:p>
    <w:p w:rsidR="00000000" w:rsidRDefault="006C6562">
      <w:pPr>
        <w:jc w:val="both"/>
        <w:rPr>
          <w:u w:val="single"/>
          <w:rtl/>
        </w:rPr>
      </w:pPr>
      <w:r>
        <w:rPr>
          <w:u w:val="single"/>
          <w:rtl/>
        </w:rPr>
        <w:t>אברהם (בייגה) שוחט:</w:t>
      </w:r>
    </w:p>
    <w:p w:rsidR="00000000" w:rsidRDefault="006C6562">
      <w:pPr>
        <w:jc w:val="both"/>
        <w:rPr>
          <w:rtl/>
        </w:rPr>
      </w:pPr>
    </w:p>
    <w:p w:rsidR="00000000" w:rsidRDefault="006C6562">
      <w:pPr>
        <w:jc w:val="both"/>
        <w:rPr>
          <w:rtl/>
        </w:rPr>
      </w:pPr>
      <w:r>
        <w:rPr>
          <w:rtl/>
        </w:rPr>
        <w:tab/>
        <w:t>כמה שנים זה כך?</w:t>
      </w:r>
    </w:p>
    <w:p w:rsidR="00000000" w:rsidRDefault="006C6562">
      <w:pPr>
        <w:jc w:val="both"/>
        <w:rPr>
          <w:rtl/>
        </w:rPr>
      </w:pPr>
    </w:p>
    <w:p w:rsidR="00000000" w:rsidRDefault="006C6562">
      <w:pPr>
        <w:jc w:val="both"/>
        <w:rPr>
          <w:u w:val="single"/>
          <w:rtl/>
        </w:rPr>
      </w:pPr>
      <w:r>
        <w:rPr>
          <w:u w:val="single"/>
          <w:rtl/>
        </w:rPr>
        <w:t>ישעיהו בן יהונתן:</w:t>
      </w:r>
    </w:p>
    <w:p w:rsidR="00000000" w:rsidRDefault="006C6562">
      <w:pPr>
        <w:jc w:val="both"/>
        <w:rPr>
          <w:rtl/>
        </w:rPr>
      </w:pPr>
    </w:p>
    <w:p w:rsidR="00000000" w:rsidRDefault="006C6562">
      <w:pPr>
        <w:jc w:val="both"/>
        <w:rPr>
          <w:rtl/>
        </w:rPr>
      </w:pPr>
      <w:r>
        <w:rPr>
          <w:rtl/>
        </w:rPr>
        <w:tab/>
        <w:t xml:space="preserve"> זה קיים כמה שנים.</w:t>
      </w:r>
    </w:p>
    <w:p w:rsidR="00000000" w:rsidRDefault="006C6562">
      <w:pPr>
        <w:jc w:val="both"/>
        <w:rPr>
          <w:rtl/>
        </w:rPr>
      </w:pPr>
    </w:p>
    <w:p w:rsidR="00000000" w:rsidRDefault="006C6562">
      <w:pPr>
        <w:jc w:val="both"/>
        <w:rPr>
          <w:u w:val="single"/>
          <w:rtl/>
        </w:rPr>
      </w:pPr>
      <w:r>
        <w:rPr>
          <w:u w:val="single"/>
          <w:rtl/>
        </w:rPr>
        <w:t>אברהם (בייגה) שוחט:</w:t>
      </w:r>
    </w:p>
    <w:p w:rsidR="00000000" w:rsidRDefault="006C6562">
      <w:pPr>
        <w:jc w:val="both"/>
        <w:rPr>
          <w:rtl/>
        </w:rPr>
      </w:pPr>
    </w:p>
    <w:p w:rsidR="00000000" w:rsidRDefault="006C6562">
      <w:pPr>
        <w:jc w:val="both"/>
        <w:rPr>
          <w:rtl/>
        </w:rPr>
      </w:pPr>
      <w:r>
        <w:rPr>
          <w:rtl/>
        </w:rPr>
        <w:tab/>
        <w:t>למה התעוררו עכשיו?</w:t>
      </w:r>
    </w:p>
    <w:p w:rsidR="00000000" w:rsidRDefault="006C6562">
      <w:pPr>
        <w:jc w:val="both"/>
        <w:rPr>
          <w:rtl/>
        </w:rPr>
      </w:pPr>
    </w:p>
    <w:p w:rsidR="00000000" w:rsidRDefault="006C6562">
      <w:pPr>
        <w:jc w:val="both"/>
        <w:rPr>
          <w:u w:val="single"/>
          <w:rtl/>
        </w:rPr>
      </w:pPr>
      <w:r>
        <w:rPr>
          <w:u w:val="single"/>
          <w:rtl/>
        </w:rPr>
        <w:t>ישעיהו בן יהונתן:</w:t>
      </w:r>
    </w:p>
    <w:p w:rsidR="00000000" w:rsidRDefault="006C6562">
      <w:pPr>
        <w:jc w:val="both"/>
        <w:rPr>
          <w:rtl/>
        </w:rPr>
      </w:pPr>
    </w:p>
    <w:p w:rsidR="00000000" w:rsidRDefault="006C6562">
      <w:pPr>
        <w:jc w:val="both"/>
        <w:rPr>
          <w:rtl/>
        </w:rPr>
      </w:pPr>
      <w:r>
        <w:rPr>
          <w:rtl/>
        </w:rPr>
        <w:tab/>
        <w:t xml:space="preserve"> המצב עכשיו קשה יותר.</w:t>
      </w:r>
      <w:r>
        <w:rPr>
          <w:rtl/>
        </w:rPr>
        <w:tab/>
      </w:r>
    </w:p>
    <w:p w:rsidR="00000000" w:rsidRDefault="006C6562">
      <w:pPr>
        <w:jc w:val="both"/>
        <w:rPr>
          <w:rtl/>
        </w:rPr>
      </w:pPr>
    </w:p>
    <w:p w:rsidR="00000000" w:rsidRDefault="006C6562">
      <w:pPr>
        <w:jc w:val="both"/>
        <w:rPr>
          <w:rtl/>
        </w:rPr>
      </w:pPr>
      <w:r>
        <w:rPr>
          <w:u w:val="single"/>
          <w:rtl/>
        </w:rPr>
        <w:t>ישעיהו בן יהונתן:</w:t>
      </w:r>
    </w:p>
    <w:p w:rsidR="00000000" w:rsidRDefault="006C6562">
      <w:pPr>
        <w:jc w:val="both"/>
        <w:rPr>
          <w:rtl/>
        </w:rPr>
      </w:pPr>
      <w:r>
        <w:rPr>
          <w:rtl/>
        </w:rPr>
        <w:tab/>
      </w:r>
    </w:p>
    <w:p w:rsidR="00000000" w:rsidRDefault="006C6562">
      <w:pPr>
        <w:jc w:val="both"/>
        <w:rPr>
          <w:rtl/>
        </w:rPr>
      </w:pPr>
      <w:r>
        <w:rPr>
          <w:rtl/>
        </w:rPr>
        <w:tab/>
        <w:t>מובן, שלא נוכל לעשות אפליה בין כיורים לאסלות וכו</w:t>
      </w:r>
      <w:r>
        <w:rPr>
          <w:rtl/>
        </w:rPr>
        <w:t xml:space="preserve">'. מדובר רק על כיורים, לא על קרמיקה. אם לא אבטל את המס על הכל, יבואנים שמביאים, למשל, כיורים, מביאים גם אסלות, ואז יעבירו מהמחיר של הכיורים לאסלות. לכן ביטלנו את הסיבוך הזה. </w:t>
      </w:r>
    </w:p>
    <w:p w:rsidR="00000000" w:rsidRDefault="006C6562">
      <w:pPr>
        <w:jc w:val="both"/>
        <w:rPr>
          <w:rtl/>
        </w:rPr>
      </w:pPr>
    </w:p>
    <w:p w:rsidR="00000000" w:rsidRDefault="006C6562">
      <w:pPr>
        <w:ind w:firstLine="720"/>
        <w:jc w:val="both"/>
        <w:rPr>
          <w:rtl/>
        </w:rPr>
      </w:pPr>
      <w:r>
        <w:rPr>
          <w:rtl/>
        </w:rPr>
        <w:t xml:space="preserve">בייבוא אישי יש מוצרים, שעליהם בייבוא האישי אין מכס. לעומת זאת, בפרט הספציפי, של </w:t>
      </w:r>
      <w:r>
        <w:rPr>
          <w:rtl/>
        </w:rPr>
        <w:t>יבואנים – לא של ייבוא אישי - יש מכס של 12%. אם יבואן מביא צעצועים וכלי נגינה, הוא משלם 12%. אדם מביא את זה באופן פרטי, הוא לא משלם בכלל. אז נוצרת בעיה של אפליה, ויש ייבוא מאורגן ושאר פטנטים. אנחנו רוצים להגן על הייצור המקומי. ציוד ספורט זה 10%. עד 200 דולר</w:t>
      </w:r>
      <w:r>
        <w:rPr>
          <w:rtl/>
        </w:rPr>
        <w:t xml:space="preserve"> – פטור. </w:t>
      </w:r>
    </w:p>
    <w:p w:rsidR="00000000" w:rsidRDefault="006C6562">
      <w:pPr>
        <w:jc w:val="both"/>
        <w:rPr>
          <w:rtl/>
        </w:rPr>
      </w:pPr>
    </w:p>
    <w:p w:rsidR="00000000" w:rsidRDefault="006C6562">
      <w:pPr>
        <w:jc w:val="both"/>
        <w:rPr>
          <w:u w:val="single"/>
          <w:rtl/>
        </w:rPr>
      </w:pPr>
      <w:r>
        <w:rPr>
          <w:u w:val="single"/>
          <w:rtl/>
        </w:rPr>
        <w:t>אלי אפללו:</w:t>
      </w:r>
    </w:p>
    <w:p w:rsidR="00000000" w:rsidRDefault="006C6562">
      <w:pPr>
        <w:jc w:val="both"/>
        <w:rPr>
          <w:rtl/>
        </w:rPr>
      </w:pPr>
    </w:p>
    <w:p w:rsidR="00000000" w:rsidRDefault="006C6562">
      <w:pPr>
        <w:jc w:val="both"/>
        <w:rPr>
          <w:rtl/>
        </w:rPr>
      </w:pPr>
      <w:r>
        <w:rPr>
          <w:rtl/>
        </w:rPr>
        <w:tab/>
        <w:t xml:space="preserve"> מה הקשר בין זה לייצור?</w:t>
      </w:r>
    </w:p>
    <w:p w:rsidR="00000000" w:rsidRDefault="006C6562">
      <w:pPr>
        <w:jc w:val="both"/>
        <w:rPr>
          <w:rtl/>
        </w:rPr>
      </w:pPr>
    </w:p>
    <w:p w:rsidR="00000000" w:rsidRDefault="006C6562">
      <w:pPr>
        <w:jc w:val="both"/>
        <w:rPr>
          <w:u w:val="single"/>
          <w:rtl/>
        </w:rPr>
      </w:pPr>
      <w:r>
        <w:rPr>
          <w:u w:val="single"/>
          <w:rtl/>
        </w:rPr>
        <w:br w:type="page"/>
        <w:t>ישעיהו בן יהונתן:</w:t>
      </w:r>
    </w:p>
    <w:p w:rsidR="00000000" w:rsidRDefault="006C6562">
      <w:pPr>
        <w:jc w:val="both"/>
        <w:rPr>
          <w:rtl/>
        </w:rPr>
      </w:pPr>
    </w:p>
    <w:p w:rsidR="00000000" w:rsidRDefault="006C6562">
      <w:pPr>
        <w:jc w:val="both"/>
        <w:rPr>
          <w:rtl/>
        </w:rPr>
      </w:pPr>
      <w:r>
        <w:rPr>
          <w:rtl/>
        </w:rPr>
        <w:tab/>
        <w:t xml:space="preserve">מכס – תפקידו להגן על הייצור, ואני רוצה להגן על הייצור המקומי כמו שאני מגן על כל מוצר בייצור מקומי, שעליו כל מוצר סופי משלם 12%. </w:t>
      </w:r>
    </w:p>
    <w:p w:rsidR="00000000" w:rsidRDefault="006C6562">
      <w:pPr>
        <w:jc w:val="both"/>
        <w:rPr>
          <w:rtl/>
        </w:rPr>
      </w:pPr>
    </w:p>
    <w:p w:rsidR="00000000" w:rsidRDefault="006C6562">
      <w:pPr>
        <w:jc w:val="both"/>
        <w:rPr>
          <w:u w:val="single"/>
          <w:rtl/>
        </w:rPr>
      </w:pPr>
      <w:r>
        <w:rPr>
          <w:u w:val="single"/>
          <w:rtl/>
        </w:rPr>
        <w:t>היו"ר אברהם הירשזון:</w:t>
      </w:r>
    </w:p>
    <w:p w:rsidR="00000000" w:rsidRDefault="006C6562">
      <w:pPr>
        <w:jc w:val="both"/>
        <w:rPr>
          <w:u w:val="single"/>
          <w:rtl/>
        </w:rPr>
      </w:pPr>
    </w:p>
    <w:p w:rsidR="00000000" w:rsidRDefault="006C6562">
      <w:pPr>
        <w:jc w:val="both"/>
        <w:rPr>
          <w:rtl/>
        </w:rPr>
      </w:pPr>
      <w:r>
        <w:rPr>
          <w:rtl/>
        </w:rPr>
        <w:tab/>
        <w:t xml:space="preserve"> כשאתה חוזר מארצות הברית, למשל, ו</w:t>
      </w:r>
      <w:r>
        <w:rPr>
          <w:rtl/>
        </w:rPr>
        <w:t>מביא אתך מוצרים ב-200 דולר – הם פטורים ממכס. אך אם אתה רואה במחשב פסנתר, למשל, אתה מזמין אותו בייבוא אישי, ועליו אין מכס. אך לייבואן, לחנות - זה עולה.</w:t>
      </w:r>
    </w:p>
    <w:p w:rsidR="00000000" w:rsidRDefault="006C6562">
      <w:pPr>
        <w:jc w:val="both"/>
        <w:rPr>
          <w:rtl/>
        </w:rPr>
      </w:pPr>
    </w:p>
    <w:p w:rsidR="00000000" w:rsidRDefault="006C6562">
      <w:pPr>
        <w:jc w:val="both"/>
        <w:rPr>
          <w:u w:val="single"/>
          <w:rtl/>
        </w:rPr>
      </w:pPr>
      <w:r>
        <w:rPr>
          <w:u w:val="single"/>
          <w:rtl/>
        </w:rPr>
        <w:t>ישעיהו בן יהונתן:</w:t>
      </w:r>
    </w:p>
    <w:p w:rsidR="00000000" w:rsidRDefault="006C6562">
      <w:pPr>
        <w:jc w:val="both"/>
        <w:rPr>
          <w:rtl/>
        </w:rPr>
      </w:pPr>
    </w:p>
    <w:p w:rsidR="00000000" w:rsidRDefault="006C6562">
      <w:pPr>
        <w:jc w:val="both"/>
        <w:rPr>
          <w:rtl/>
        </w:rPr>
      </w:pPr>
      <w:r>
        <w:rPr>
          <w:rtl/>
        </w:rPr>
        <w:tab/>
        <w:t>בטקסטיל, עד 600 דולר, מוטל מכס של 12%. זה גם עד 1,000, ולכן יוצא שבין 600 ל-1,000, ל</w:t>
      </w:r>
      <w:r>
        <w:rPr>
          <w:rtl/>
        </w:rPr>
        <w:t>פי הגדרת התעריף, אין מכס. זה עיוות שאינו מתקבל על הדעת. לכן השוונו את ה-12% עד 1,000 דולר.</w:t>
      </w:r>
    </w:p>
    <w:p w:rsidR="00000000" w:rsidRDefault="006C6562">
      <w:pPr>
        <w:jc w:val="both"/>
        <w:rPr>
          <w:rtl/>
        </w:rPr>
      </w:pPr>
    </w:p>
    <w:p w:rsidR="00000000" w:rsidRDefault="006C6562">
      <w:pPr>
        <w:jc w:val="both"/>
        <w:rPr>
          <w:u w:val="single"/>
          <w:rtl/>
        </w:rPr>
      </w:pPr>
      <w:r>
        <w:rPr>
          <w:u w:val="single"/>
          <w:rtl/>
        </w:rPr>
        <w:t>אברהם (בייגה) שוחט:</w:t>
      </w:r>
    </w:p>
    <w:p w:rsidR="00000000" w:rsidRDefault="006C6562">
      <w:pPr>
        <w:jc w:val="both"/>
        <w:rPr>
          <w:rtl/>
        </w:rPr>
      </w:pPr>
    </w:p>
    <w:p w:rsidR="00000000" w:rsidRDefault="006C6562">
      <w:pPr>
        <w:jc w:val="both"/>
        <w:rPr>
          <w:rtl/>
        </w:rPr>
      </w:pPr>
      <w:r>
        <w:rPr>
          <w:rtl/>
        </w:rPr>
        <w:tab/>
        <w:t xml:space="preserve"> כמה זה מהווה מהשנתי?</w:t>
      </w:r>
    </w:p>
    <w:p w:rsidR="00000000" w:rsidRDefault="006C6562">
      <w:pPr>
        <w:jc w:val="both"/>
        <w:rPr>
          <w:u w:val="single"/>
          <w:rtl/>
        </w:rPr>
      </w:pPr>
    </w:p>
    <w:p w:rsidR="00000000" w:rsidRDefault="006C6562">
      <w:pPr>
        <w:jc w:val="both"/>
        <w:rPr>
          <w:u w:val="single"/>
          <w:rtl/>
        </w:rPr>
      </w:pPr>
      <w:r>
        <w:rPr>
          <w:u w:val="single"/>
          <w:rtl/>
        </w:rPr>
        <w:t>ישעיהו בן יהונתן:</w:t>
      </w:r>
    </w:p>
    <w:p w:rsidR="00000000" w:rsidRDefault="006C6562">
      <w:pPr>
        <w:jc w:val="both"/>
        <w:rPr>
          <w:rtl/>
        </w:rPr>
      </w:pPr>
    </w:p>
    <w:p w:rsidR="00000000" w:rsidRDefault="006C6562">
      <w:pPr>
        <w:ind w:firstLine="720"/>
        <w:jc w:val="both"/>
        <w:rPr>
          <w:rtl/>
        </w:rPr>
      </w:pPr>
      <w:r>
        <w:rPr>
          <w:rtl/>
        </w:rPr>
        <w:t>2 מיליארד מכס.</w:t>
      </w:r>
    </w:p>
    <w:p w:rsidR="00000000" w:rsidRDefault="006C6562">
      <w:pPr>
        <w:jc w:val="both"/>
        <w:rPr>
          <w:rtl/>
        </w:rPr>
      </w:pPr>
    </w:p>
    <w:p w:rsidR="00000000" w:rsidRDefault="006C6562">
      <w:pPr>
        <w:jc w:val="both"/>
        <w:rPr>
          <w:u w:val="single"/>
          <w:rtl/>
        </w:rPr>
      </w:pPr>
      <w:r>
        <w:rPr>
          <w:u w:val="single"/>
          <w:rtl/>
        </w:rPr>
        <w:t>בועז סופר:</w:t>
      </w:r>
    </w:p>
    <w:p w:rsidR="00000000" w:rsidRDefault="006C6562">
      <w:pPr>
        <w:jc w:val="both"/>
        <w:rPr>
          <w:rtl/>
        </w:rPr>
      </w:pPr>
    </w:p>
    <w:p w:rsidR="00000000" w:rsidRDefault="006C6562">
      <w:pPr>
        <w:jc w:val="both"/>
        <w:rPr>
          <w:rtl/>
        </w:rPr>
      </w:pPr>
      <w:r>
        <w:rPr>
          <w:rtl/>
        </w:rPr>
        <w:tab/>
        <w:t xml:space="preserve">מכס זה 1.4, ומס קנייה זה 10.3 מיליארד, כולל הכל. </w:t>
      </w:r>
    </w:p>
    <w:p w:rsidR="00000000" w:rsidRDefault="006C6562">
      <w:pPr>
        <w:jc w:val="both"/>
        <w:rPr>
          <w:rtl/>
        </w:rPr>
      </w:pPr>
    </w:p>
    <w:p w:rsidR="00000000" w:rsidRDefault="006C6562">
      <w:pPr>
        <w:jc w:val="both"/>
        <w:rPr>
          <w:u w:val="single"/>
          <w:rtl/>
        </w:rPr>
      </w:pPr>
      <w:r>
        <w:rPr>
          <w:u w:val="single"/>
          <w:rtl/>
        </w:rPr>
        <w:t>אברהם (בייגה) שוחט:</w:t>
      </w:r>
    </w:p>
    <w:p w:rsidR="00000000" w:rsidRDefault="006C6562">
      <w:pPr>
        <w:jc w:val="both"/>
        <w:rPr>
          <w:rtl/>
        </w:rPr>
      </w:pPr>
    </w:p>
    <w:p w:rsidR="00000000" w:rsidRDefault="006C6562">
      <w:pPr>
        <w:jc w:val="both"/>
        <w:rPr>
          <w:rtl/>
        </w:rPr>
      </w:pPr>
      <w:r>
        <w:rPr>
          <w:rtl/>
        </w:rPr>
        <w:tab/>
        <w:t xml:space="preserve"> מה קרה בחצי השנה האחרונה?</w:t>
      </w:r>
    </w:p>
    <w:p w:rsidR="00000000" w:rsidRDefault="006C6562">
      <w:pPr>
        <w:jc w:val="both"/>
        <w:rPr>
          <w:rtl/>
        </w:rPr>
      </w:pPr>
    </w:p>
    <w:p w:rsidR="00000000" w:rsidRDefault="006C6562">
      <w:pPr>
        <w:jc w:val="both"/>
        <w:rPr>
          <w:u w:val="single"/>
          <w:rtl/>
        </w:rPr>
      </w:pPr>
      <w:r>
        <w:rPr>
          <w:u w:val="single"/>
          <w:rtl/>
        </w:rPr>
        <w:t>בועז סופר:</w:t>
      </w:r>
    </w:p>
    <w:p w:rsidR="00000000" w:rsidRDefault="006C6562">
      <w:pPr>
        <w:jc w:val="both"/>
        <w:rPr>
          <w:rtl/>
        </w:rPr>
      </w:pPr>
    </w:p>
    <w:p w:rsidR="00000000" w:rsidRDefault="006C6562">
      <w:pPr>
        <w:jc w:val="both"/>
        <w:rPr>
          <w:rtl/>
        </w:rPr>
      </w:pPr>
      <w:r>
        <w:rPr>
          <w:rtl/>
        </w:rPr>
        <w:tab/>
        <w:t>יש מעט ירידה.</w:t>
      </w:r>
    </w:p>
    <w:p w:rsidR="00000000" w:rsidRDefault="006C6562">
      <w:pPr>
        <w:jc w:val="both"/>
        <w:rPr>
          <w:rtl/>
        </w:rPr>
      </w:pPr>
    </w:p>
    <w:p w:rsidR="00000000" w:rsidRDefault="006C6562">
      <w:pPr>
        <w:jc w:val="both"/>
        <w:rPr>
          <w:u w:val="single"/>
          <w:rtl/>
        </w:rPr>
      </w:pPr>
      <w:r>
        <w:rPr>
          <w:u w:val="single"/>
          <w:rtl/>
        </w:rPr>
        <w:t>ישעיהו בן יהונתן:</w:t>
      </w:r>
    </w:p>
    <w:p w:rsidR="00000000" w:rsidRDefault="006C6562">
      <w:pPr>
        <w:jc w:val="both"/>
        <w:rPr>
          <w:rtl/>
        </w:rPr>
      </w:pPr>
    </w:p>
    <w:p w:rsidR="00000000" w:rsidRDefault="006C6562">
      <w:pPr>
        <w:jc w:val="both"/>
        <w:rPr>
          <w:rtl/>
        </w:rPr>
      </w:pPr>
      <w:r>
        <w:rPr>
          <w:rtl/>
        </w:rPr>
        <w:tab/>
        <w:t>יש ירידה גדולה מאוד בייבוא רכב.</w:t>
      </w:r>
    </w:p>
    <w:p w:rsidR="00000000" w:rsidRDefault="006C6562">
      <w:pPr>
        <w:jc w:val="both"/>
        <w:rPr>
          <w:rtl/>
        </w:rPr>
      </w:pPr>
    </w:p>
    <w:p w:rsidR="00000000" w:rsidRDefault="006C6562">
      <w:pPr>
        <w:jc w:val="both"/>
        <w:rPr>
          <w:u w:val="single"/>
          <w:rtl/>
        </w:rPr>
      </w:pPr>
      <w:r>
        <w:rPr>
          <w:u w:val="single"/>
          <w:rtl/>
        </w:rPr>
        <w:t>היו"ר אברהם הירשזון:</w:t>
      </w:r>
    </w:p>
    <w:p w:rsidR="00000000" w:rsidRDefault="006C6562">
      <w:pPr>
        <w:jc w:val="both"/>
        <w:rPr>
          <w:u w:val="single"/>
          <w:rtl/>
        </w:rPr>
      </w:pPr>
    </w:p>
    <w:p w:rsidR="00000000" w:rsidRDefault="006C6562">
      <w:pPr>
        <w:jc w:val="both"/>
        <w:rPr>
          <w:rtl/>
        </w:rPr>
      </w:pPr>
      <w:r>
        <w:rPr>
          <w:rtl/>
        </w:rPr>
        <w:tab/>
        <w:t>מי בעד? מי נגד? אושר.</w:t>
      </w:r>
    </w:p>
    <w:p w:rsidR="00000000" w:rsidRDefault="006C6562">
      <w:pPr>
        <w:jc w:val="both"/>
        <w:rPr>
          <w:rtl/>
        </w:rPr>
      </w:pPr>
      <w:r>
        <w:rPr>
          <w:rtl/>
        </w:rPr>
        <w:tab/>
      </w:r>
    </w:p>
    <w:p w:rsidR="00000000" w:rsidRDefault="006C6562">
      <w:pPr>
        <w:jc w:val="center"/>
        <w:rPr>
          <w:b/>
          <w:bCs/>
          <w:u w:val="single"/>
          <w:rtl/>
        </w:rPr>
      </w:pPr>
      <w:r>
        <w:rPr>
          <w:rtl/>
        </w:rPr>
        <w:br w:type="page"/>
      </w:r>
      <w:r>
        <w:rPr>
          <w:b/>
          <w:bCs/>
          <w:u w:val="single"/>
          <w:rtl/>
        </w:rPr>
        <w:t>2.   צו מס קנייה (פטור) (תיקון), התשס"ג - ‏2003</w:t>
      </w:r>
    </w:p>
    <w:p w:rsidR="00000000" w:rsidRDefault="006C6562">
      <w:pPr>
        <w:jc w:val="both"/>
        <w:rPr>
          <w:rtl/>
        </w:rPr>
      </w:pPr>
    </w:p>
    <w:p w:rsidR="00000000" w:rsidRDefault="006C6562">
      <w:pPr>
        <w:jc w:val="both"/>
        <w:rPr>
          <w:rtl/>
        </w:rPr>
      </w:pPr>
      <w:r>
        <w:rPr>
          <w:rtl/>
        </w:rPr>
        <w:tab/>
      </w:r>
    </w:p>
    <w:p w:rsidR="00000000" w:rsidRDefault="006C6562">
      <w:pPr>
        <w:jc w:val="both"/>
        <w:rPr>
          <w:u w:val="single"/>
          <w:rtl/>
        </w:rPr>
      </w:pPr>
      <w:r>
        <w:rPr>
          <w:u w:val="single"/>
          <w:rtl/>
        </w:rPr>
        <w:t>איריס וינברגר:</w:t>
      </w:r>
    </w:p>
    <w:p w:rsidR="00000000" w:rsidRDefault="006C6562">
      <w:pPr>
        <w:jc w:val="both"/>
        <w:rPr>
          <w:rtl/>
        </w:rPr>
      </w:pPr>
    </w:p>
    <w:p w:rsidR="00000000" w:rsidRDefault="006C6562">
      <w:pPr>
        <w:jc w:val="both"/>
        <w:rPr>
          <w:rtl/>
        </w:rPr>
      </w:pPr>
      <w:r>
        <w:rPr>
          <w:rtl/>
        </w:rPr>
        <w:tab/>
        <w:t>היה תיקון בזמנו שהחיל על תושב</w:t>
      </w:r>
      <w:r>
        <w:rPr>
          <w:rtl/>
        </w:rPr>
        <w:t>י חוץ ששינו את מעמדם לעולים חדשים, וקבע שיום הכניסה לצורך ספירת הזכויות שלהם כעולים חדשים יהיה יום כניסתם כתושבי חוץ. התיקון ההוא יצר בלבול, תושבי חוץ לא היו מודעים לו, וכך הם איבדו את זכויותיהם.</w:t>
      </w:r>
    </w:p>
    <w:p w:rsidR="00000000" w:rsidRDefault="006C6562">
      <w:pPr>
        <w:jc w:val="both"/>
        <w:rPr>
          <w:rtl/>
        </w:rPr>
      </w:pPr>
    </w:p>
    <w:p w:rsidR="00000000" w:rsidRDefault="006C6562">
      <w:pPr>
        <w:ind w:firstLine="720"/>
        <w:jc w:val="both"/>
        <w:rPr>
          <w:rtl/>
        </w:rPr>
      </w:pPr>
      <w:r>
        <w:rPr>
          <w:rtl/>
        </w:rPr>
        <w:t>היום עשינו תיקון עם אפשרות להסיר את הפגם לגבי מי שהתיקון הי</w:t>
      </w:r>
      <w:r>
        <w:rPr>
          <w:rtl/>
        </w:rPr>
        <w:t xml:space="preserve">ה חל עליו, והמטרה היא שיום הכניסה של אותם תושבי חוץ ייספר מיום הפיכתם לעולה חדש.  </w:t>
      </w:r>
    </w:p>
    <w:p w:rsidR="00000000" w:rsidRDefault="006C6562">
      <w:pPr>
        <w:jc w:val="both"/>
        <w:rPr>
          <w:rtl/>
        </w:rPr>
      </w:pPr>
    </w:p>
    <w:p w:rsidR="00000000" w:rsidRDefault="006C6562">
      <w:pPr>
        <w:jc w:val="both"/>
        <w:rPr>
          <w:u w:val="single"/>
          <w:rtl/>
        </w:rPr>
      </w:pPr>
      <w:r>
        <w:rPr>
          <w:u w:val="single"/>
          <w:rtl/>
        </w:rPr>
        <w:t>אברהם (בייגה) שוחט:</w:t>
      </w:r>
    </w:p>
    <w:p w:rsidR="00000000" w:rsidRDefault="006C6562">
      <w:pPr>
        <w:jc w:val="both"/>
        <w:rPr>
          <w:rtl/>
        </w:rPr>
      </w:pPr>
    </w:p>
    <w:p w:rsidR="00000000" w:rsidRDefault="006C6562">
      <w:pPr>
        <w:jc w:val="both"/>
        <w:rPr>
          <w:rtl/>
        </w:rPr>
      </w:pPr>
      <w:r>
        <w:rPr>
          <w:rtl/>
        </w:rPr>
        <w:tab/>
        <w:t xml:space="preserve"> כמה זמן זה יכול לקחת?</w:t>
      </w:r>
    </w:p>
    <w:p w:rsidR="00000000" w:rsidRDefault="006C6562">
      <w:pPr>
        <w:jc w:val="both"/>
        <w:rPr>
          <w:rtl/>
        </w:rPr>
      </w:pPr>
    </w:p>
    <w:p w:rsidR="00000000" w:rsidRDefault="006C6562">
      <w:pPr>
        <w:jc w:val="both"/>
        <w:rPr>
          <w:u w:val="single"/>
          <w:rtl/>
        </w:rPr>
      </w:pPr>
      <w:r>
        <w:rPr>
          <w:u w:val="single"/>
          <w:rtl/>
        </w:rPr>
        <w:t>איריס וינברגר:</w:t>
      </w:r>
    </w:p>
    <w:p w:rsidR="00000000" w:rsidRDefault="006C6562">
      <w:pPr>
        <w:jc w:val="both"/>
        <w:rPr>
          <w:rtl/>
        </w:rPr>
      </w:pPr>
    </w:p>
    <w:p w:rsidR="00000000" w:rsidRDefault="006C6562">
      <w:pPr>
        <w:jc w:val="both"/>
        <w:rPr>
          <w:rtl/>
        </w:rPr>
      </w:pPr>
      <w:r>
        <w:rPr>
          <w:rtl/>
        </w:rPr>
        <w:tab/>
        <w:t>לתושבי חוץ אין בהכרח את הזכויות של העולים החדשים, בדרך-כלל הם לא מנצלים אותן, אך זה חל רק על מי שלא ניצל את ה</w:t>
      </w:r>
      <w:r>
        <w:rPr>
          <w:rtl/>
        </w:rPr>
        <w:t xml:space="preserve">זכויות. אם הוא ניצל את הזכויות כשהוא היה תושב חוץ, הוא לא יקבל אותן שוב. </w:t>
      </w:r>
    </w:p>
    <w:p w:rsidR="00000000" w:rsidRDefault="006C6562">
      <w:pPr>
        <w:jc w:val="both"/>
        <w:rPr>
          <w:rtl/>
        </w:rPr>
      </w:pPr>
    </w:p>
    <w:p w:rsidR="00000000" w:rsidRDefault="006C6562">
      <w:pPr>
        <w:jc w:val="both"/>
        <w:rPr>
          <w:u w:val="single"/>
          <w:rtl/>
        </w:rPr>
      </w:pPr>
      <w:r>
        <w:rPr>
          <w:u w:val="single"/>
          <w:rtl/>
        </w:rPr>
        <w:t>היו"ר אברהם הירשזון:</w:t>
      </w:r>
    </w:p>
    <w:p w:rsidR="00000000" w:rsidRDefault="006C6562">
      <w:pPr>
        <w:jc w:val="both"/>
        <w:rPr>
          <w:u w:val="single"/>
          <w:rtl/>
        </w:rPr>
      </w:pPr>
    </w:p>
    <w:p w:rsidR="00000000" w:rsidRDefault="006C6562">
      <w:pPr>
        <w:jc w:val="both"/>
        <w:rPr>
          <w:rtl/>
        </w:rPr>
      </w:pPr>
      <w:r>
        <w:rPr>
          <w:rtl/>
        </w:rPr>
        <w:tab/>
        <w:t xml:space="preserve"> הגיע אדם בתור תושב חוץ, במשך שלוש שנים הוא יכול לנצל את זכויותיו תוך שלוש שנים. תוך ארבע שנים הוא מאבד את הזכויות, אם הוא לא ניצל אותן?</w:t>
      </w:r>
    </w:p>
    <w:p w:rsidR="00000000" w:rsidRDefault="006C6562">
      <w:pPr>
        <w:jc w:val="both"/>
        <w:rPr>
          <w:rtl/>
        </w:rPr>
      </w:pPr>
    </w:p>
    <w:p w:rsidR="00000000" w:rsidRDefault="006C6562">
      <w:pPr>
        <w:jc w:val="both"/>
        <w:rPr>
          <w:u w:val="single"/>
          <w:rtl/>
        </w:rPr>
      </w:pPr>
      <w:r>
        <w:rPr>
          <w:u w:val="single"/>
          <w:rtl/>
        </w:rPr>
        <w:t>איריס וינברגר:</w:t>
      </w:r>
    </w:p>
    <w:p w:rsidR="00000000" w:rsidRDefault="006C6562">
      <w:pPr>
        <w:jc w:val="both"/>
        <w:rPr>
          <w:rtl/>
        </w:rPr>
      </w:pPr>
    </w:p>
    <w:p w:rsidR="00000000" w:rsidRDefault="006C6562">
      <w:pPr>
        <w:jc w:val="both"/>
        <w:rPr>
          <w:rtl/>
        </w:rPr>
      </w:pPr>
      <w:r>
        <w:rPr>
          <w:rtl/>
        </w:rPr>
        <w:tab/>
        <w:t>כן.</w:t>
      </w:r>
    </w:p>
    <w:p w:rsidR="00000000" w:rsidRDefault="006C6562">
      <w:pPr>
        <w:jc w:val="both"/>
        <w:rPr>
          <w:rtl/>
        </w:rPr>
      </w:pPr>
    </w:p>
    <w:p w:rsidR="00000000" w:rsidRDefault="006C6562">
      <w:pPr>
        <w:jc w:val="both"/>
        <w:rPr>
          <w:u w:val="single"/>
          <w:rtl/>
        </w:rPr>
      </w:pPr>
      <w:r>
        <w:rPr>
          <w:u w:val="single"/>
          <w:rtl/>
        </w:rPr>
        <w:t>היו"ר אברהם הירשזון:</w:t>
      </w:r>
    </w:p>
    <w:p w:rsidR="00000000" w:rsidRDefault="006C6562">
      <w:pPr>
        <w:jc w:val="both"/>
        <w:rPr>
          <w:u w:val="single"/>
          <w:rtl/>
        </w:rPr>
      </w:pPr>
    </w:p>
    <w:p w:rsidR="00000000" w:rsidRDefault="006C6562">
      <w:pPr>
        <w:jc w:val="both"/>
        <w:rPr>
          <w:rtl/>
        </w:rPr>
      </w:pPr>
      <w:r>
        <w:rPr>
          <w:rtl/>
        </w:rPr>
        <w:tab/>
        <w:t xml:space="preserve"> הוא עשר שנים תושב חוץ, ואחרי עשר שנים הוא החליט שהוא עולה חדש. מה קורה אז? </w:t>
      </w:r>
    </w:p>
    <w:p w:rsidR="00000000" w:rsidRDefault="006C6562">
      <w:pPr>
        <w:jc w:val="both"/>
        <w:rPr>
          <w:rtl/>
        </w:rPr>
      </w:pPr>
    </w:p>
    <w:p w:rsidR="00000000" w:rsidRDefault="006C6562">
      <w:pPr>
        <w:jc w:val="both"/>
        <w:rPr>
          <w:u w:val="single"/>
          <w:rtl/>
        </w:rPr>
      </w:pPr>
      <w:r>
        <w:rPr>
          <w:u w:val="single"/>
          <w:rtl/>
        </w:rPr>
        <w:t>איריס וינברגר:</w:t>
      </w:r>
    </w:p>
    <w:p w:rsidR="00000000" w:rsidRDefault="006C6562">
      <w:pPr>
        <w:jc w:val="both"/>
        <w:rPr>
          <w:u w:val="single"/>
          <w:rtl/>
        </w:rPr>
      </w:pPr>
    </w:p>
    <w:p w:rsidR="00000000" w:rsidRDefault="006C6562">
      <w:pPr>
        <w:pStyle w:val="ab"/>
        <w:rPr>
          <w:rtl/>
        </w:rPr>
      </w:pPr>
      <w:r>
        <w:rPr>
          <w:rtl/>
        </w:rPr>
        <w:tab/>
        <w:t>אם הוא ניצל זכויות, הוא לא יקבל זכויות נוספות. אם הוא לא ניצל את הזכויות, יש לו שלוש שנים של זכויות לעולה חדש.</w:t>
      </w:r>
    </w:p>
    <w:p w:rsidR="00000000" w:rsidRDefault="006C6562">
      <w:pPr>
        <w:jc w:val="both"/>
        <w:rPr>
          <w:rtl/>
        </w:rPr>
      </w:pPr>
    </w:p>
    <w:p w:rsidR="00000000" w:rsidRDefault="006C6562">
      <w:pPr>
        <w:jc w:val="both"/>
        <w:rPr>
          <w:u w:val="single"/>
          <w:rtl/>
        </w:rPr>
      </w:pPr>
      <w:r>
        <w:rPr>
          <w:u w:val="single"/>
          <w:rtl/>
        </w:rPr>
        <w:t>אברהם (בייגה) שוחט:</w:t>
      </w:r>
    </w:p>
    <w:p w:rsidR="00000000" w:rsidRDefault="006C6562">
      <w:pPr>
        <w:jc w:val="both"/>
        <w:rPr>
          <w:rtl/>
        </w:rPr>
      </w:pPr>
    </w:p>
    <w:p w:rsidR="00000000" w:rsidRDefault="006C6562">
      <w:pPr>
        <w:jc w:val="both"/>
        <w:rPr>
          <w:rtl/>
        </w:rPr>
      </w:pPr>
      <w:r>
        <w:rPr>
          <w:rtl/>
        </w:rPr>
        <w:tab/>
        <w:t xml:space="preserve"> ב</w:t>
      </w:r>
      <w:r>
        <w:rPr>
          <w:rtl/>
        </w:rPr>
        <w:t>לתי-הגיוני. מישהו חי פה 10 שנים, לטוב ולרע – עם כל מה שמשתמע מזה - ומחליט שהוא משנה סטטוס, ורוצה הקלות במכס.</w:t>
      </w:r>
    </w:p>
    <w:p w:rsidR="00000000" w:rsidRDefault="006C6562">
      <w:pPr>
        <w:jc w:val="both"/>
        <w:rPr>
          <w:rtl/>
        </w:rPr>
      </w:pPr>
    </w:p>
    <w:p w:rsidR="00000000" w:rsidRDefault="006C6562">
      <w:pPr>
        <w:jc w:val="both"/>
        <w:rPr>
          <w:u w:val="single"/>
          <w:rtl/>
        </w:rPr>
      </w:pPr>
      <w:r>
        <w:rPr>
          <w:u w:val="single"/>
          <w:rtl/>
        </w:rPr>
        <w:t>אלי אפללו:</w:t>
      </w:r>
    </w:p>
    <w:p w:rsidR="00000000" w:rsidRDefault="006C6562">
      <w:pPr>
        <w:jc w:val="both"/>
        <w:rPr>
          <w:rtl/>
        </w:rPr>
      </w:pPr>
    </w:p>
    <w:p w:rsidR="00000000" w:rsidRDefault="006C6562">
      <w:pPr>
        <w:jc w:val="both"/>
        <w:rPr>
          <w:rtl/>
        </w:rPr>
      </w:pPr>
      <w:r>
        <w:rPr>
          <w:rtl/>
        </w:rPr>
        <w:tab/>
        <w:t xml:space="preserve"> אדם שהיה בארץ ולא החליט להיות עולה, וביום שהוא אומר שהוא החליט להשתקע בארץ אחרי 3-4 שנים או אחרי 20 שנה---</w:t>
      </w:r>
    </w:p>
    <w:p w:rsidR="00000000" w:rsidRDefault="006C6562">
      <w:pPr>
        <w:jc w:val="both"/>
        <w:rPr>
          <w:rtl/>
        </w:rPr>
      </w:pPr>
    </w:p>
    <w:p w:rsidR="00000000" w:rsidRDefault="006C6562">
      <w:pPr>
        <w:jc w:val="both"/>
        <w:rPr>
          <w:u w:val="single"/>
          <w:rtl/>
        </w:rPr>
      </w:pPr>
      <w:r>
        <w:rPr>
          <w:u w:val="single"/>
          <w:rtl/>
        </w:rPr>
        <w:t>אברהם (בייגה) שוחט:</w:t>
      </w:r>
    </w:p>
    <w:p w:rsidR="00000000" w:rsidRDefault="006C6562">
      <w:pPr>
        <w:jc w:val="both"/>
        <w:rPr>
          <w:rtl/>
        </w:rPr>
      </w:pPr>
    </w:p>
    <w:p w:rsidR="00000000" w:rsidRDefault="006C6562">
      <w:pPr>
        <w:jc w:val="both"/>
        <w:rPr>
          <w:rtl/>
        </w:rPr>
      </w:pPr>
      <w:r>
        <w:rPr>
          <w:rtl/>
        </w:rPr>
        <w:tab/>
        <w:t xml:space="preserve"> ל</w:t>
      </w:r>
      <w:r>
        <w:rPr>
          <w:rtl/>
        </w:rPr>
        <w:t>טעמי, יש הבדל גדול. אם הוא רוצה אחרי שלוש שנים, זה בסדר, מבחינתי, אך אם הוא רוצה מוצרים פטורים אחרי 20 שנה, זה נראה לי בלתי-הגיוני.</w:t>
      </w:r>
    </w:p>
    <w:p w:rsidR="00000000" w:rsidRDefault="006C6562">
      <w:pPr>
        <w:jc w:val="both"/>
        <w:rPr>
          <w:rtl/>
        </w:rPr>
      </w:pPr>
    </w:p>
    <w:p w:rsidR="00000000" w:rsidRDefault="006C6562">
      <w:pPr>
        <w:jc w:val="both"/>
        <w:rPr>
          <w:u w:val="single"/>
          <w:rtl/>
        </w:rPr>
      </w:pPr>
      <w:r>
        <w:rPr>
          <w:u w:val="single"/>
          <w:rtl/>
        </w:rPr>
        <w:t>בועז סופר:</w:t>
      </w:r>
    </w:p>
    <w:p w:rsidR="00000000" w:rsidRDefault="006C6562">
      <w:pPr>
        <w:jc w:val="both"/>
        <w:rPr>
          <w:rtl/>
        </w:rPr>
      </w:pPr>
    </w:p>
    <w:p w:rsidR="00000000" w:rsidRDefault="006C6562">
      <w:pPr>
        <w:jc w:val="both"/>
        <w:rPr>
          <w:rtl/>
        </w:rPr>
      </w:pPr>
      <w:r>
        <w:rPr>
          <w:rtl/>
        </w:rPr>
        <w:tab/>
        <w:t>צריך להסתכל על הקונטקסט הרחב יותר. לעולים, במקרה הזה, אנו כן משלימים – אך לא את הרכב. אנו רוצים לבטל כמה שיותר</w:t>
      </w:r>
      <w:r>
        <w:rPr>
          <w:rtl/>
        </w:rPr>
        <w:t xml:space="preserve"> פטורים. אם תהיה דרך משפטית לכך, אני רואה הרבה הגיון במה שאמרת, כי אם מישהו נפל בתפר – שנה, שנתיים, שלוש – זה סביר.</w:t>
      </w:r>
    </w:p>
    <w:p w:rsidR="00000000" w:rsidRDefault="006C6562">
      <w:pPr>
        <w:jc w:val="both"/>
        <w:rPr>
          <w:rtl/>
        </w:rPr>
      </w:pPr>
    </w:p>
    <w:p w:rsidR="00000000" w:rsidRDefault="006C6562">
      <w:pPr>
        <w:jc w:val="both"/>
        <w:rPr>
          <w:u w:val="single"/>
          <w:rtl/>
        </w:rPr>
      </w:pPr>
      <w:r>
        <w:rPr>
          <w:u w:val="single"/>
          <w:rtl/>
        </w:rPr>
        <w:t>איריס וינברגר:</w:t>
      </w:r>
    </w:p>
    <w:p w:rsidR="00000000" w:rsidRDefault="006C6562">
      <w:pPr>
        <w:jc w:val="both"/>
        <w:rPr>
          <w:rtl/>
        </w:rPr>
      </w:pPr>
    </w:p>
    <w:p w:rsidR="00000000" w:rsidRDefault="006C6562">
      <w:pPr>
        <w:jc w:val="both"/>
        <w:rPr>
          <w:rtl/>
        </w:rPr>
      </w:pPr>
      <w:r>
        <w:rPr>
          <w:rtl/>
        </w:rPr>
        <w:tab/>
        <w:t>אלה עיקר המקרים.</w:t>
      </w:r>
    </w:p>
    <w:p w:rsidR="00000000" w:rsidRDefault="006C6562">
      <w:pPr>
        <w:jc w:val="both"/>
        <w:rPr>
          <w:rtl/>
        </w:rPr>
      </w:pPr>
    </w:p>
    <w:p w:rsidR="00000000" w:rsidRDefault="006C6562">
      <w:pPr>
        <w:jc w:val="both"/>
        <w:rPr>
          <w:rtl/>
        </w:rPr>
      </w:pPr>
      <w:r>
        <w:rPr>
          <w:rtl/>
        </w:rPr>
        <w:tab/>
        <w:t>עיקר ההטבה הזאת הוא הרכב. כל הנושא של הרכב אמור להתבטל לגבי עולים חדשים. אני צריכה את זה, כי הגיעו הרבה</w:t>
      </w:r>
      <w:r>
        <w:rPr>
          <w:rtl/>
        </w:rPr>
        <w:t xml:space="preserve"> בעיות של אנשים שהפכו לעולים, שלא ידעו, והיו הטעיות של משרדי הממשלה – לא יודעים מאיזה יום, בדיוק, הם צריכים לספור את הזכויות, וכך איבדו אותן. זה הגיע גם למבקר המדינה, ולכן חשבנו לעשות סדר, ולתת עוד מרווח זמן לאותם תושבי חוץ.</w:t>
      </w:r>
    </w:p>
    <w:p w:rsidR="00000000" w:rsidRDefault="006C6562">
      <w:pPr>
        <w:jc w:val="both"/>
        <w:rPr>
          <w:rtl/>
        </w:rPr>
      </w:pPr>
    </w:p>
    <w:p w:rsidR="00000000" w:rsidRDefault="006C6562">
      <w:pPr>
        <w:jc w:val="both"/>
        <w:rPr>
          <w:u w:val="single"/>
          <w:rtl/>
        </w:rPr>
      </w:pPr>
      <w:r>
        <w:rPr>
          <w:u w:val="single"/>
          <w:rtl/>
        </w:rPr>
        <w:t>היו"ר אברהם הירשזון:</w:t>
      </w:r>
    </w:p>
    <w:p w:rsidR="00000000" w:rsidRDefault="006C6562">
      <w:pPr>
        <w:jc w:val="both"/>
        <w:rPr>
          <w:u w:val="single"/>
          <w:rtl/>
        </w:rPr>
      </w:pPr>
    </w:p>
    <w:p w:rsidR="00000000" w:rsidRDefault="006C6562">
      <w:pPr>
        <w:jc w:val="both"/>
        <w:rPr>
          <w:rtl/>
        </w:rPr>
      </w:pPr>
      <w:r>
        <w:rPr>
          <w:rtl/>
        </w:rPr>
        <w:tab/>
        <w:t xml:space="preserve"> אני מב</w:t>
      </w:r>
      <w:r>
        <w:rPr>
          <w:rtl/>
        </w:rPr>
        <w:t>קש שהיועצת המשפטית שלנו תבדוק את העניין יותר לעומק, ובשבוע הבא נקבל החלטה.</w:t>
      </w:r>
    </w:p>
    <w:p w:rsidR="00000000" w:rsidRDefault="006C6562">
      <w:pPr>
        <w:jc w:val="both"/>
        <w:rPr>
          <w:rtl/>
        </w:rPr>
      </w:pPr>
    </w:p>
    <w:p w:rsidR="00000000" w:rsidRDefault="006C6562">
      <w:pPr>
        <w:jc w:val="both"/>
        <w:rPr>
          <w:rtl/>
        </w:rPr>
      </w:pPr>
      <w:r>
        <w:rPr>
          <w:u w:val="single"/>
          <w:rtl/>
        </w:rPr>
        <w:t>אנה שניידר:</w:t>
      </w:r>
    </w:p>
    <w:p w:rsidR="00000000" w:rsidRDefault="006C6562">
      <w:pPr>
        <w:jc w:val="both"/>
        <w:rPr>
          <w:rtl/>
        </w:rPr>
      </w:pPr>
    </w:p>
    <w:p w:rsidR="00000000" w:rsidRDefault="006C6562">
      <w:pPr>
        <w:jc w:val="both"/>
        <w:rPr>
          <w:rtl/>
        </w:rPr>
      </w:pPr>
      <w:r>
        <w:rPr>
          <w:rtl/>
        </w:rPr>
        <w:tab/>
        <w:t xml:space="preserve">אולי יש השלכה, לאור ההוראות שנקבעו ברפורמה, והייתי רוצה להיות שקטה, שאין שום השלכות. </w:t>
      </w:r>
    </w:p>
    <w:p w:rsidR="00000000" w:rsidRDefault="006C6562">
      <w:pPr>
        <w:jc w:val="both"/>
        <w:rPr>
          <w:rtl/>
        </w:rPr>
      </w:pPr>
    </w:p>
    <w:p w:rsidR="00000000" w:rsidRDefault="006C6562">
      <w:pPr>
        <w:jc w:val="both"/>
        <w:rPr>
          <w:u w:val="single"/>
          <w:rtl/>
        </w:rPr>
      </w:pPr>
      <w:r>
        <w:rPr>
          <w:u w:val="single"/>
          <w:rtl/>
        </w:rPr>
        <w:t>היו"ר אברהם הירשזון:</w:t>
      </w:r>
    </w:p>
    <w:p w:rsidR="00000000" w:rsidRDefault="006C6562">
      <w:pPr>
        <w:jc w:val="both"/>
        <w:rPr>
          <w:u w:val="single"/>
          <w:rtl/>
        </w:rPr>
      </w:pPr>
    </w:p>
    <w:p w:rsidR="00000000" w:rsidRDefault="006C6562">
      <w:pPr>
        <w:jc w:val="both"/>
        <w:rPr>
          <w:rtl/>
        </w:rPr>
      </w:pPr>
      <w:r>
        <w:rPr>
          <w:rtl/>
        </w:rPr>
        <w:tab/>
        <w:t xml:space="preserve"> נבדוק את הנושא, ובשבוע הבא נביא את הדברים לשולחן ונצביע</w:t>
      </w:r>
      <w:r>
        <w:rPr>
          <w:rtl/>
        </w:rPr>
        <w:t>.</w:t>
      </w:r>
    </w:p>
    <w:p w:rsidR="00000000" w:rsidRDefault="006C6562">
      <w:pPr>
        <w:jc w:val="both"/>
        <w:rPr>
          <w:rtl/>
        </w:rPr>
      </w:pPr>
      <w:r>
        <w:rPr>
          <w:rtl/>
        </w:rPr>
        <w:br w:type="page"/>
      </w:r>
      <w:r>
        <w:rPr>
          <w:rtl/>
        </w:rPr>
        <w:tab/>
      </w:r>
    </w:p>
    <w:p w:rsidR="00000000" w:rsidRDefault="006C6562">
      <w:pPr>
        <w:ind w:left="1440"/>
        <w:rPr>
          <w:b/>
          <w:bCs/>
          <w:u w:val="single"/>
          <w:rtl/>
        </w:rPr>
      </w:pPr>
      <w:r>
        <w:rPr>
          <w:b/>
          <w:bCs/>
          <w:u w:val="single"/>
          <w:rtl/>
        </w:rPr>
        <w:t>3. תיקון טעות בחוק התוכנית להבראת כלכלת ישראל (תיקוני חקיקה להשגת יעדי התקציב והמדיניות הכלכלית לשנות הכספים 2003 ו-2004), התשס"ג - ‏2003</w:t>
      </w:r>
    </w:p>
    <w:p w:rsidR="00000000" w:rsidRDefault="006C6562">
      <w:pPr>
        <w:jc w:val="both"/>
        <w:rPr>
          <w:rtl/>
        </w:rPr>
      </w:pPr>
    </w:p>
    <w:p w:rsidR="00000000" w:rsidRDefault="006C6562">
      <w:pPr>
        <w:jc w:val="both"/>
        <w:rPr>
          <w:rtl/>
        </w:rPr>
      </w:pPr>
    </w:p>
    <w:p w:rsidR="00000000" w:rsidRDefault="006C6562">
      <w:pPr>
        <w:jc w:val="both"/>
        <w:rPr>
          <w:u w:val="single"/>
          <w:rtl/>
        </w:rPr>
      </w:pPr>
      <w:r>
        <w:rPr>
          <w:u w:val="single"/>
          <w:rtl/>
        </w:rPr>
        <w:t>היו"ר אברהם הירשזון:</w:t>
      </w:r>
    </w:p>
    <w:p w:rsidR="00000000" w:rsidRDefault="006C6562">
      <w:pPr>
        <w:jc w:val="both"/>
        <w:rPr>
          <w:u w:val="single"/>
          <w:rtl/>
        </w:rPr>
      </w:pPr>
    </w:p>
    <w:p w:rsidR="00000000" w:rsidRDefault="006C6562">
      <w:pPr>
        <w:jc w:val="both"/>
        <w:rPr>
          <w:rtl/>
        </w:rPr>
      </w:pPr>
      <w:r>
        <w:rPr>
          <w:rtl/>
        </w:rPr>
        <w:tab/>
        <w:t xml:space="preserve">אני קורא את דבריו של ראובן ריבלין; </w:t>
      </w:r>
    </w:p>
    <w:p w:rsidR="00000000" w:rsidRDefault="006C6562">
      <w:pPr>
        <w:jc w:val="both"/>
        <w:rPr>
          <w:rtl/>
        </w:rPr>
      </w:pPr>
    </w:p>
    <w:p w:rsidR="00000000" w:rsidRDefault="006C6562">
      <w:pPr>
        <w:ind w:firstLine="720"/>
        <w:jc w:val="both"/>
        <w:rPr>
          <w:rtl/>
        </w:rPr>
      </w:pPr>
      <w:r>
        <w:rPr>
          <w:rtl/>
        </w:rPr>
        <w:t xml:space="preserve">"בהתאם להוראות סעיף 10א לפקודת סדרי השלטון והמשפט, </w:t>
      </w:r>
      <w:r>
        <w:rPr>
          <w:rtl/>
        </w:rPr>
        <w:t>התש"ח-1948, הריני מעביר לעיונך את הצעתי לתיקון טעות בנוסח החוק שבנדון, אשר התקבל בכנסת ביום כ"ז באייר התשס"ג (29 במאי 2003).</w:t>
      </w:r>
    </w:p>
    <w:p w:rsidR="00000000" w:rsidRDefault="006C6562">
      <w:pPr>
        <w:ind w:firstLine="720"/>
        <w:jc w:val="both"/>
        <w:rPr>
          <w:rtl/>
        </w:rPr>
      </w:pPr>
    </w:p>
    <w:p w:rsidR="00000000" w:rsidRDefault="006C6562">
      <w:pPr>
        <w:ind w:firstLine="720"/>
        <w:jc w:val="both"/>
        <w:rPr>
          <w:rtl/>
        </w:rPr>
      </w:pPr>
      <w:r>
        <w:rPr>
          <w:rtl/>
        </w:rPr>
        <w:t xml:space="preserve">"אודה לך אם תביא את הצעתי לפני ועדת הכספים לקביעת תיקון הטעות ולאחר מכן לאישורה במליאת הכנסת".  </w:t>
      </w:r>
    </w:p>
    <w:p w:rsidR="00000000" w:rsidRDefault="006C6562">
      <w:pPr>
        <w:jc w:val="both"/>
        <w:rPr>
          <w:rtl/>
        </w:rPr>
      </w:pPr>
    </w:p>
    <w:p w:rsidR="00000000" w:rsidRDefault="006C6562">
      <w:pPr>
        <w:jc w:val="both"/>
        <w:rPr>
          <w:u w:val="single"/>
          <w:rtl/>
        </w:rPr>
      </w:pPr>
      <w:r>
        <w:rPr>
          <w:u w:val="single"/>
          <w:rtl/>
        </w:rPr>
        <w:t>הלית מגידו:</w:t>
      </w:r>
    </w:p>
    <w:p w:rsidR="00000000" w:rsidRDefault="006C6562">
      <w:pPr>
        <w:jc w:val="both"/>
        <w:rPr>
          <w:rtl/>
        </w:rPr>
      </w:pPr>
    </w:p>
    <w:p w:rsidR="00000000" w:rsidRDefault="006C6562">
      <w:pPr>
        <w:jc w:val="both"/>
        <w:rPr>
          <w:rtl/>
        </w:rPr>
      </w:pPr>
      <w:r>
        <w:rPr>
          <w:rtl/>
        </w:rPr>
        <w:tab/>
        <w:t>בפרק המסים העקיפים</w:t>
      </w:r>
      <w:r>
        <w:rPr>
          <w:rtl/>
        </w:rPr>
        <w:t xml:space="preserve">, שבו תוקן חוק מס ערך מוסף תיקנו את סעיף 117 ב, ומחקנו שם את המילים "במטרה להתחמק או להשתמט ממס". באותה פסקה הוספנו את המילים "ייבוא בחוק הזה" במקום "להלן". בבדיקה שערכנו התברר, שבסעיף אין המילים "להלן", ולכן אין צורך להחליפן. על-מנת שהחוק יהיה נקי וברור, </w:t>
      </w:r>
      <w:r>
        <w:rPr>
          <w:rtl/>
        </w:rPr>
        <w:t>אנו מבקשים שלא תופענה המילים האלה. בנוסף, אנו מבקשים שבתחילתו של תיקון הטעות יהיה ביום תחילתו של החוק.</w:t>
      </w:r>
    </w:p>
    <w:p w:rsidR="00000000" w:rsidRDefault="006C6562">
      <w:pPr>
        <w:jc w:val="both"/>
        <w:rPr>
          <w:u w:val="single"/>
          <w:rtl/>
        </w:rPr>
      </w:pPr>
    </w:p>
    <w:p w:rsidR="00000000" w:rsidRDefault="006C6562">
      <w:pPr>
        <w:jc w:val="both"/>
        <w:rPr>
          <w:rtl/>
        </w:rPr>
      </w:pPr>
      <w:r>
        <w:rPr>
          <w:u w:val="single"/>
          <w:rtl/>
        </w:rPr>
        <w:t>יעקב ליצמן:</w:t>
      </w:r>
    </w:p>
    <w:p w:rsidR="00000000" w:rsidRDefault="006C6562">
      <w:pPr>
        <w:jc w:val="both"/>
        <w:rPr>
          <w:rtl/>
        </w:rPr>
      </w:pPr>
    </w:p>
    <w:p w:rsidR="00000000" w:rsidRDefault="006C6562">
      <w:pPr>
        <w:jc w:val="both"/>
        <w:rPr>
          <w:rtl/>
        </w:rPr>
      </w:pPr>
      <w:r>
        <w:rPr>
          <w:rtl/>
        </w:rPr>
        <w:tab/>
        <w:t>מה משמעות התיקון?</w:t>
      </w:r>
    </w:p>
    <w:p w:rsidR="00000000" w:rsidRDefault="006C6562">
      <w:pPr>
        <w:jc w:val="both"/>
        <w:rPr>
          <w:rtl/>
        </w:rPr>
      </w:pPr>
    </w:p>
    <w:p w:rsidR="00000000" w:rsidRDefault="006C6562">
      <w:pPr>
        <w:jc w:val="both"/>
        <w:rPr>
          <w:u w:val="single"/>
          <w:rtl/>
        </w:rPr>
      </w:pPr>
      <w:r>
        <w:rPr>
          <w:u w:val="single"/>
          <w:rtl/>
        </w:rPr>
        <w:t>הלית מגידו:</w:t>
      </w:r>
    </w:p>
    <w:p w:rsidR="00000000" w:rsidRDefault="006C6562">
      <w:pPr>
        <w:jc w:val="both"/>
        <w:rPr>
          <w:rtl/>
        </w:rPr>
      </w:pPr>
    </w:p>
    <w:p w:rsidR="00000000" w:rsidRDefault="006C6562">
      <w:pPr>
        <w:jc w:val="both"/>
        <w:rPr>
          <w:rtl/>
        </w:rPr>
      </w:pPr>
      <w:r>
        <w:rPr>
          <w:rtl/>
        </w:rPr>
        <w:tab/>
        <w:t>שום משמעות, כי המילים האלה לא נמצאות שם בכלל.</w:t>
      </w:r>
    </w:p>
    <w:p w:rsidR="00000000" w:rsidRDefault="006C6562">
      <w:pPr>
        <w:jc w:val="both"/>
        <w:rPr>
          <w:u w:val="single"/>
          <w:rtl/>
        </w:rPr>
      </w:pPr>
    </w:p>
    <w:p w:rsidR="00000000" w:rsidRDefault="006C6562">
      <w:pPr>
        <w:jc w:val="both"/>
        <w:rPr>
          <w:rtl/>
        </w:rPr>
      </w:pPr>
      <w:r>
        <w:rPr>
          <w:u w:val="single"/>
          <w:rtl/>
        </w:rPr>
        <w:t>יעקב ליצמן:</w:t>
      </w:r>
    </w:p>
    <w:p w:rsidR="00000000" w:rsidRDefault="006C6562">
      <w:pPr>
        <w:jc w:val="both"/>
        <w:rPr>
          <w:rtl/>
        </w:rPr>
      </w:pPr>
      <w:r>
        <w:rPr>
          <w:rtl/>
        </w:rPr>
        <w:tab/>
        <w:t>למה בוער לתקן את זה?</w:t>
      </w:r>
    </w:p>
    <w:p w:rsidR="00000000" w:rsidRDefault="006C6562">
      <w:pPr>
        <w:jc w:val="both"/>
        <w:rPr>
          <w:rtl/>
        </w:rPr>
      </w:pPr>
    </w:p>
    <w:p w:rsidR="00000000" w:rsidRDefault="006C6562">
      <w:pPr>
        <w:jc w:val="both"/>
        <w:rPr>
          <w:rtl/>
        </w:rPr>
      </w:pPr>
      <w:r>
        <w:rPr>
          <w:u w:val="single"/>
          <w:rtl/>
        </w:rPr>
        <w:t>הלית מגידו:</w:t>
      </w:r>
    </w:p>
    <w:p w:rsidR="00000000" w:rsidRDefault="006C6562">
      <w:pPr>
        <w:jc w:val="both"/>
        <w:rPr>
          <w:rtl/>
        </w:rPr>
      </w:pPr>
      <w:r>
        <w:rPr>
          <w:rtl/>
        </w:rPr>
        <w:tab/>
        <w:t xml:space="preserve">זה ממש לא </w:t>
      </w:r>
      <w:r>
        <w:rPr>
          <w:rtl/>
        </w:rPr>
        <w:t>בוער.</w:t>
      </w:r>
    </w:p>
    <w:p w:rsidR="00000000" w:rsidRDefault="006C6562">
      <w:pPr>
        <w:jc w:val="both"/>
        <w:rPr>
          <w:rtl/>
        </w:rPr>
      </w:pPr>
    </w:p>
    <w:p w:rsidR="00000000" w:rsidRDefault="006C6562">
      <w:pPr>
        <w:jc w:val="both"/>
        <w:rPr>
          <w:u w:val="single"/>
          <w:rtl/>
        </w:rPr>
      </w:pPr>
      <w:r>
        <w:rPr>
          <w:u w:val="single"/>
          <w:rtl/>
        </w:rPr>
        <w:t>היו"ר אברהם הירשזון:</w:t>
      </w:r>
    </w:p>
    <w:p w:rsidR="00000000" w:rsidRDefault="006C6562">
      <w:pPr>
        <w:jc w:val="both"/>
        <w:rPr>
          <w:rtl/>
        </w:rPr>
      </w:pPr>
      <w:r>
        <w:rPr>
          <w:rtl/>
        </w:rPr>
        <w:tab/>
        <w:t xml:space="preserve"> מי בעד? מי נגד? ליצמן. התיקון אושר.</w:t>
      </w:r>
    </w:p>
    <w:p w:rsidR="00000000" w:rsidRDefault="006C6562">
      <w:pPr>
        <w:jc w:val="both"/>
        <w:rPr>
          <w:u w:val="single"/>
          <w:rtl/>
        </w:rPr>
      </w:pPr>
    </w:p>
    <w:p w:rsidR="00000000" w:rsidRDefault="006C6562">
      <w:pPr>
        <w:jc w:val="both"/>
        <w:rPr>
          <w:u w:val="single"/>
          <w:rtl/>
        </w:rPr>
      </w:pPr>
      <w:r>
        <w:rPr>
          <w:u w:val="single"/>
          <w:rtl/>
        </w:rPr>
        <w:t>חזקיה ישראל:</w:t>
      </w:r>
    </w:p>
    <w:p w:rsidR="00000000" w:rsidRDefault="006C6562">
      <w:pPr>
        <w:jc w:val="both"/>
        <w:rPr>
          <w:rtl/>
        </w:rPr>
      </w:pPr>
    </w:p>
    <w:p w:rsidR="00000000" w:rsidRDefault="006C6562">
      <w:pPr>
        <w:jc w:val="both"/>
        <w:rPr>
          <w:rtl/>
        </w:rPr>
      </w:pPr>
      <w:r>
        <w:rPr>
          <w:rtl/>
        </w:rPr>
        <w:tab/>
        <w:t>הערת אגב; כשתיקנתם בחוק הביטוח הלאומי ומנעתם את הקפאת קצבאות הזיקנה, שכחתם להכניס את נושא הסיעודיים. יצא במסגרת החוק, שקצבאות הזקנה אינן מוקפאות, אך קצבאות הסיעוד מוקפאות.</w:t>
      </w:r>
    </w:p>
    <w:p w:rsidR="00000000" w:rsidRDefault="006C6562">
      <w:pPr>
        <w:jc w:val="both"/>
        <w:rPr>
          <w:rtl/>
        </w:rPr>
      </w:pPr>
    </w:p>
    <w:p w:rsidR="00000000" w:rsidRDefault="006C6562">
      <w:pPr>
        <w:jc w:val="both"/>
        <w:rPr>
          <w:u w:val="single"/>
          <w:rtl/>
        </w:rPr>
      </w:pPr>
      <w:r>
        <w:rPr>
          <w:u w:val="single"/>
          <w:rtl/>
        </w:rPr>
        <w:t>ה</w:t>
      </w:r>
      <w:r>
        <w:rPr>
          <w:u w:val="single"/>
          <w:rtl/>
        </w:rPr>
        <w:t>יו"ר אברהם הירשזון:</w:t>
      </w:r>
    </w:p>
    <w:p w:rsidR="00000000" w:rsidRDefault="006C6562">
      <w:pPr>
        <w:jc w:val="both"/>
        <w:rPr>
          <w:u w:val="single"/>
          <w:rtl/>
        </w:rPr>
      </w:pPr>
    </w:p>
    <w:p w:rsidR="00000000" w:rsidRDefault="006C6562">
      <w:pPr>
        <w:jc w:val="both"/>
        <w:rPr>
          <w:rtl/>
        </w:rPr>
      </w:pPr>
      <w:r>
        <w:rPr>
          <w:rtl/>
        </w:rPr>
        <w:tab/>
        <w:t>תודה.</w:t>
      </w:r>
    </w:p>
    <w:p w:rsidR="00000000" w:rsidRDefault="006C6562">
      <w:pPr>
        <w:ind w:left="1545"/>
        <w:jc w:val="center"/>
        <w:rPr>
          <w:b/>
          <w:bCs/>
          <w:u w:val="single"/>
          <w:rtl/>
        </w:rPr>
      </w:pPr>
      <w:r>
        <w:rPr>
          <w:rtl/>
        </w:rPr>
        <w:br w:type="page"/>
      </w:r>
      <w:r>
        <w:rPr>
          <w:b/>
          <w:bCs/>
          <w:u w:val="single"/>
          <w:rtl/>
        </w:rPr>
        <w:t>4.      1) תקנות התקשורת (בזק ושידורים) (חישוב תשלומים בעד שירותי בזק והצמדתם) (תיקון מס' 3), התשס"ג - ‏2003</w:t>
      </w:r>
    </w:p>
    <w:p w:rsidR="00000000" w:rsidRDefault="006C6562">
      <w:pPr>
        <w:ind w:left="1905"/>
        <w:jc w:val="center"/>
        <w:rPr>
          <w:b/>
          <w:bCs/>
          <w:u w:val="single"/>
          <w:rtl/>
        </w:rPr>
      </w:pPr>
      <w:r>
        <w:rPr>
          <w:b/>
          <w:bCs/>
          <w:u w:val="single"/>
          <w:rtl/>
        </w:rPr>
        <w:t>2) תקנות התקשורת (בזק ושידורים) (תשלומים בעד שירותי בזק המפורטים בתוספת לחוק) (תיקון מס' 4), התשס"ג - 2003</w:t>
      </w:r>
    </w:p>
    <w:p w:rsidR="00000000" w:rsidRDefault="006C6562">
      <w:pPr>
        <w:jc w:val="both"/>
        <w:rPr>
          <w:rtl/>
        </w:rPr>
      </w:pPr>
    </w:p>
    <w:p w:rsidR="00000000" w:rsidRDefault="006C6562">
      <w:pPr>
        <w:jc w:val="both"/>
        <w:rPr>
          <w:rtl/>
        </w:rPr>
      </w:pPr>
    </w:p>
    <w:p w:rsidR="00000000" w:rsidRDefault="006C6562">
      <w:pPr>
        <w:jc w:val="both"/>
        <w:rPr>
          <w:u w:val="single"/>
          <w:rtl/>
        </w:rPr>
      </w:pPr>
      <w:r>
        <w:rPr>
          <w:u w:val="single"/>
          <w:rtl/>
        </w:rPr>
        <w:t>אנה שנייד</w:t>
      </w:r>
      <w:r>
        <w:rPr>
          <w:u w:val="single"/>
          <w:rtl/>
        </w:rPr>
        <w:t>ר:</w:t>
      </w:r>
    </w:p>
    <w:p w:rsidR="00000000" w:rsidRDefault="006C6562">
      <w:pPr>
        <w:jc w:val="both"/>
        <w:rPr>
          <w:rtl/>
        </w:rPr>
      </w:pPr>
    </w:p>
    <w:p w:rsidR="00000000" w:rsidRDefault="006C6562">
      <w:pPr>
        <w:jc w:val="both"/>
        <w:rPr>
          <w:rtl/>
        </w:rPr>
      </w:pPr>
      <w:r>
        <w:rPr>
          <w:rtl/>
        </w:rPr>
        <w:tab/>
        <w:t xml:space="preserve">רציתי להסב את תשומת לבכם למכתב שהנחתי לפניכם. לפי חוק התקשורת – בזק ושידורים, הסמכות של ועדת הכספים לקבוע או לאשר את הסכומים לפי סעיף 15 א, ואני מבינה שמכוחו מגיעות התקנות האלה, מוגבלת עד 8 באוגוסט, כי ניתנה בחוק ההוא שהות של שנתיים לבטל את סמכותה של </w:t>
      </w:r>
      <w:r>
        <w:rPr>
          <w:rtl/>
        </w:rPr>
        <w:t xml:space="preserve">ועדת הכספים. כתוב שם "שר התקשורת בהסכמת שר האוצר", ומחקו את המילים "באישור ועדת הכספים". המחיקה נכנסת לתוקף ב-9 באוגוסט 2003. </w:t>
      </w:r>
    </w:p>
    <w:p w:rsidR="00000000" w:rsidRDefault="006C6562">
      <w:pPr>
        <w:jc w:val="both"/>
        <w:rPr>
          <w:rtl/>
        </w:rPr>
      </w:pPr>
    </w:p>
    <w:p w:rsidR="00000000" w:rsidRDefault="006C6562">
      <w:pPr>
        <w:jc w:val="both"/>
        <w:rPr>
          <w:u w:val="single"/>
          <w:rtl/>
        </w:rPr>
      </w:pPr>
      <w:r>
        <w:rPr>
          <w:u w:val="single"/>
          <w:rtl/>
        </w:rPr>
        <w:t>אורי אולניק:</w:t>
      </w:r>
    </w:p>
    <w:p w:rsidR="00000000" w:rsidRDefault="006C6562">
      <w:pPr>
        <w:jc w:val="both"/>
        <w:rPr>
          <w:rtl/>
        </w:rPr>
      </w:pPr>
    </w:p>
    <w:p w:rsidR="00000000" w:rsidRDefault="006C6562">
      <w:pPr>
        <w:jc w:val="both"/>
        <w:rPr>
          <w:rtl/>
        </w:rPr>
      </w:pPr>
      <w:r>
        <w:rPr>
          <w:rtl/>
        </w:rPr>
        <w:tab/>
        <w:t>הבקשה מוגשת פה בשם ראש הממשלה לשר התקשורת שר האוצר. אסביר מה היה בחודש האחרון, ומדוע נאלצנו לבקש כחודש ימים נוספי</w:t>
      </w:r>
      <w:r>
        <w:rPr>
          <w:rtl/>
        </w:rPr>
        <w:t>ם, מתוך מטרה להגיע הנה לדיון לפני 1 באוגוסט.</w:t>
      </w:r>
    </w:p>
    <w:p w:rsidR="00000000" w:rsidRDefault="006C6562">
      <w:pPr>
        <w:jc w:val="both"/>
        <w:rPr>
          <w:rtl/>
        </w:rPr>
      </w:pPr>
    </w:p>
    <w:p w:rsidR="00000000" w:rsidRDefault="006C6562">
      <w:pPr>
        <w:jc w:val="both"/>
        <w:rPr>
          <w:rtl/>
        </w:rPr>
      </w:pPr>
      <w:r>
        <w:rPr>
          <w:rtl/>
        </w:rPr>
        <w:tab/>
        <w:t>כידוע, מדובר בדוח שעוסק בתעריפי חברת בזק. לאחר שהוועדה הגישה את הדוח, מכיוון שמדובר בדוח מאוד משמעותי עבור חברת בזק, בזק היתה צריכה שהות של מספר שבועות, והעסיקה מספר יועצים מטעמה כדי שיגיבו לדוח שהוועדה עבדה ע</w:t>
      </w:r>
      <w:r>
        <w:rPr>
          <w:rtl/>
        </w:rPr>
        <w:t xml:space="preserve">ליו. </w:t>
      </w:r>
    </w:p>
    <w:p w:rsidR="00000000" w:rsidRDefault="006C6562">
      <w:pPr>
        <w:jc w:val="both"/>
        <w:rPr>
          <w:rtl/>
        </w:rPr>
      </w:pPr>
    </w:p>
    <w:p w:rsidR="00000000" w:rsidRDefault="006C6562">
      <w:pPr>
        <w:jc w:val="both"/>
        <w:rPr>
          <w:rtl/>
        </w:rPr>
      </w:pPr>
      <w:r>
        <w:rPr>
          <w:rtl/>
        </w:rPr>
        <w:tab/>
        <w:t>את התקופה הזאת ניצלנו גם לדיונים שהתקיימו אודות פרטי הדוח. התקיימו מספר דיונים אצל מי שמטפל בעניין.</w:t>
      </w:r>
    </w:p>
    <w:p w:rsidR="00000000" w:rsidRDefault="006C6562">
      <w:pPr>
        <w:jc w:val="both"/>
        <w:rPr>
          <w:rtl/>
        </w:rPr>
      </w:pPr>
    </w:p>
    <w:p w:rsidR="00000000" w:rsidRDefault="006C6562">
      <w:pPr>
        <w:jc w:val="both"/>
        <w:rPr>
          <w:u w:val="single"/>
          <w:rtl/>
        </w:rPr>
      </w:pPr>
      <w:r>
        <w:rPr>
          <w:u w:val="single"/>
          <w:rtl/>
        </w:rPr>
        <w:t>היו"ר אברהם הירשזון:</w:t>
      </w:r>
    </w:p>
    <w:p w:rsidR="00000000" w:rsidRDefault="006C6562">
      <w:pPr>
        <w:jc w:val="both"/>
        <w:rPr>
          <w:u w:val="single"/>
          <w:rtl/>
        </w:rPr>
      </w:pPr>
    </w:p>
    <w:p w:rsidR="00000000" w:rsidRDefault="006C6562">
      <w:pPr>
        <w:jc w:val="both"/>
        <w:rPr>
          <w:rtl/>
        </w:rPr>
      </w:pPr>
      <w:r>
        <w:rPr>
          <w:rtl/>
        </w:rPr>
        <w:tab/>
        <w:t xml:space="preserve"> ב-31 ביולי תבוא לוועדה, אחרי כל הישיבות והתיקונים?</w:t>
      </w:r>
    </w:p>
    <w:p w:rsidR="00000000" w:rsidRDefault="006C6562">
      <w:pPr>
        <w:jc w:val="both"/>
        <w:rPr>
          <w:rtl/>
        </w:rPr>
      </w:pPr>
    </w:p>
    <w:p w:rsidR="00000000" w:rsidRDefault="006C6562">
      <w:pPr>
        <w:jc w:val="both"/>
        <w:rPr>
          <w:u w:val="single"/>
          <w:rtl/>
        </w:rPr>
      </w:pPr>
      <w:r>
        <w:rPr>
          <w:u w:val="single"/>
          <w:rtl/>
        </w:rPr>
        <w:t>אורי אולניק:</w:t>
      </w:r>
    </w:p>
    <w:p w:rsidR="00000000" w:rsidRDefault="006C6562">
      <w:pPr>
        <w:jc w:val="both"/>
        <w:rPr>
          <w:rtl/>
        </w:rPr>
      </w:pPr>
    </w:p>
    <w:p w:rsidR="00000000" w:rsidRDefault="006C6562">
      <w:pPr>
        <w:jc w:val="both"/>
        <w:rPr>
          <w:rtl/>
        </w:rPr>
      </w:pPr>
      <w:r>
        <w:rPr>
          <w:rtl/>
        </w:rPr>
        <w:tab/>
        <w:t>כך אנו נערכים.</w:t>
      </w:r>
    </w:p>
    <w:p w:rsidR="00000000" w:rsidRDefault="006C6562">
      <w:pPr>
        <w:jc w:val="both"/>
        <w:rPr>
          <w:rtl/>
        </w:rPr>
      </w:pPr>
    </w:p>
    <w:p w:rsidR="00000000" w:rsidRDefault="006C6562">
      <w:pPr>
        <w:jc w:val="both"/>
        <w:rPr>
          <w:rtl/>
        </w:rPr>
      </w:pPr>
      <w:r>
        <w:rPr>
          <w:rtl/>
        </w:rPr>
        <w:tab/>
        <w:t>האם יש איזו מניעה לדחות את זה עד 31 ביו</w:t>
      </w:r>
      <w:r>
        <w:rPr>
          <w:rtl/>
        </w:rPr>
        <w:t>לי, שהוא עדיין במנדט תוקף הוועדה? אושר.</w:t>
      </w:r>
    </w:p>
    <w:p w:rsidR="00000000" w:rsidRDefault="006C6562">
      <w:pPr>
        <w:jc w:val="both"/>
        <w:rPr>
          <w:rtl/>
        </w:rPr>
      </w:pPr>
    </w:p>
    <w:p w:rsidR="00000000" w:rsidRDefault="006C6562">
      <w:pPr>
        <w:jc w:val="both"/>
        <w:rPr>
          <w:rtl/>
        </w:rPr>
      </w:pPr>
      <w:r>
        <w:rPr>
          <w:rtl/>
        </w:rPr>
        <w:tab/>
        <w:t>תודה רבה, הישיבה נעולה.</w:t>
      </w:r>
    </w:p>
    <w:p w:rsidR="00000000" w:rsidRDefault="006C6562">
      <w:pPr>
        <w:jc w:val="both"/>
        <w:rPr>
          <w:rtl/>
        </w:rPr>
      </w:pPr>
    </w:p>
    <w:p w:rsidR="00000000" w:rsidRDefault="006C6562">
      <w:pPr>
        <w:jc w:val="both"/>
        <w:rPr>
          <w:rtl/>
        </w:rPr>
      </w:pPr>
    </w:p>
    <w:p w:rsidR="00000000" w:rsidRDefault="006C6562">
      <w:pPr>
        <w:jc w:val="both"/>
        <w:rPr>
          <w:rtl/>
        </w:rPr>
      </w:pPr>
    </w:p>
    <w:p w:rsidR="00000000" w:rsidRDefault="006C6562">
      <w:pPr>
        <w:jc w:val="both"/>
        <w:rPr>
          <w:rtl/>
        </w:rPr>
      </w:pPr>
      <w:r>
        <w:rPr>
          <w:u w:val="single"/>
          <w:rtl/>
        </w:rPr>
        <w:t>הישיבה ננעלה בשעה 10:45.</w:t>
      </w:r>
    </w:p>
    <w:p w:rsidR="00000000" w:rsidRDefault="006C656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6562">
      <w:r>
        <w:separator/>
      </w:r>
    </w:p>
  </w:endnote>
  <w:endnote w:type="continuationSeparator" w:id="0">
    <w:p w:rsidR="00000000" w:rsidRDefault="006C6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6562">
    <w:pPr>
      <w:pStyle w:val="a7"/>
      <w:rPr>
        <w:rtl/>
      </w:rPr>
    </w:pPr>
  </w:p>
  <w:p w:rsidR="00000000" w:rsidRDefault="006C656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6562">
    <w:pPr>
      <w:pStyle w:val="a7"/>
      <w:rPr>
        <w:rtl/>
      </w:rPr>
    </w:pPr>
  </w:p>
  <w:p w:rsidR="00000000" w:rsidRDefault="006C656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6562">
      <w:r>
        <w:separator/>
      </w:r>
    </w:p>
  </w:footnote>
  <w:footnote w:type="continuationSeparator" w:id="0">
    <w:p w:rsidR="00000000" w:rsidRDefault="006C65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6562">
    <w:pPr>
      <w:pStyle w:val="a5"/>
      <w:framePr w:wrap="auto" w:vAnchor="text" w:hAnchor="margin" w:y="1"/>
      <w:rPr>
        <w:rStyle w:val="ad"/>
        <w:rtl/>
      </w:rPr>
    </w:pPr>
    <w:r>
      <w:rPr>
        <w:rStyle w:val="ad"/>
      </w:rPr>
      <w:fldChar w:fldCharType="begin"/>
    </w:r>
    <w:r>
      <w:rPr>
        <w:rStyle w:val="ad"/>
      </w:rPr>
      <w:instrText xml:space="preserve">PAGE  </w:instrText>
    </w:r>
    <w:r>
      <w:rPr>
        <w:rStyle w:val="ad"/>
      </w:rPr>
      <w:fldChar w:fldCharType="separate"/>
    </w:r>
    <w:r>
      <w:rPr>
        <w:rStyle w:val="ad"/>
        <w:rtl/>
      </w:rPr>
      <w:t>4</w:t>
    </w:r>
    <w:r>
      <w:rPr>
        <w:rStyle w:val="ad"/>
      </w:rPr>
      <w:fldChar w:fldCharType="end"/>
    </w:r>
  </w:p>
  <w:p w:rsidR="00000000" w:rsidRDefault="006C6562">
    <w:pPr>
      <w:pStyle w:val="a5"/>
      <w:ind w:right="360"/>
      <w:rPr>
        <w:rtl/>
      </w:rPr>
    </w:pPr>
    <w:r>
      <w:rPr>
        <w:rtl/>
      </w:rPr>
      <w:t>ועדת הכספים</w:t>
    </w:r>
  </w:p>
  <w:p w:rsidR="00000000" w:rsidRDefault="006C6562">
    <w:pPr>
      <w:pStyle w:val="a5"/>
      <w:rPr>
        <w:rtl/>
      </w:rPr>
    </w:pPr>
    <w:r>
      <w:rPr>
        <w:rtl/>
      </w:rPr>
      <w:t>25.6.2003</w:t>
    </w:r>
  </w:p>
  <w:p w:rsidR="00000000" w:rsidRDefault="006C656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6562">
    <w:pPr>
      <w:pStyle w:val="a5"/>
      <w:rPr>
        <w:rtl/>
      </w:rPr>
    </w:pPr>
  </w:p>
  <w:p w:rsidR="00000000" w:rsidRDefault="006C656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44522B"/>
    <w:multiLevelType w:val="hybridMultilevel"/>
    <w:tmpl w:val="480EC31A"/>
    <w:lvl w:ilvl="0" w:tplc="4A4C986E">
      <w:start w:val="3"/>
      <w:numFmt w:val="decimal"/>
      <w:lvlText w:val="%1."/>
      <w:lvlJc w:val="left"/>
      <w:pPr>
        <w:tabs>
          <w:tab w:val="num" w:pos="1905"/>
        </w:tabs>
        <w:ind w:left="1905" w:hanging="360"/>
      </w:pPr>
      <w:rPr>
        <w:rFonts w:ascii="Times New Roman" w:hAnsi="Times New Roman" w:cs="Times New Roman" w:hint="default"/>
      </w:rPr>
    </w:lvl>
    <w:lvl w:ilvl="1" w:tplc="040D0019">
      <w:start w:val="1"/>
      <w:numFmt w:val="lowerLetter"/>
      <w:lvlText w:val="%2."/>
      <w:lvlJc w:val="left"/>
      <w:pPr>
        <w:tabs>
          <w:tab w:val="num" w:pos="2625"/>
        </w:tabs>
        <w:ind w:left="2625" w:hanging="360"/>
      </w:pPr>
      <w:rPr>
        <w:rFonts w:ascii="Times New Roman" w:hAnsi="Times New Roman" w:cs="Times New Roman"/>
      </w:rPr>
    </w:lvl>
    <w:lvl w:ilvl="2" w:tplc="040D001B">
      <w:start w:val="1"/>
      <w:numFmt w:val="lowerRoman"/>
      <w:lvlText w:val="%3."/>
      <w:lvlJc w:val="right"/>
      <w:pPr>
        <w:tabs>
          <w:tab w:val="num" w:pos="3345"/>
        </w:tabs>
        <w:ind w:left="3345" w:hanging="180"/>
      </w:pPr>
      <w:rPr>
        <w:rFonts w:ascii="Times New Roman" w:hAnsi="Times New Roman" w:cs="Times New Roman"/>
      </w:rPr>
    </w:lvl>
    <w:lvl w:ilvl="3" w:tplc="040D000F">
      <w:start w:val="1"/>
      <w:numFmt w:val="decimal"/>
      <w:lvlText w:val="%4."/>
      <w:lvlJc w:val="left"/>
      <w:pPr>
        <w:tabs>
          <w:tab w:val="num" w:pos="4065"/>
        </w:tabs>
        <w:ind w:left="4065" w:hanging="360"/>
      </w:pPr>
      <w:rPr>
        <w:rFonts w:ascii="Times New Roman" w:hAnsi="Times New Roman" w:cs="Times New Roman"/>
      </w:rPr>
    </w:lvl>
    <w:lvl w:ilvl="4" w:tplc="040D0019">
      <w:start w:val="1"/>
      <w:numFmt w:val="lowerLetter"/>
      <w:lvlText w:val="%5."/>
      <w:lvlJc w:val="left"/>
      <w:pPr>
        <w:tabs>
          <w:tab w:val="num" w:pos="4785"/>
        </w:tabs>
        <w:ind w:left="4785" w:hanging="360"/>
      </w:pPr>
      <w:rPr>
        <w:rFonts w:ascii="Times New Roman" w:hAnsi="Times New Roman" w:cs="Times New Roman"/>
      </w:rPr>
    </w:lvl>
    <w:lvl w:ilvl="5" w:tplc="040D001B">
      <w:start w:val="1"/>
      <w:numFmt w:val="lowerRoman"/>
      <w:lvlText w:val="%6."/>
      <w:lvlJc w:val="right"/>
      <w:pPr>
        <w:tabs>
          <w:tab w:val="num" w:pos="5505"/>
        </w:tabs>
        <w:ind w:left="5505" w:hanging="180"/>
      </w:pPr>
      <w:rPr>
        <w:rFonts w:ascii="Times New Roman" w:hAnsi="Times New Roman" w:cs="Times New Roman"/>
      </w:rPr>
    </w:lvl>
    <w:lvl w:ilvl="6" w:tplc="040D000F">
      <w:start w:val="1"/>
      <w:numFmt w:val="decimal"/>
      <w:lvlText w:val="%7."/>
      <w:lvlJc w:val="left"/>
      <w:pPr>
        <w:tabs>
          <w:tab w:val="num" w:pos="6225"/>
        </w:tabs>
        <w:ind w:left="6225" w:hanging="360"/>
      </w:pPr>
      <w:rPr>
        <w:rFonts w:ascii="Times New Roman" w:hAnsi="Times New Roman" w:cs="Times New Roman"/>
      </w:rPr>
    </w:lvl>
    <w:lvl w:ilvl="7" w:tplc="040D0019">
      <w:start w:val="1"/>
      <w:numFmt w:val="lowerLetter"/>
      <w:lvlText w:val="%8."/>
      <w:lvlJc w:val="left"/>
      <w:pPr>
        <w:tabs>
          <w:tab w:val="num" w:pos="6945"/>
        </w:tabs>
        <w:ind w:left="6945" w:hanging="360"/>
      </w:pPr>
      <w:rPr>
        <w:rFonts w:ascii="Times New Roman" w:hAnsi="Times New Roman" w:cs="Times New Roman"/>
      </w:rPr>
    </w:lvl>
    <w:lvl w:ilvl="8" w:tplc="040D001B">
      <w:start w:val="1"/>
      <w:numFmt w:val="lowerRoman"/>
      <w:lvlText w:val="%9."/>
      <w:lvlJc w:val="right"/>
      <w:pPr>
        <w:tabs>
          <w:tab w:val="num" w:pos="7665"/>
        </w:tabs>
        <w:ind w:left="7665"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B857C5"/>
    <w:multiLevelType w:val="hybridMultilevel"/>
    <w:tmpl w:val="363E3158"/>
    <w:lvl w:ilvl="0" w:tplc="DE34F1E2">
      <w:start w:val="3"/>
      <w:numFmt w:val="decimal"/>
      <w:lvlText w:val="%1."/>
      <w:lvlJc w:val="left"/>
      <w:pPr>
        <w:tabs>
          <w:tab w:val="num" w:pos="1905"/>
        </w:tabs>
        <w:ind w:left="1905" w:hanging="360"/>
      </w:pPr>
      <w:rPr>
        <w:rFonts w:ascii="Times New Roman" w:hAnsi="Times New Roman" w:cs="Times New Roman" w:hint="default"/>
      </w:rPr>
    </w:lvl>
    <w:lvl w:ilvl="1" w:tplc="040D0019">
      <w:start w:val="1"/>
      <w:numFmt w:val="lowerLetter"/>
      <w:lvlText w:val="%2."/>
      <w:lvlJc w:val="left"/>
      <w:pPr>
        <w:tabs>
          <w:tab w:val="num" w:pos="2625"/>
        </w:tabs>
        <w:ind w:left="2625" w:hanging="360"/>
      </w:pPr>
      <w:rPr>
        <w:rFonts w:ascii="Times New Roman" w:hAnsi="Times New Roman" w:cs="Times New Roman"/>
      </w:rPr>
    </w:lvl>
    <w:lvl w:ilvl="2" w:tplc="040D001B">
      <w:start w:val="1"/>
      <w:numFmt w:val="lowerRoman"/>
      <w:lvlText w:val="%3."/>
      <w:lvlJc w:val="right"/>
      <w:pPr>
        <w:tabs>
          <w:tab w:val="num" w:pos="3345"/>
        </w:tabs>
        <w:ind w:left="3345" w:hanging="180"/>
      </w:pPr>
      <w:rPr>
        <w:rFonts w:ascii="Times New Roman" w:hAnsi="Times New Roman" w:cs="Times New Roman"/>
      </w:rPr>
    </w:lvl>
    <w:lvl w:ilvl="3" w:tplc="040D000F">
      <w:start w:val="1"/>
      <w:numFmt w:val="decimal"/>
      <w:lvlText w:val="%4."/>
      <w:lvlJc w:val="left"/>
      <w:pPr>
        <w:tabs>
          <w:tab w:val="num" w:pos="4065"/>
        </w:tabs>
        <w:ind w:left="4065" w:hanging="360"/>
      </w:pPr>
      <w:rPr>
        <w:rFonts w:ascii="Times New Roman" w:hAnsi="Times New Roman" w:cs="Times New Roman"/>
      </w:rPr>
    </w:lvl>
    <w:lvl w:ilvl="4" w:tplc="040D0019">
      <w:start w:val="1"/>
      <w:numFmt w:val="lowerLetter"/>
      <w:lvlText w:val="%5."/>
      <w:lvlJc w:val="left"/>
      <w:pPr>
        <w:tabs>
          <w:tab w:val="num" w:pos="4785"/>
        </w:tabs>
        <w:ind w:left="4785" w:hanging="360"/>
      </w:pPr>
      <w:rPr>
        <w:rFonts w:ascii="Times New Roman" w:hAnsi="Times New Roman" w:cs="Times New Roman"/>
      </w:rPr>
    </w:lvl>
    <w:lvl w:ilvl="5" w:tplc="040D001B">
      <w:start w:val="1"/>
      <w:numFmt w:val="lowerRoman"/>
      <w:lvlText w:val="%6."/>
      <w:lvlJc w:val="right"/>
      <w:pPr>
        <w:tabs>
          <w:tab w:val="num" w:pos="5505"/>
        </w:tabs>
        <w:ind w:left="5505" w:hanging="180"/>
      </w:pPr>
      <w:rPr>
        <w:rFonts w:ascii="Times New Roman" w:hAnsi="Times New Roman" w:cs="Times New Roman"/>
      </w:rPr>
    </w:lvl>
    <w:lvl w:ilvl="6" w:tplc="040D000F">
      <w:start w:val="1"/>
      <w:numFmt w:val="decimal"/>
      <w:lvlText w:val="%7."/>
      <w:lvlJc w:val="left"/>
      <w:pPr>
        <w:tabs>
          <w:tab w:val="num" w:pos="6225"/>
        </w:tabs>
        <w:ind w:left="6225" w:hanging="360"/>
      </w:pPr>
      <w:rPr>
        <w:rFonts w:ascii="Times New Roman" w:hAnsi="Times New Roman" w:cs="Times New Roman"/>
      </w:rPr>
    </w:lvl>
    <w:lvl w:ilvl="7" w:tplc="040D0019">
      <w:start w:val="1"/>
      <w:numFmt w:val="lowerLetter"/>
      <w:lvlText w:val="%8."/>
      <w:lvlJc w:val="left"/>
      <w:pPr>
        <w:tabs>
          <w:tab w:val="num" w:pos="6945"/>
        </w:tabs>
        <w:ind w:left="6945" w:hanging="360"/>
      </w:pPr>
      <w:rPr>
        <w:rFonts w:ascii="Times New Roman" w:hAnsi="Times New Roman" w:cs="Times New Roman"/>
      </w:rPr>
    </w:lvl>
    <w:lvl w:ilvl="8" w:tplc="040D001B">
      <w:start w:val="1"/>
      <w:numFmt w:val="lowerRoman"/>
      <w:lvlText w:val="%9."/>
      <w:lvlJc w:val="right"/>
      <w:pPr>
        <w:tabs>
          <w:tab w:val="num" w:pos="7665"/>
        </w:tabs>
        <w:ind w:left="7665"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C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C6562"/>
    <w:rsid w:val="006C65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214FDB-BC56-443D-9C0F-63E53C9BE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Plain Text"/>
    <w:basedOn w:val="a"/>
    <w:link w:val="aa"/>
    <w:uiPriority w:val="99"/>
    <w:rPr>
      <w:rFonts w:ascii="Courier New" w:eastAsia="Times New Roman" w:hAnsi="Courier New"/>
      <w:sz w:val="20"/>
      <w:szCs w:val="20"/>
    </w:rPr>
  </w:style>
  <w:style w:type="character" w:customStyle="1" w:styleId="aa">
    <w:name w:val="טקסט רגיל תו"/>
    <w:basedOn w:val="a0"/>
    <w:link w:val="a9"/>
    <w:uiPriority w:val="99"/>
    <w:semiHidden/>
    <w:rPr>
      <w:rFonts w:ascii="Courier New" w:hAnsi="Courier New" w:cs="Courier New"/>
      <w:sz w:val="20"/>
      <w:szCs w:val="20"/>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character" w:styleId="ad">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F1EA7B-D00B-46C1-B1DA-029D8CD5F03A}"/>
</file>

<file path=customXml/itemProps2.xml><?xml version="1.0" encoding="utf-8"?>
<ds:datastoreItem xmlns:ds="http://schemas.openxmlformats.org/officeDocument/2006/customXml" ds:itemID="{8B2800D7-7810-49C8-A129-5076B4294423}"/>
</file>

<file path=customXml/itemProps3.xml><?xml version="1.0" encoding="utf-8"?>
<ds:datastoreItem xmlns:ds="http://schemas.openxmlformats.org/officeDocument/2006/customXml" ds:itemID="{79CAE7C1-8931-4835-A3C7-8168A62F2B92}"/>
</file>

<file path=docProps/app.xml><?xml version="1.0" encoding="utf-8"?>
<Properties xmlns="http://schemas.openxmlformats.org/officeDocument/2006/extended-properties" xmlns:vt="http://schemas.openxmlformats.org/officeDocument/2006/docPropsVTypes">
  <Template>Normal.dotm</Template>
  <TotalTime>0</TotalTime>
  <Pages>2</Pages>
  <Words>1395</Words>
  <Characters>6980</Characters>
  <Application>Microsoft Office Word</Application>
  <DocSecurity>0</DocSecurity>
  <Lines>58</Lines>
  <Paragraphs>16</Paragraphs>
  <ScaleCrop>false</ScaleCrop>
  <Company>knesset</Company>
  <LinksUpToDate>false</LinksUpToDate>
  <CharactersWithSpaces>8359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פרוטוקולים/כספים/6693</dc:title>
  <dc:subject>כספים 25.5.2003</dc:subject>
  <dc:creator>הדס דויטש</dc:creator>
  <cp:keywords/>
  <dc:description/>
  <cp:lastModifiedBy>רינה דבורה קדרון</cp:lastModifiedBy>
  <cp:revision>2</cp:revision>
  <dcterms:created xsi:type="dcterms:W3CDTF">2017-07-10T11:03:00Z</dcterms:created>
  <dcterms:modified xsi:type="dcterms:W3CDTF">2017-07-10T11:03:00Z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64935</vt:r8>
  </property>
</Properties>
</file>