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6E13">
      <w:pPr>
        <w:jc w:val="right"/>
        <w:rPr>
          <w:rFonts w:cs="David"/>
          <w:sz w:val="24"/>
          <w:rtl/>
        </w:rPr>
      </w:pPr>
      <w:bookmarkStart w:id="0" w:name="_GoBack"/>
      <w:bookmarkEnd w:id="0"/>
      <w:r>
        <w:rPr>
          <w:rFonts w:cs="David"/>
          <w:sz w:val="24"/>
          <w:rtl/>
        </w:rPr>
        <w:t>פרוטוקולים/כספים/5143</w:t>
      </w:r>
    </w:p>
    <w:p w:rsidR="00000000" w:rsidRDefault="00216E13">
      <w:pPr>
        <w:jc w:val="right"/>
        <w:rPr>
          <w:rFonts w:cs="David"/>
          <w:sz w:val="24"/>
          <w:rtl/>
        </w:rPr>
      </w:pPr>
      <w:r>
        <w:rPr>
          <w:rFonts w:cs="David"/>
          <w:sz w:val="24"/>
          <w:rtl/>
        </w:rPr>
        <w:tab/>
        <w:t>ירושלים, י"ט בסיון, תשס"ב</w:t>
      </w:r>
    </w:p>
    <w:p w:rsidR="00000000" w:rsidRDefault="00216E13">
      <w:pPr>
        <w:jc w:val="right"/>
        <w:rPr>
          <w:rFonts w:cs="David"/>
          <w:sz w:val="24"/>
          <w:rtl/>
          <w:lang w:val="es"/>
        </w:rPr>
      </w:pPr>
      <w:r>
        <w:rPr>
          <w:rFonts w:cs="David"/>
          <w:sz w:val="24"/>
          <w:rtl/>
          <w:lang w:val="es"/>
        </w:rPr>
        <w:t>30 במאי, 2002</w:t>
      </w:r>
    </w:p>
    <w:p w:rsidR="00000000" w:rsidRDefault="00216E13">
      <w:pPr>
        <w:jc w:val="right"/>
        <w:rPr>
          <w:rFonts w:cs="David"/>
          <w:sz w:val="24"/>
          <w:rtl/>
        </w:rPr>
      </w:pPr>
    </w:p>
    <w:p w:rsidR="00000000" w:rsidRDefault="00216E13">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16E13">
      <w:pPr>
        <w:rPr>
          <w:rFonts w:cs="David"/>
          <w:b/>
          <w:bCs/>
          <w:sz w:val="24"/>
          <w:rtl/>
        </w:rPr>
      </w:pPr>
      <w:r>
        <w:rPr>
          <w:rFonts w:cs="David"/>
          <w:b/>
          <w:bCs/>
          <w:sz w:val="24"/>
          <w:rtl/>
        </w:rPr>
        <w:t>מושב רביעי</w:t>
      </w:r>
    </w:p>
    <w:p w:rsidR="00000000" w:rsidRDefault="00216E13">
      <w:pPr>
        <w:rPr>
          <w:rFonts w:cs="David"/>
          <w:b/>
          <w:bCs/>
          <w:sz w:val="24"/>
          <w:rtl/>
        </w:rPr>
      </w:pPr>
    </w:p>
    <w:p w:rsidR="00000000" w:rsidRDefault="00216E13">
      <w:pPr>
        <w:rPr>
          <w:rFonts w:cs="David"/>
          <w:b/>
          <w:bCs/>
          <w:sz w:val="24"/>
          <w:rtl/>
        </w:rPr>
      </w:pPr>
    </w:p>
    <w:p w:rsidR="00000000" w:rsidRDefault="00216E13">
      <w:pPr>
        <w:rPr>
          <w:rFonts w:cs="David"/>
          <w:b/>
          <w:bCs/>
          <w:sz w:val="24"/>
          <w:rtl/>
        </w:rPr>
      </w:pPr>
    </w:p>
    <w:p w:rsidR="00000000" w:rsidRDefault="00216E13">
      <w:pPr>
        <w:rPr>
          <w:rFonts w:cs="David"/>
          <w:b/>
          <w:bCs/>
          <w:sz w:val="24"/>
          <w:rtl/>
        </w:rPr>
      </w:pPr>
    </w:p>
    <w:p w:rsidR="00000000" w:rsidRDefault="00216E13">
      <w:pPr>
        <w:pStyle w:val="10"/>
        <w:rPr>
          <w:rFonts w:cs="David"/>
          <w:sz w:val="24"/>
          <w:rtl/>
        </w:rPr>
      </w:pPr>
      <w:r>
        <w:rPr>
          <w:rFonts w:cs="David"/>
          <w:sz w:val="24"/>
          <w:rtl/>
        </w:rPr>
        <w:t>פרוטוקול מס'</w:t>
      </w:r>
    </w:p>
    <w:p w:rsidR="00000000" w:rsidRDefault="00216E13">
      <w:pPr>
        <w:rPr>
          <w:rFonts w:cs="David"/>
          <w:sz w:val="24"/>
          <w:rtl/>
        </w:rPr>
      </w:pPr>
    </w:p>
    <w:p w:rsidR="00000000" w:rsidRDefault="00216E13">
      <w:pPr>
        <w:jc w:val="center"/>
        <w:rPr>
          <w:rFonts w:cs="David"/>
          <w:sz w:val="24"/>
          <w:rtl/>
        </w:rPr>
      </w:pPr>
      <w:r>
        <w:rPr>
          <w:rFonts w:cs="David"/>
          <w:sz w:val="24"/>
          <w:rtl/>
        </w:rPr>
        <w:t>מישיבת ועדת הכספים</w:t>
      </w:r>
    </w:p>
    <w:p w:rsidR="00000000" w:rsidRDefault="00216E13">
      <w:pPr>
        <w:pStyle w:val="40"/>
        <w:rPr>
          <w:rFonts w:cs="David"/>
          <w:sz w:val="24"/>
          <w:rtl/>
        </w:rPr>
      </w:pPr>
      <w:r>
        <w:rPr>
          <w:rFonts w:cs="David"/>
          <w:sz w:val="24"/>
          <w:rtl/>
        </w:rPr>
        <w:t>יום שלישי,  י' בסיון התשס"ב (21 במאי 2002), שעה 10:00</w:t>
      </w:r>
    </w:p>
    <w:p w:rsidR="00000000" w:rsidRDefault="00216E13">
      <w:pPr>
        <w:rPr>
          <w:rFonts w:cs="David"/>
          <w:b/>
          <w:bCs/>
          <w:sz w:val="24"/>
          <w:rtl/>
        </w:rPr>
      </w:pPr>
    </w:p>
    <w:p w:rsidR="00000000" w:rsidRDefault="00216E13">
      <w:pPr>
        <w:rPr>
          <w:rFonts w:cs="David"/>
          <w:sz w:val="24"/>
          <w:rtl/>
        </w:rPr>
      </w:pPr>
    </w:p>
    <w:p w:rsidR="00000000" w:rsidRDefault="00216E13">
      <w:pPr>
        <w:rPr>
          <w:rFonts w:cs="David"/>
          <w:sz w:val="24"/>
          <w:rtl/>
        </w:rPr>
      </w:pPr>
      <w:r>
        <w:rPr>
          <w:rFonts w:cs="David"/>
          <w:b/>
          <w:bCs/>
          <w:sz w:val="24"/>
          <w:u w:val="single"/>
          <w:rtl/>
        </w:rPr>
        <w:t>סדר היום:</w:t>
      </w:r>
      <w:r>
        <w:rPr>
          <w:rFonts w:cs="David"/>
          <w:sz w:val="24"/>
          <w:rtl/>
        </w:rPr>
        <w:tab/>
        <w:t>1. תקנות מס בולים  (סכום מירבי של אגרה שניתן לשלם בבולים)(תיקון מס' 3),</w:t>
      </w:r>
    </w:p>
    <w:p w:rsidR="00000000" w:rsidRDefault="00216E13">
      <w:pPr>
        <w:rPr>
          <w:rFonts w:cs="David"/>
          <w:sz w:val="24"/>
          <w:rtl/>
        </w:rPr>
      </w:pPr>
      <w:r>
        <w:rPr>
          <w:rFonts w:cs="David"/>
          <w:sz w:val="24"/>
          <w:rtl/>
        </w:rPr>
        <w:tab/>
      </w:r>
      <w:r>
        <w:rPr>
          <w:rFonts w:cs="David"/>
          <w:sz w:val="24"/>
          <w:rtl/>
        </w:rPr>
        <w:tab/>
        <w:t>התשס"ב-2002.</w:t>
      </w:r>
    </w:p>
    <w:p w:rsidR="00000000" w:rsidRDefault="00216E13">
      <w:pPr>
        <w:rPr>
          <w:rFonts w:cs="David"/>
          <w:sz w:val="24"/>
          <w:rtl/>
        </w:rPr>
      </w:pPr>
      <w:r>
        <w:rPr>
          <w:rFonts w:cs="David"/>
          <w:sz w:val="24"/>
          <w:rtl/>
        </w:rPr>
        <w:t xml:space="preserve"> </w:t>
      </w:r>
    </w:p>
    <w:p w:rsidR="00000000" w:rsidRDefault="00216E13">
      <w:pPr>
        <w:ind w:left="567" w:firstLine="567"/>
        <w:rPr>
          <w:rFonts w:cs="David"/>
          <w:sz w:val="24"/>
          <w:rtl/>
        </w:rPr>
      </w:pPr>
      <w:r>
        <w:rPr>
          <w:rFonts w:cs="David"/>
          <w:sz w:val="24"/>
          <w:rtl/>
        </w:rPr>
        <w:t xml:space="preserve">2. תקנות הביטוח הלאומי (תשלום ופטור מתשלום דמי ביטוח)(תיקון), </w:t>
      </w:r>
    </w:p>
    <w:p w:rsidR="00000000" w:rsidRDefault="00216E13">
      <w:pPr>
        <w:ind w:left="567" w:firstLine="567"/>
        <w:rPr>
          <w:rFonts w:cs="David"/>
          <w:sz w:val="24"/>
          <w:rtl/>
        </w:rPr>
      </w:pPr>
      <w:r>
        <w:rPr>
          <w:rFonts w:cs="David"/>
          <w:sz w:val="24"/>
          <w:rtl/>
        </w:rPr>
        <w:t>התשס"</w:t>
      </w:r>
      <w:r>
        <w:rPr>
          <w:rFonts w:cs="David"/>
          <w:sz w:val="24"/>
          <w:rtl/>
        </w:rPr>
        <w:t>ב-2002.</w:t>
      </w:r>
    </w:p>
    <w:p w:rsidR="00000000" w:rsidRDefault="00216E13">
      <w:pPr>
        <w:ind w:left="567" w:firstLine="567"/>
        <w:rPr>
          <w:rFonts w:cs="David"/>
          <w:sz w:val="24"/>
          <w:rtl/>
        </w:rPr>
      </w:pPr>
    </w:p>
    <w:p w:rsidR="00000000" w:rsidRDefault="00216E13">
      <w:pPr>
        <w:ind w:left="567" w:firstLine="567"/>
        <w:rPr>
          <w:rFonts w:cs="David"/>
          <w:sz w:val="24"/>
          <w:rtl/>
        </w:rPr>
      </w:pPr>
      <w:r>
        <w:rPr>
          <w:rFonts w:cs="David"/>
          <w:sz w:val="24"/>
          <w:rtl/>
        </w:rPr>
        <w:t>3.  שינויים בתקציב לשנת 2002.</w:t>
      </w:r>
    </w:p>
    <w:p w:rsidR="00000000" w:rsidRDefault="00216E13">
      <w:pPr>
        <w:rPr>
          <w:rFonts w:cs="David"/>
          <w:sz w:val="24"/>
          <w:rtl/>
        </w:rPr>
      </w:pPr>
      <w:r>
        <w:rPr>
          <w:rFonts w:cs="David"/>
          <w:sz w:val="24"/>
          <w:rtl/>
        </w:rPr>
        <w:tab/>
      </w:r>
    </w:p>
    <w:p w:rsidR="00000000" w:rsidRDefault="00216E13">
      <w:pPr>
        <w:rPr>
          <w:rFonts w:cs="David"/>
          <w:b/>
          <w:bCs/>
          <w:sz w:val="24"/>
          <w:u w:val="single"/>
          <w:rtl/>
        </w:rPr>
      </w:pPr>
      <w:r>
        <w:rPr>
          <w:rFonts w:cs="David"/>
          <w:b/>
          <w:bCs/>
          <w:sz w:val="24"/>
          <w:u w:val="single"/>
          <w:rtl/>
        </w:rPr>
        <w:t>נכחו:</w:t>
      </w:r>
    </w:p>
    <w:p w:rsidR="00000000" w:rsidRDefault="00216E13">
      <w:pPr>
        <w:rPr>
          <w:rFonts w:cs="David"/>
          <w:b/>
          <w:bCs/>
          <w:sz w:val="24"/>
          <w:u w:val="single"/>
          <w:rtl/>
        </w:rPr>
      </w:pPr>
    </w:p>
    <w:p w:rsidR="00000000" w:rsidRDefault="00216E13">
      <w:pPr>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216E13">
      <w:pPr>
        <w:rPr>
          <w:rFonts w:cs="David"/>
          <w:sz w:val="24"/>
          <w:rtl/>
        </w:rPr>
      </w:pPr>
      <w:r>
        <w:rPr>
          <w:rFonts w:cs="David"/>
          <w:sz w:val="24"/>
          <w:rtl/>
        </w:rPr>
        <w:tab/>
      </w:r>
      <w:r>
        <w:rPr>
          <w:rFonts w:cs="David"/>
          <w:sz w:val="24"/>
          <w:rtl/>
        </w:rPr>
        <w:tab/>
      </w:r>
      <w:r>
        <w:rPr>
          <w:rFonts w:cs="David"/>
          <w:sz w:val="24"/>
          <w:rtl/>
        </w:rPr>
        <w:tab/>
        <w:t>אמנון כהן</w:t>
      </w:r>
    </w:p>
    <w:p w:rsidR="00000000" w:rsidRDefault="00216E13">
      <w:pPr>
        <w:rPr>
          <w:rFonts w:cs="David"/>
          <w:sz w:val="24"/>
          <w:rtl/>
        </w:rPr>
      </w:pPr>
      <w:r>
        <w:rPr>
          <w:rFonts w:cs="David"/>
          <w:sz w:val="24"/>
          <w:rtl/>
        </w:rPr>
        <w:tab/>
      </w:r>
      <w:r>
        <w:rPr>
          <w:rFonts w:cs="David"/>
          <w:sz w:val="24"/>
          <w:rtl/>
        </w:rPr>
        <w:tab/>
      </w:r>
      <w:r>
        <w:rPr>
          <w:rFonts w:cs="David"/>
          <w:sz w:val="24"/>
          <w:rtl/>
        </w:rPr>
        <w:tab/>
        <w:t>יוסף פריצקי</w:t>
      </w:r>
    </w:p>
    <w:p w:rsidR="00000000" w:rsidRDefault="00216E13">
      <w:pPr>
        <w:rPr>
          <w:rFonts w:cs="David"/>
          <w:sz w:val="24"/>
          <w:rtl/>
        </w:rPr>
      </w:pPr>
      <w:r>
        <w:rPr>
          <w:rFonts w:cs="David"/>
          <w:sz w:val="24"/>
          <w:rtl/>
        </w:rPr>
        <w:tab/>
      </w:r>
      <w:r>
        <w:rPr>
          <w:rFonts w:cs="David"/>
          <w:sz w:val="24"/>
          <w:rtl/>
        </w:rPr>
        <w:tab/>
      </w:r>
      <w:r>
        <w:rPr>
          <w:rFonts w:cs="David"/>
          <w:sz w:val="24"/>
          <w:rtl/>
        </w:rPr>
        <w:tab/>
        <w:t>מוסי רז</w:t>
      </w:r>
    </w:p>
    <w:p w:rsidR="00000000" w:rsidRDefault="00216E13">
      <w:pPr>
        <w:rPr>
          <w:rFonts w:cs="David"/>
          <w:sz w:val="24"/>
          <w:rtl/>
        </w:rPr>
      </w:pPr>
    </w:p>
    <w:p w:rsidR="00000000" w:rsidRDefault="00216E13">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u w:val="single"/>
          <w:rtl/>
        </w:rPr>
        <w:t>המוסד לביטוח לאומי:</w:t>
      </w:r>
    </w:p>
    <w:p w:rsidR="00000000" w:rsidRDefault="00216E13">
      <w:pPr>
        <w:rPr>
          <w:rFonts w:cs="David"/>
          <w:sz w:val="24"/>
          <w:rtl/>
        </w:rPr>
      </w:pPr>
      <w:r>
        <w:rPr>
          <w:rFonts w:cs="David"/>
          <w:sz w:val="24"/>
          <w:rtl/>
        </w:rPr>
        <w:tab/>
      </w:r>
      <w:r>
        <w:rPr>
          <w:rFonts w:cs="David"/>
          <w:sz w:val="24"/>
          <w:rtl/>
        </w:rPr>
        <w:tab/>
      </w:r>
      <w:r>
        <w:rPr>
          <w:rFonts w:cs="David"/>
          <w:sz w:val="24"/>
          <w:rtl/>
        </w:rPr>
        <w:tab/>
        <w:t>ישראל זהבי</w:t>
      </w:r>
      <w:r>
        <w:rPr>
          <w:rFonts w:cs="David"/>
          <w:sz w:val="24"/>
          <w:rtl/>
        </w:rPr>
        <w:tab/>
      </w:r>
      <w:r>
        <w:rPr>
          <w:rFonts w:cs="David"/>
          <w:sz w:val="24"/>
          <w:rtl/>
        </w:rPr>
        <w:tab/>
        <w:t>-</w:t>
      </w:r>
      <w:r>
        <w:rPr>
          <w:rFonts w:cs="David"/>
          <w:sz w:val="24"/>
          <w:rtl/>
        </w:rPr>
        <w:tab/>
        <w:t>לשכה משפטית</w:t>
      </w:r>
    </w:p>
    <w:p w:rsidR="00000000" w:rsidRDefault="00216E13">
      <w:pPr>
        <w:rPr>
          <w:rFonts w:cs="David"/>
          <w:sz w:val="24"/>
          <w:rtl/>
        </w:rPr>
      </w:pPr>
      <w:r>
        <w:rPr>
          <w:rFonts w:cs="David"/>
          <w:sz w:val="24"/>
          <w:rtl/>
        </w:rPr>
        <w:tab/>
      </w:r>
      <w:r>
        <w:rPr>
          <w:rFonts w:cs="David"/>
          <w:sz w:val="24"/>
          <w:rtl/>
        </w:rPr>
        <w:tab/>
      </w:r>
      <w:r>
        <w:rPr>
          <w:rFonts w:cs="David"/>
          <w:sz w:val="24"/>
          <w:rtl/>
        </w:rPr>
        <w:tab/>
        <w:t>רועי קרת</w:t>
      </w:r>
      <w:r>
        <w:rPr>
          <w:rFonts w:cs="David"/>
          <w:sz w:val="24"/>
          <w:rtl/>
        </w:rPr>
        <w:tab/>
      </w:r>
      <w:r>
        <w:rPr>
          <w:rFonts w:cs="David"/>
          <w:sz w:val="24"/>
          <w:rtl/>
        </w:rPr>
        <w:tab/>
        <w:t>-</w:t>
      </w:r>
      <w:r>
        <w:rPr>
          <w:rFonts w:cs="David"/>
          <w:sz w:val="24"/>
          <w:rtl/>
        </w:rPr>
        <w:tab/>
        <w:t>לשכה משפטית</w:t>
      </w:r>
    </w:p>
    <w:p w:rsidR="00000000" w:rsidRDefault="00216E13">
      <w:pPr>
        <w:rPr>
          <w:rFonts w:cs="David"/>
          <w:sz w:val="24"/>
          <w:rtl/>
        </w:rPr>
      </w:pPr>
      <w:r>
        <w:rPr>
          <w:rFonts w:cs="David"/>
          <w:sz w:val="24"/>
          <w:rtl/>
        </w:rPr>
        <w:tab/>
      </w:r>
      <w:r>
        <w:rPr>
          <w:rFonts w:cs="David"/>
          <w:sz w:val="24"/>
          <w:rtl/>
        </w:rPr>
        <w:tab/>
      </w:r>
      <w:r>
        <w:rPr>
          <w:rFonts w:cs="David"/>
          <w:sz w:val="24"/>
          <w:rtl/>
        </w:rPr>
        <w:tab/>
        <w:t>ורד שהרבני</w:t>
      </w:r>
      <w:r>
        <w:rPr>
          <w:rFonts w:cs="David"/>
          <w:sz w:val="24"/>
          <w:rtl/>
        </w:rPr>
        <w:tab/>
      </w:r>
      <w:r>
        <w:rPr>
          <w:rFonts w:cs="David"/>
          <w:sz w:val="24"/>
          <w:rtl/>
        </w:rPr>
        <w:tab/>
        <w:t>-</w:t>
      </w:r>
      <w:r>
        <w:rPr>
          <w:rFonts w:cs="David"/>
          <w:sz w:val="24"/>
          <w:rtl/>
        </w:rPr>
        <w:tab/>
        <w:t>לשכה משפטית</w:t>
      </w:r>
    </w:p>
    <w:p w:rsidR="00000000" w:rsidRDefault="00216E13">
      <w:pPr>
        <w:rPr>
          <w:rFonts w:cs="David"/>
          <w:sz w:val="24"/>
          <w:rtl/>
        </w:rPr>
      </w:pPr>
      <w:r>
        <w:rPr>
          <w:rFonts w:cs="David"/>
          <w:sz w:val="24"/>
          <w:rtl/>
        </w:rPr>
        <w:tab/>
      </w:r>
      <w:r>
        <w:rPr>
          <w:rFonts w:cs="David"/>
          <w:sz w:val="24"/>
          <w:rtl/>
        </w:rPr>
        <w:tab/>
      </w:r>
    </w:p>
    <w:p w:rsidR="00000000" w:rsidRDefault="00216E13">
      <w:pPr>
        <w:rPr>
          <w:rFonts w:cs="David"/>
          <w:sz w:val="24"/>
          <w:rtl/>
        </w:rPr>
      </w:pPr>
      <w:r>
        <w:rPr>
          <w:rFonts w:cs="David"/>
          <w:sz w:val="24"/>
          <w:rtl/>
        </w:rPr>
        <w:tab/>
      </w:r>
      <w:r>
        <w:rPr>
          <w:rFonts w:cs="David"/>
          <w:sz w:val="24"/>
          <w:rtl/>
        </w:rPr>
        <w:tab/>
      </w:r>
      <w:r>
        <w:rPr>
          <w:rFonts w:cs="David"/>
          <w:sz w:val="24"/>
          <w:rtl/>
        </w:rPr>
        <w:tab/>
        <w:t>נועה וגנר</w:t>
      </w:r>
      <w:r>
        <w:rPr>
          <w:rFonts w:cs="David"/>
          <w:sz w:val="24"/>
          <w:rtl/>
        </w:rPr>
        <w:tab/>
      </w:r>
      <w:r>
        <w:rPr>
          <w:rFonts w:cs="David"/>
          <w:sz w:val="24"/>
          <w:rtl/>
        </w:rPr>
        <w:tab/>
        <w:t>-</w:t>
      </w:r>
      <w:r>
        <w:rPr>
          <w:rFonts w:cs="David"/>
          <w:sz w:val="24"/>
          <w:rtl/>
        </w:rPr>
        <w:tab/>
        <w:t>מ</w:t>
      </w:r>
      <w:r>
        <w:rPr>
          <w:rFonts w:cs="David"/>
          <w:sz w:val="24"/>
          <w:rtl/>
        </w:rPr>
        <w:t>שרד העבודה</w:t>
      </w:r>
    </w:p>
    <w:p w:rsidR="00000000" w:rsidRDefault="00216E13">
      <w:pPr>
        <w:rPr>
          <w:rFonts w:cs="David"/>
          <w:sz w:val="24"/>
          <w:rtl/>
        </w:rPr>
      </w:pPr>
      <w:r>
        <w:rPr>
          <w:rFonts w:cs="David"/>
          <w:sz w:val="24"/>
          <w:rtl/>
        </w:rPr>
        <w:tab/>
      </w:r>
      <w:r>
        <w:rPr>
          <w:rFonts w:cs="David"/>
          <w:sz w:val="24"/>
          <w:rtl/>
        </w:rPr>
        <w:tab/>
      </w:r>
      <w:r>
        <w:rPr>
          <w:rFonts w:cs="David"/>
          <w:sz w:val="24"/>
          <w:rtl/>
        </w:rPr>
        <w:tab/>
        <w:t>יעל אביר</w:t>
      </w:r>
      <w:r>
        <w:rPr>
          <w:rFonts w:cs="David"/>
          <w:sz w:val="24"/>
          <w:rtl/>
        </w:rPr>
        <w:tab/>
      </w:r>
      <w:r>
        <w:rPr>
          <w:rFonts w:cs="David"/>
          <w:sz w:val="24"/>
          <w:rtl/>
        </w:rPr>
        <w:tab/>
        <w:t>-</w:t>
      </w:r>
      <w:r>
        <w:rPr>
          <w:rFonts w:cs="David"/>
          <w:sz w:val="24"/>
          <w:rtl/>
        </w:rPr>
        <w:tab/>
        <w:t>לשכה משפטית, אגף המכס והמע"מ</w:t>
      </w:r>
    </w:p>
    <w:p w:rsidR="00000000" w:rsidRDefault="00216E13">
      <w:pPr>
        <w:rPr>
          <w:rFonts w:cs="David"/>
          <w:sz w:val="24"/>
          <w:rtl/>
        </w:rPr>
      </w:pPr>
      <w:r>
        <w:rPr>
          <w:rFonts w:cs="David"/>
          <w:sz w:val="24"/>
          <w:rtl/>
        </w:rPr>
        <w:tab/>
      </w:r>
      <w:r>
        <w:rPr>
          <w:rFonts w:cs="David"/>
          <w:sz w:val="24"/>
          <w:rtl/>
        </w:rPr>
        <w:tab/>
      </w:r>
      <w:r>
        <w:rPr>
          <w:rFonts w:cs="David"/>
          <w:sz w:val="24"/>
          <w:rtl/>
        </w:rPr>
        <w:tab/>
        <w:t>ישראל חזקיה</w:t>
      </w:r>
      <w:r>
        <w:rPr>
          <w:rFonts w:cs="David"/>
          <w:sz w:val="24"/>
          <w:rtl/>
        </w:rPr>
        <w:tab/>
        <w:t>-</w:t>
      </w:r>
      <w:r>
        <w:rPr>
          <w:rFonts w:cs="David"/>
          <w:sz w:val="24"/>
          <w:rtl/>
        </w:rPr>
        <w:tab/>
        <w:t>התאחדות התעשיינים</w:t>
      </w:r>
    </w:p>
    <w:p w:rsidR="00000000" w:rsidRDefault="00216E13">
      <w:pPr>
        <w:rPr>
          <w:rFonts w:cs="David"/>
          <w:sz w:val="24"/>
          <w:rtl/>
        </w:rPr>
      </w:pPr>
      <w:r>
        <w:rPr>
          <w:rFonts w:cs="David"/>
          <w:sz w:val="24"/>
          <w:rtl/>
        </w:rPr>
        <w:tab/>
      </w:r>
      <w:r>
        <w:rPr>
          <w:rFonts w:cs="David"/>
          <w:sz w:val="24"/>
          <w:rtl/>
        </w:rPr>
        <w:tab/>
      </w:r>
      <w:r>
        <w:rPr>
          <w:rFonts w:cs="David"/>
          <w:sz w:val="24"/>
          <w:rtl/>
        </w:rPr>
        <w:tab/>
        <w:t>רותם פלג</w:t>
      </w:r>
      <w:r>
        <w:rPr>
          <w:rFonts w:cs="David"/>
          <w:sz w:val="24"/>
          <w:rtl/>
        </w:rPr>
        <w:tab/>
      </w:r>
      <w:r>
        <w:rPr>
          <w:rFonts w:cs="David"/>
          <w:sz w:val="24"/>
          <w:rtl/>
        </w:rPr>
        <w:tab/>
        <w:t>-</w:t>
      </w:r>
      <w:r>
        <w:rPr>
          <w:rFonts w:cs="David"/>
          <w:sz w:val="24"/>
          <w:rtl/>
        </w:rPr>
        <w:tab/>
        <w:t>משרד האוצר</w:t>
      </w:r>
    </w:p>
    <w:p w:rsidR="00000000" w:rsidRDefault="00216E13">
      <w:pPr>
        <w:rPr>
          <w:rFonts w:cs="David"/>
          <w:sz w:val="24"/>
          <w:rtl/>
        </w:rPr>
      </w:pPr>
      <w:r>
        <w:rPr>
          <w:rFonts w:cs="David"/>
          <w:sz w:val="24"/>
          <w:rtl/>
        </w:rPr>
        <w:tab/>
      </w:r>
      <w:r>
        <w:rPr>
          <w:rFonts w:cs="David"/>
          <w:sz w:val="24"/>
          <w:rtl/>
        </w:rPr>
        <w:tab/>
      </w:r>
      <w:r>
        <w:rPr>
          <w:rFonts w:cs="David"/>
          <w:sz w:val="24"/>
          <w:rtl/>
        </w:rPr>
        <w:tab/>
        <w:t>דניאל לימור</w:t>
      </w:r>
      <w:r>
        <w:rPr>
          <w:rFonts w:cs="David"/>
          <w:sz w:val="24"/>
          <w:rtl/>
        </w:rPr>
        <w:tab/>
      </w:r>
      <w:r>
        <w:rPr>
          <w:rFonts w:cs="David"/>
          <w:sz w:val="24"/>
          <w:rtl/>
        </w:rPr>
        <w:tab/>
        <w:t>-</w:t>
      </w:r>
      <w:r>
        <w:rPr>
          <w:rFonts w:cs="David"/>
          <w:sz w:val="24"/>
          <w:rtl/>
        </w:rPr>
        <w:tab/>
        <w:t>משרד האוצר</w:t>
      </w:r>
    </w:p>
    <w:p w:rsidR="00000000" w:rsidRDefault="00216E13">
      <w:pPr>
        <w:rPr>
          <w:rFonts w:cs="David"/>
          <w:sz w:val="24"/>
          <w:rtl/>
        </w:rPr>
      </w:pPr>
      <w:r>
        <w:rPr>
          <w:rFonts w:cs="David"/>
          <w:sz w:val="24"/>
          <w:rtl/>
        </w:rPr>
        <w:tab/>
      </w:r>
      <w:r>
        <w:rPr>
          <w:rFonts w:cs="David"/>
          <w:sz w:val="24"/>
          <w:rtl/>
        </w:rPr>
        <w:tab/>
      </w:r>
      <w:r>
        <w:rPr>
          <w:rFonts w:cs="David"/>
          <w:sz w:val="24"/>
          <w:rtl/>
        </w:rPr>
        <w:tab/>
        <w:t>אפרת כהן</w:t>
      </w:r>
      <w:r>
        <w:rPr>
          <w:rFonts w:cs="David"/>
          <w:sz w:val="24"/>
          <w:rtl/>
        </w:rPr>
        <w:tab/>
      </w:r>
      <w:r>
        <w:rPr>
          <w:rFonts w:cs="David"/>
          <w:sz w:val="24"/>
          <w:rtl/>
        </w:rPr>
        <w:tab/>
        <w:t>-</w:t>
      </w:r>
      <w:r>
        <w:rPr>
          <w:rFonts w:cs="David"/>
          <w:sz w:val="24"/>
          <w:rtl/>
        </w:rPr>
        <w:tab/>
        <w:t>משרד האוצר</w:t>
      </w:r>
    </w:p>
    <w:p w:rsidR="00000000" w:rsidRDefault="00216E13">
      <w:pPr>
        <w:rPr>
          <w:rFonts w:cs="David"/>
          <w:sz w:val="24"/>
          <w:rtl/>
        </w:rPr>
      </w:pPr>
      <w:r>
        <w:rPr>
          <w:rFonts w:cs="David"/>
          <w:sz w:val="24"/>
          <w:rtl/>
        </w:rPr>
        <w:tab/>
      </w:r>
      <w:r>
        <w:rPr>
          <w:rFonts w:cs="David"/>
          <w:sz w:val="24"/>
          <w:rtl/>
        </w:rPr>
        <w:tab/>
      </w:r>
      <w:r>
        <w:rPr>
          <w:rFonts w:cs="David"/>
          <w:sz w:val="24"/>
          <w:rtl/>
        </w:rPr>
        <w:tab/>
        <w:t>אדי הרשקוביץ</w:t>
      </w:r>
      <w:r>
        <w:rPr>
          <w:rFonts w:cs="David"/>
          <w:sz w:val="24"/>
          <w:rtl/>
        </w:rPr>
        <w:tab/>
        <w:t>-</w:t>
      </w:r>
      <w:r>
        <w:rPr>
          <w:rFonts w:cs="David"/>
          <w:sz w:val="24"/>
          <w:rtl/>
        </w:rPr>
        <w:tab/>
        <w:t>סמנכ"ל כספים,  משרד החינוך</w:t>
      </w:r>
    </w:p>
    <w:p w:rsidR="00000000" w:rsidRDefault="00216E13">
      <w:pPr>
        <w:rPr>
          <w:rFonts w:cs="David"/>
          <w:sz w:val="24"/>
          <w:rtl/>
        </w:rPr>
      </w:pPr>
    </w:p>
    <w:p w:rsidR="00000000" w:rsidRDefault="00216E13">
      <w:pPr>
        <w:rPr>
          <w:rFonts w:cs="David"/>
          <w:sz w:val="24"/>
          <w:rtl/>
        </w:rPr>
      </w:pPr>
      <w:r>
        <w:rPr>
          <w:rFonts w:cs="David"/>
          <w:sz w:val="24"/>
          <w:rtl/>
        </w:rPr>
        <w:tab/>
      </w:r>
      <w:r>
        <w:rPr>
          <w:rFonts w:cs="David"/>
          <w:sz w:val="24"/>
          <w:rtl/>
        </w:rPr>
        <w:tab/>
      </w:r>
      <w:r>
        <w:rPr>
          <w:rFonts w:cs="David"/>
          <w:sz w:val="24"/>
          <w:rtl/>
        </w:rPr>
        <w:tab/>
      </w:r>
      <w:r>
        <w:rPr>
          <w:rFonts w:cs="David"/>
          <w:sz w:val="24"/>
          <w:u w:val="single"/>
          <w:rtl/>
        </w:rPr>
        <w:t>סטודנטים בתוכנית למנהיגות באונ' בן-ג</w:t>
      </w:r>
      <w:r>
        <w:rPr>
          <w:rFonts w:cs="David"/>
          <w:sz w:val="24"/>
          <w:u w:val="single"/>
          <w:rtl/>
        </w:rPr>
        <w:t>וריון:</w:t>
      </w:r>
    </w:p>
    <w:p w:rsidR="00000000" w:rsidRDefault="00216E13">
      <w:pPr>
        <w:rPr>
          <w:rFonts w:cs="David"/>
          <w:sz w:val="24"/>
          <w:rtl/>
        </w:rPr>
      </w:pPr>
      <w:r>
        <w:rPr>
          <w:rFonts w:cs="David"/>
          <w:sz w:val="24"/>
          <w:rtl/>
        </w:rPr>
        <w:tab/>
      </w:r>
      <w:r>
        <w:rPr>
          <w:rFonts w:cs="David"/>
          <w:sz w:val="24"/>
          <w:rtl/>
        </w:rPr>
        <w:tab/>
      </w:r>
      <w:r>
        <w:rPr>
          <w:rFonts w:cs="David"/>
          <w:sz w:val="24"/>
          <w:rtl/>
        </w:rPr>
        <w:tab/>
        <w:t>אלון רובין</w:t>
      </w:r>
    </w:p>
    <w:p w:rsidR="00000000" w:rsidRDefault="00216E13">
      <w:pPr>
        <w:rPr>
          <w:rFonts w:cs="David"/>
          <w:sz w:val="24"/>
          <w:rtl/>
        </w:rPr>
      </w:pPr>
      <w:r>
        <w:rPr>
          <w:rFonts w:cs="David"/>
          <w:sz w:val="24"/>
          <w:rtl/>
        </w:rPr>
        <w:tab/>
      </w:r>
      <w:r>
        <w:rPr>
          <w:rFonts w:cs="David"/>
          <w:sz w:val="24"/>
          <w:rtl/>
        </w:rPr>
        <w:tab/>
      </w:r>
      <w:r>
        <w:rPr>
          <w:rFonts w:cs="David"/>
          <w:sz w:val="24"/>
          <w:rtl/>
        </w:rPr>
        <w:tab/>
        <w:t>מיטל אפל</w:t>
      </w:r>
    </w:p>
    <w:p w:rsidR="00000000" w:rsidRDefault="00216E13">
      <w:pPr>
        <w:rPr>
          <w:rFonts w:cs="David"/>
          <w:sz w:val="24"/>
          <w:rtl/>
        </w:rPr>
      </w:pPr>
      <w:r>
        <w:rPr>
          <w:rFonts w:cs="David"/>
          <w:sz w:val="24"/>
          <w:rtl/>
        </w:rPr>
        <w:tab/>
      </w:r>
      <w:r>
        <w:rPr>
          <w:rFonts w:cs="David"/>
          <w:sz w:val="24"/>
          <w:rtl/>
        </w:rPr>
        <w:tab/>
      </w:r>
      <w:r>
        <w:rPr>
          <w:rFonts w:cs="David"/>
          <w:sz w:val="24"/>
          <w:rtl/>
        </w:rPr>
        <w:tab/>
        <w:t>אודי שלג</w:t>
      </w:r>
    </w:p>
    <w:p w:rsidR="00000000" w:rsidRDefault="00216E13">
      <w:pPr>
        <w:rPr>
          <w:rFonts w:cs="David"/>
          <w:sz w:val="24"/>
          <w:rtl/>
        </w:rPr>
      </w:pPr>
      <w:r>
        <w:rPr>
          <w:rFonts w:cs="David"/>
          <w:sz w:val="24"/>
          <w:rtl/>
        </w:rPr>
        <w:tab/>
      </w:r>
      <w:r>
        <w:rPr>
          <w:rFonts w:cs="David"/>
          <w:sz w:val="24"/>
          <w:rtl/>
        </w:rPr>
        <w:tab/>
      </w:r>
      <w:r>
        <w:rPr>
          <w:rFonts w:cs="David"/>
          <w:sz w:val="24"/>
          <w:rtl/>
        </w:rPr>
        <w:tab/>
        <w:t>אסתר שצקי</w:t>
      </w:r>
    </w:p>
    <w:p w:rsidR="00000000" w:rsidRDefault="00216E13">
      <w:pPr>
        <w:rPr>
          <w:rFonts w:cs="David"/>
          <w:sz w:val="24"/>
          <w:rtl/>
        </w:rPr>
      </w:pPr>
      <w:r>
        <w:rPr>
          <w:rFonts w:cs="David"/>
          <w:sz w:val="24"/>
          <w:rtl/>
        </w:rPr>
        <w:tab/>
      </w:r>
      <w:r>
        <w:rPr>
          <w:rFonts w:cs="David"/>
          <w:sz w:val="24"/>
          <w:rtl/>
        </w:rPr>
        <w:tab/>
      </w:r>
      <w:r>
        <w:rPr>
          <w:rFonts w:cs="David"/>
          <w:sz w:val="24"/>
          <w:rtl/>
        </w:rPr>
        <w:tab/>
        <w:t>אור לוי</w:t>
      </w:r>
    </w:p>
    <w:p w:rsidR="00000000" w:rsidRDefault="00216E13">
      <w:pPr>
        <w:rPr>
          <w:rFonts w:cs="David"/>
          <w:sz w:val="24"/>
          <w:rtl/>
        </w:rPr>
      </w:pPr>
    </w:p>
    <w:p w:rsidR="00000000" w:rsidRDefault="00216E13">
      <w:pPr>
        <w:rPr>
          <w:rFonts w:cs="David"/>
          <w:sz w:val="24"/>
          <w:rtl/>
        </w:rPr>
      </w:pPr>
      <w:r>
        <w:rPr>
          <w:rFonts w:cs="David"/>
          <w:b/>
          <w:bCs/>
          <w:sz w:val="24"/>
          <w:u w:val="single"/>
          <w:rtl/>
        </w:rPr>
        <w:t>יועצת  משפטית</w:t>
      </w:r>
      <w:r>
        <w:rPr>
          <w:rFonts w:cs="David"/>
          <w:sz w:val="24"/>
          <w:rtl/>
        </w:rPr>
        <w:t>:</w:t>
      </w:r>
      <w:r>
        <w:rPr>
          <w:rFonts w:cs="David"/>
          <w:sz w:val="24"/>
          <w:rtl/>
        </w:rPr>
        <w:tab/>
        <w:t>שגית אפיק</w:t>
      </w:r>
    </w:p>
    <w:p w:rsidR="00000000" w:rsidRDefault="00216E13">
      <w:pPr>
        <w:rPr>
          <w:rFonts w:cs="David"/>
          <w:sz w:val="24"/>
          <w:rtl/>
        </w:rPr>
      </w:pPr>
    </w:p>
    <w:p w:rsidR="00000000" w:rsidRDefault="00216E13">
      <w:pPr>
        <w:rPr>
          <w:rFonts w:cs="David"/>
          <w:sz w:val="24"/>
          <w:rtl/>
        </w:rPr>
      </w:pPr>
      <w:r>
        <w:rPr>
          <w:rFonts w:cs="David"/>
          <w:sz w:val="24"/>
          <w:u w:val="single"/>
          <w:rtl/>
        </w:rPr>
        <w:t>יועצת כלכלית:</w:t>
      </w:r>
      <w:r>
        <w:rPr>
          <w:rFonts w:cs="David"/>
          <w:sz w:val="24"/>
          <w:rtl/>
        </w:rPr>
        <w:tab/>
        <w:t>סמדר אלחנני</w:t>
      </w:r>
    </w:p>
    <w:p w:rsidR="00000000" w:rsidRDefault="00216E13">
      <w:pPr>
        <w:rPr>
          <w:rFonts w:cs="David"/>
          <w:sz w:val="24"/>
          <w:rtl/>
        </w:rPr>
      </w:pPr>
    </w:p>
    <w:p w:rsidR="00000000" w:rsidRDefault="00216E13">
      <w:pPr>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216E13">
      <w:pPr>
        <w:rPr>
          <w:rFonts w:cs="David"/>
          <w:b/>
          <w:bCs/>
          <w:sz w:val="24"/>
          <w:u w:val="single"/>
          <w:rtl/>
        </w:rPr>
      </w:pPr>
    </w:p>
    <w:p w:rsidR="00000000" w:rsidRDefault="00216E13">
      <w:pPr>
        <w:rPr>
          <w:rFonts w:cs="David"/>
          <w:b/>
          <w:bCs/>
          <w:sz w:val="24"/>
          <w:u w:val="single"/>
          <w:rtl/>
        </w:rPr>
      </w:pPr>
    </w:p>
    <w:p w:rsidR="00000000" w:rsidRDefault="00216E13">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חנה כהן</w:t>
      </w:r>
    </w:p>
    <w:p w:rsidR="00000000" w:rsidRDefault="00216E13">
      <w:pPr>
        <w:rPr>
          <w:rFonts w:cs="David"/>
          <w:sz w:val="24"/>
          <w:rtl/>
        </w:rPr>
      </w:pPr>
      <w:r>
        <w:rPr>
          <w:rFonts w:cs="David"/>
          <w:sz w:val="24"/>
          <w:rtl/>
        </w:rPr>
        <w:br w:type="page"/>
      </w:r>
    </w:p>
    <w:p w:rsidR="00000000" w:rsidRDefault="00216E13">
      <w:pPr>
        <w:rPr>
          <w:rFonts w:cs="David"/>
          <w:sz w:val="24"/>
          <w:rtl/>
        </w:rPr>
      </w:pPr>
    </w:p>
    <w:p w:rsidR="00000000" w:rsidRDefault="00216E13">
      <w:pPr>
        <w:jc w:val="center"/>
        <w:rPr>
          <w:rFonts w:cs="David"/>
          <w:sz w:val="24"/>
          <w:u w:val="single"/>
          <w:rtl/>
        </w:rPr>
      </w:pPr>
      <w:r>
        <w:rPr>
          <w:rFonts w:cs="David"/>
          <w:sz w:val="24"/>
          <w:u w:val="single"/>
          <w:rtl/>
        </w:rPr>
        <w:t>תקנות מס בולים (סכום מירבי של אגרה שניתן לשלמה בבולים)(תיקון מס' 3)</w:t>
      </w:r>
    </w:p>
    <w:p w:rsidR="00000000" w:rsidRDefault="00216E13">
      <w:pPr>
        <w:jc w:val="center"/>
        <w:rPr>
          <w:rFonts w:cs="David"/>
          <w:sz w:val="24"/>
          <w:u w:val="single"/>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r>
      <w:r>
        <w:rPr>
          <w:rFonts w:cs="David"/>
          <w:sz w:val="24"/>
          <w:rtl/>
        </w:rPr>
        <w:t>בוקר טוב, אני מתכבד לפתוח את ישיבת הוועדה. הסעיף הראשון על סדר היום: תקנות מס בולים (סכום מירבי של אגרה שניתן לשלמה בבולים)(תיקון מס' 3), התשס"ב 2002.</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יעל אביר:</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לפי המצב המשפטי היום, אגרות מסוימות ניתן לשלם באמצעות בולי הכנסה. הסכום הבסיסי שנקבע הוא 50 </w:t>
      </w:r>
      <w:r>
        <w:rPr>
          <w:rFonts w:cs="David"/>
          <w:sz w:val="24"/>
          <w:rtl/>
        </w:rPr>
        <w:t>שקל ועם העדכונים הוא הגיע עם המדד ל-135 שקלים. מהנהלת בתי המשפט פנו אלינו שנבקש משר האוצר, באישור ועדת הכספים, להעלות את הסכום, כדי להקל על האזרח.</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העלאת הסכום מקילה על האזרח? את מתאימה להיות שר האוצר.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יעל אביר:</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לא מעלים את האגרה, א</w:t>
      </w:r>
      <w:r>
        <w:rPr>
          <w:rFonts w:cs="David"/>
          <w:sz w:val="24"/>
          <w:rtl/>
        </w:rPr>
        <w:t>לא מאפשרים לשלם בבולי הכנסה גם אגרות שבסכום גבוה יותר ממה שקבוע היום.</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זה מוסיף על העלות?</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יעל אביר:</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זה מקל על האזרח. כשהאזרח מגיע לבית משפט לתביעות קטנות והקופה סגורה, אין לו דרך לשלם במזומן ולכן הוא יכול להדביק יותר בולים.</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w:t>
      </w:r>
      <w:r>
        <w:rPr>
          <w:rFonts w:cs="David"/>
          <w:sz w:val="24"/>
          <w:u w:val="single"/>
          <w:rtl/>
        </w:rPr>
        <w:t>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אני בעד זה. אני מעמיד את הנושא להצבעה. מי בעד אישור תקנות מס בולים (סכום מירבי של אגרה שניתן לשלמה בבולים)(תיקון מס' 3)?</w:t>
      </w:r>
    </w:p>
    <w:p w:rsidR="00000000" w:rsidRDefault="00216E13">
      <w:pPr>
        <w:pStyle w:val="aa"/>
        <w:rPr>
          <w:rFonts w:cs="David"/>
          <w:sz w:val="24"/>
          <w:rtl/>
        </w:rPr>
      </w:pPr>
    </w:p>
    <w:p w:rsidR="00000000" w:rsidRDefault="00216E13">
      <w:pPr>
        <w:pStyle w:val="aa"/>
        <w:jc w:val="center"/>
        <w:rPr>
          <w:rFonts w:cs="David"/>
          <w:sz w:val="24"/>
          <w:rtl/>
        </w:rPr>
      </w:pPr>
      <w:r>
        <w:rPr>
          <w:rFonts w:cs="David"/>
          <w:sz w:val="24"/>
          <w:u w:val="single"/>
          <w:rtl/>
        </w:rPr>
        <w:t>הצבעה</w:t>
      </w:r>
    </w:p>
    <w:p w:rsidR="00000000" w:rsidRDefault="00216E13">
      <w:pPr>
        <w:pStyle w:val="aa"/>
        <w:jc w:val="center"/>
        <w:rPr>
          <w:rFonts w:cs="David"/>
          <w:sz w:val="24"/>
          <w:rtl/>
        </w:rPr>
      </w:pPr>
      <w:r>
        <w:rPr>
          <w:rFonts w:cs="David"/>
          <w:sz w:val="24"/>
          <w:rtl/>
        </w:rPr>
        <w:t>בעד – הרוב</w:t>
      </w:r>
    </w:p>
    <w:p w:rsidR="00000000" w:rsidRDefault="00216E13">
      <w:pPr>
        <w:pStyle w:val="aa"/>
        <w:jc w:val="center"/>
        <w:rPr>
          <w:rFonts w:cs="David"/>
          <w:sz w:val="24"/>
          <w:rtl/>
        </w:rPr>
      </w:pPr>
    </w:p>
    <w:p w:rsidR="00000000" w:rsidRDefault="00216E13">
      <w:pPr>
        <w:pStyle w:val="aa"/>
        <w:rPr>
          <w:rFonts w:cs="David"/>
          <w:sz w:val="24"/>
          <w:rtl/>
        </w:rPr>
      </w:pPr>
      <w:r>
        <w:rPr>
          <w:rFonts w:cs="David"/>
          <w:sz w:val="24"/>
          <w:rtl/>
        </w:rPr>
        <w:tab/>
      </w:r>
      <w:r>
        <w:rPr>
          <w:rFonts w:cs="David"/>
          <w:sz w:val="24"/>
          <w:u w:val="single"/>
          <w:rtl/>
        </w:rPr>
        <w:t>החלטה:</w:t>
      </w:r>
      <w:r>
        <w:rPr>
          <w:rFonts w:cs="David"/>
          <w:sz w:val="24"/>
          <w:rtl/>
        </w:rPr>
        <w:t xml:space="preserve"> התקנות אושרו. </w:t>
      </w:r>
    </w:p>
    <w:p w:rsidR="00000000" w:rsidRDefault="00216E13">
      <w:pPr>
        <w:pStyle w:val="aa"/>
        <w:rPr>
          <w:rFonts w:cs="David"/>
          <w:sz w:val="24"/>
          <w:rtl/>
        </w:rPr>
      </w:pPr>
    </w:p>
    <w:p w:rsidR="00000000" w:rsidRDefault="00216E13">
      <w:pPr>
        <w:pStyle w:val="aa"/>
        <w:rPr>
          <w:rFonts w:cs="David"/>
          <w:sz w:val="24"/>
          <w:rtl/>
        </w:rPr>
      </w:pPr>
    </w:p>
    <w:p w:rsidR="00000000" w:rsidRDefault="00216E13">
      <w:pPr>
        <w:pStyle w:val="aa"/>
        <w:rPr>
          <w:rFonts w:cs="David"/>
          <w:sz w:val="24"/>
          <w:rtl/>
        </w:rPr>
      </w:pPr>
      <w:r>
        <w:rPr>
          <w:rFonts w:cs="David"/>
          <w:sz w:val="24"/>
          <w:rtl/>
        </w:rPr>
        <w:br w:type="page"/>
      </w:r>
    </w:p>
    <w:p w:rsidR="00000000" w:rsidRDefault="00216E13">
      <w:pPr>
        <w:pStyle w:val="aa"/>
        <w:rPr>
          <w:rFonts w:cs="David"/>
          <w:sz w:val="24"/>
          <w:rtl/>
        </w:rPr>
      </w:pPr>
    </w:p>
    <w:p w:rsidR="00000000" w:rsidRDefault="00216E13">
      <w:pPr>
        <w:pStyle w:val="aa"/>
        <w:jc w:val="center"/>
        <w:rPr>
          <w:rFonts w:cs="David"/>
          <w:sz w:val="24"/>
          <w:u w:val="single"/>
          <w:rtl/>
        </w:rPr>
      </w:pPr>
      <w:r>
        <w:rPr>
          <w:rFonts w:cs="David"/>
          <w:sz w:val="24"/>
          <w:u w:val="single"/>
          <w:rtl/>
        </w:rPr>
        <w:t>תקנות הביטוח הלאומי (תשלום ופטור מתשלום דמי ביטוח)(תיקון), התשס"ב-2002</w:t>
      </w:r>
    </w:p>
    <w:p w:rsidR="00000000" w:rsidRDefault="00216E13">
      <w:pPr>
        <w:pStyle w:val="aa"/>
        <w:rPr>
          <w:rFonts w:cs="David"/>
          <w:sz w:val="24"/>
          <w:rtl/>
        </w:rPr>
      </w:pP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w:t>
      </w:r>
      <w:r>
        <w:rPr>
          <w:rFonts w:cs="David"/>
          <w:sz w:val="24"/>
          <w:u w:val="single"/>
          <w:rtl/>
        </w:rPr>
        <w:t>"ר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הסעיף הבא על סדר היום: תקנות הביטוח הלאומי (תשלום ופטור מתשלום דמי ביטוח)(תיקון).</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רועי קרת:</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כידוע, המוסד לביטוח לאומי גובה דמי ביטוח ומשלם גמלאות.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מה הוא משלם?</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רועי קרת:</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גמלאות.</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עוד פעם? ממ</w:t>
      </w:r>
      <w:r>
        <w:rPr>
          <w:rFonts w:cs="David"/>
          <w:sz w:val="24"/>
          <w:rtl/>
        </w:rPr>
        <w:t>תי הביטוח הלאומי משלם? הוא מקצץ כל הזמן.</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רועי קרת:</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גם אחרי הקיצוצים עדיין משהו משתלם. בכל זאת אנחנו משלמים בסדר גודל של 20 מיליארד שקל כל שנה.</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שמעתי את השר בניזרי שאומר שקיצצו 6 מיליארד שקל, 8 מיליארד, 6 מיליארד של שיפוי מעסיקים. א</w:t>
      </w:r>
      <w:r>
        <w:rPr>
          <w:rFonts w:cs="David"/>
          <w:sz w:val="24"/>
          <w:rtl/>
        </w:rPr>
        <w:t>ז מה נשאר כבר?</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רועי קרת:</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עדיין נשארים הרבה מאוד מיליארדים. מה שנשאר הוא עדיין יותר ממה שקוצץ. </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התקנות שהבאנו לוועדת הכספים מתייחסות לאופן שבו מחשבים את השכר שממנו גובים דמי ביטוח, כשהתעוררה שאלה מה קורה כשלאדם יש שכר קבוע ומה קורה שמשתלם בחודש מחודשי</w:t>
      </w:r>
      <w:r>
        <w:rPr>
          <w:rFonts w:cs="David"/>
          <w:sz w:val="24"/>
          <w:rtl/>
        </w:rPr>
        <w:t xml:space="preserve"> השנה איזשהו סכום חד פעמי מאוד גבוה ואיך צריך לחשב אותו ביחס למשכורות הרגילות. </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מסיבות היסטוריות התקנות היום קובעים כללים די מורכבים וכבר לא כל כך מתאימים להיות.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אתה מתכוון למשל לתשלום דמי הבראה או ביגוד?</w:t>
      </w:r>
    </w:p>
    <w:p w:rsidR="00000000" w:rsidRDefault="00216E13">
      <w:pPr>
        <w:pStyle w:val="aa"/>
        <w:rPr>
          <w:rFonts w:cs="David"/>
          <w:sz w:val="24"/>
          <w:rtl/>
        </w:rPr>
      </w:pPr>
      <w:r>
        <w:rPr>
          <w:rFonts w:cs="David"/>
          <w:sz w:val="24"/>
          <w:rtl/>
        </w:rPr>
        <w:br w:type="page"/>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רועי קרת:</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בדיוק, וגם </w:t>
      </w:r>
      <w:r>
        <w:rPr>
          <w:rFonts w:cs="David"/>
          <w:sz w:val="24"/>
          <w:rtl/>
        </w:rPr>
        <w:t xml:space="preserve">למשכורת 13 או בונוסים. הכוונה לדברים שמשתלמים באופן חד פעמי.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יש עובדי מדינה שמקבלים משכורת 13?</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רועי קרת:</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עובדי מדינה לא, אבל יש עוד עובדים במשק שגובים מהם דמי ביטוח. </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השיטה הנוכחית לא טובה והיא קובעת כללים שלפיהם בעצם דרך החלוקה</w:t>
      </w:r>
      <w:r>
        <w:rPr>
          <w:rFonts w:cs="David"/>
          <w:sz w:val="24"/>
          <w:rtl/>
        </w:rPr>
        <w:t xml:space="preserve"> של אותו שכר נוסף היא לא נכונה.  לפי השיטה הזאת אם התשלום הנוסף ניתן בחודשים מסוימים, אז הוא מחולק על פני מספר מסוים של חודשים בשנה. אם המענק ניתן בחודשים אחרים, הוא מחולק על פני מספר חודשים אחר.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אני רוצה לשאול שאלה תיאורטית. אם אישה </w:t>
      </w:r>
      <w:r>
        <w:rPr>
          <w:rFonts w:cs="David"/>
          <w:sz w:val="24"/>
          <w:rtl/>
        </w:rPr>
        <w:t xml:space="preserve"> שמקבלת דמי לידה לקחה את חופשת הלידה חודשיים לפני הלידה ובאמצע היא קיבלה איזשהו סכום עבור הבראה,  איך אתם מחשבים את זה? השאלה הזאת היא בעקבות תלונה שהוגשה לי על ידי אישה שטענה שמוסד מסוים החשיב לה את זה כמשכורת  כאשר לא מדובר במשכורת.</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רועי קרת:</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אם מדוב</w:t>
      </w:r>
      <w:r>
        <w:rPr>
          <w:rFonts w:cs="David"/>
          <w:sz w:val="24"/>
          <w:rtl/>
        </w:rPr>
        <w:t xml:space="preserve">ר במישהי שקיבלה את דמי ההבראה ממש לפני הלידה ואז היא יצאה לחופשת לידה - - -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אני מדבר על מצב בו אישה לקחה חופשת לידה לפני הלידה ובאמצע היא קיבלה דמי הבראה. האם החישוב הוא לפי שלושה חודשים שלפני הלידה?  במקרה שלה המעביד הכניס לה את זה ל</w:t>
      </w:r>
      <w:r>
        <w:rPr>
          <w:rFonts w:cs="David"/>
          <w:sz w:val="24"/>
          <w:rtl/>
        </w:rPr>
        <w:t xml:space="preserve">תוך המשכורת ואז היא מפסידה.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ישראל זהבי:</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זו בדיוק התקנה. התקנה שקיימת היום קובעת שחייבים לפרוס את השכר לאחור למספר חודשי עבודה, לפי המועד שבו שולם המענק. יכול גם להיות שהשכר הבסיסי של היולדת עלה רטרואקטיבית והיא תקבל הפרשי דמי לידה. </w:t>
      </w:r>
    </w:p>
    <w:p w:rsidR="00000000" w:rsidRDefault="00216E13">
      <w:pPr>
        <w:pStyle w:val="aa"/>
        <w:rPr>
          <w:rFonts w:cs="David"/>
          <w:sz w:val="24"/>
          <w:rtl/>
        </w:rPr>
      </w:pPr>
    </w:p>
    <w:p w:rsidR="00000000" w:rsidRDefault="00216E13">
      <w:pPr>
        <w:pStyle w:val="aa"/>
        <w:ind w:firstLine="567"/>
        <w:rPr>
          <w:rFonts w:cs="David"/>
          <w:sz w:val="24"/>
          <w:rtl/>
        </w:rPr>
      </w:pPr>
      <w:r>
        <w:rPr>
          <w:rFonts w:cs="David"/>
          <w:sz w:val="24"/>
          <w:rtl/>
        </w:rPr>
        <w:t xml:space="preserve">התקנה שקיימת היום </w:t>
      </w:r>
      <w:r>
        <w:rPr>
          <w:rFonts w:cs="David"/>
          <w:sz w:val="24"/>
          <w:rtl/>
        </w:rPr>
        <w:t>היא בעצם תקנה שהמעסיקים ביקשו אותה בזמנו, משום שבזמנו הוסבר שלא יכול להיות שאם אנחנו פורסים שכר לאחור, שזה יחתוך שנות כספים ושמס הכנסה לא מקבל את זה. בדקנו את זה אז במס הכנסה וזה היה נכון. יצרנו תקנה כל כך מסובכת – ואני הייתי בין אלה שניסחו אותה – שהיום, כ</w:t>
      </w:r>
      <w:r>
        <w:rPr>
          <w:rFonts w:cs="David"/>
          <w:sz w:val="24"/>
          <w:rtl/>
        </w:rPr>
        <w:t xml:space="preserve">שאני מלמד את העובדים שלנו את התקנה ואיך צריך לחשב וכו', אני צריך לשבת ולהיזכר איך זה היה, כי זה כל כך מסובך. הוחלט לפשט את זה ולהחזיר את זה למצב שהיה קיים לפני כן. תקנות מס הכנסה תוקנו ואנחנו רוצים לפרוס שכר נוסף לשניים-עשר חודשים באופן יחסי לאחור, להוסיף </w:t>
      </w:r>
      <w:r>
        <w:rPr>
          <w:rFonts w:cs="David"/>
          <w:sz w:val="24"/>
          <w:rtl/>
        </w:rPr>
        <w:t xml:space="preserve">את החלקים באופן שווה וזה גם יגדיל את הגמלאות בהתאם. </w:t>
      </w:r>
    </w:p>
    <w:p w:rsidR="00000000" w:rsidRDefault="00216E13">
      <w:pPr>
        <w:pStyle w:val="aa"/>
        <w:ind w:firstLine="567"/>
        <w:rPr>
          <w:rFonts w:cs="David"/>
          <w:sz w:val="24"/>
          <w:rtl/>
        </w:rPr>
      </w:pPr>
      <w:r>
        <w:rPr>
          <w:rFonts w:cs="David"/>
          <w:sz w:val="24"/>
          <w:rtl/>
        </w:rPr>
        <w:br w:type="page"/>
      </w:r>
    </w:p>
    <w:p w:rsidR="00000000" w:rsidRDefault="00216E13">
      <w:pPr>
        <w:pStyle w:val="aa"/>
        <w:ind w:firstLine="567"/>
        <w:rPr>
          <w:rFonts w:cs="David"/>
          <w:sz w:val="24"/>
          <w:rtl/>
        </w:rPr>
      </w:pPr>
    </w:p>
    <w:p w:rsidR="00000000" w:rsidRDefault="00216E13">
      <w:pPr>
        <w:rPr>
          <w:rFonts w:cs="David"/>
          <w:sz w:val="24"/>
          <w:rtl/>
        </w:rPr>
      </w:pPr>
      <w:r>
        <w:rPr>
          <w:rFonts w:cs="David"/>
          <w:sz w:val="24"/>
          <w:u w:val="single"/>
          <w:rtl/>
        </w:rPr>
        <w:t>מוסי רז:</w:t>
      </w:r>
    </w:p>
    <w:p w:rsidR="00000000" w:rsidRDefault="00216E13">
      <w:pPr>
        <w:rPr>
          <w:rFonts w:cs="David"/>
          <w:sz w:val="24"/>
          <w:rtl/>
        </w:rPr>
      </w:pPr>
    </w:p>
    <w:p w:rsidR="00000000" w:rsidRDefault="00216E13">
      <w:pPr>
        <w:pStyle w:val="aa"/>
        <w:ind w:firstLine="567"/>
        <w:rPr>
          <w:rFonts w:cs="David"/>
          <w:sz w:val="24"/>
          <w:rtl/>
        </w:rPr>
      </w:pPr>
      <w:r>
        <w:rPr>
          <w:rFonts w:cs="David"/>
          <w:sz w:val="24"/>
          <w:rtl/>
        </w:rPr>
        <w:t xml:space="preserve">מה עם פריסה קדימה? אם אני יוצא למילואים, אבל שלושה חודשים קודם קיבלתי דמי הבראה. אם אתה פורס לי לאחור - - - </w:t>
      </w:r>
    </w:p>
    <w:p w:rsidR="00000000" w:rsidRDefault="00216E13">
      <w:pPr>
        <w:pStyle w:val="aa"/>
        <w:ind w:firstLine="567"/>
        <w:rPr>
          <w:rFonts w:cs="David"/>
          <w:sz w:val="24"/>
          <w:rtl/>
        </w:rPr>
      </w:pPr>
    </w:p>
    <w:p w:rsidR="00000000" w:rsidRDefault="00216E13">
      <w:pPr>
        <w:jc w:val="both"/>
        <w:rPr>
          <w:rFonts w:cs="David"/>
          <w:sz w:val="24"/>
          <w:rtl/>
        </w:rPr>
      </w:pPr>
      <w:r>
        <w:rPr>
          <w:rFonts w:cs="David"/>
          <w:sz w:val="24"/>
          <w:u w:val="single"/>
          <w:rtl/>
        </w:rPr>
        <w:t>רועי קרת:</w:t>
      </w:r>
    </w:p>
    <w:p w:rsidR="00000000" w:rsidRDefault="00216E13">
      <w:pPr>
        <w:jc w:val="both"/>
        <w:rPr>
          <w:rFonts w:cs="David"/>
          <w:sz w:val="24"/>
          <w:rtl/>
        </w:rPr>
      </w:pPr>
    </w:p>
    <w:p w:rsidR="00000000" w:rsidRDefault="00216E13">
      <w:pPr>
        <w:pStyle w:val="aa"/>
        <w:ind w:firstLine="567"/>
        <w:rPr>
          <w:rFonts w:cs="David"/>
          <w:sz w:val="24"/>
          <w:rtl/>
        </w:rPr>
      </w:pPr>
      <w:r>
        <w:rPr>
          <w:rFonts w:cs="David"/>
          <w:sz w:val="24"/>
          <w:rtl/>
        </w:rPr>
        <w:t>תמיד לאחור.</w:t>
      </w:r>
    </w:p>
    <w:p w:rsidR="00000000" w:rsidRDefault="00216E13">
      <w:pPr>
        <w:pStyle w:val="aa"/>
        <w:ind w:firstLine="567"/>
        <w:rPr>
          <w:rFonts w:cs="David"/>
          <w:sz w:val="24"/>
          <w:rtl/>
        </w:rPr>
      </w:pPr>
    </w:p>
    <w:p w:rsidR="00000000" w:rsidRDefault="00216E13">
      <w:pPr>
        <w:rPr>
          <w:rFonts w:cs="David"/>
          <w:sz w:val="24"/>
          <w:rtl/>
        </w:rPr>
      </w:pPr>
      <w:r>
        <w:rPr>
          <w:rFonts w:cs="David"/>
          <w:sz w:val="24"/>
          <w:u w:val="single"/>
          <w:rtl/>
        </w:rPr>
        <w:t>מוסי רז:</w:t>
      </w:r>
    </w:p>
    <w:p w:rsidR="00000000" w:rsidRDefault="00216E13">
      <w:pPr>
        <w:rPr>
          <w:rFonts w:cs="David"/>
          <w:sz w:val="24"/>
          <w:rtl/>
        </w:rPr>
      </w:pPr>
    </w:p>
    <w:p w:rsidR="00000000" w:rsidRDefault="00216E13">
      <w:pPr>
        <w:pStyle w:val="aa"/>
        <w:ind w:firstLine="567"/>
        <w:rPr>
          <w:rFonts w:cs="David"/>
          <w:sz w:val="24"/>
          <w:rtl/>
        </w:rPr>
      </w:pPr>
      <w:r>
        <w:rPr>
          <w:rFonts w:cs="David"/>
          <w:sz w:val="24"/>
          <w:rtl/>
        </w:rPr>
        <w:t>אז יוצא שכיכול בשלושת החודשים לפני שירות המילו</w:t>
      </w:r>
      <w:r>
        <w:rPr>
          <w:rFonts w:cs="David"/>
          <w:sz w:val="24"/>
          <w:rtl/>
        </w:rPr>
        <w:t>אים שלי או חודשיים לפני לא קיבלתי דמי הבראה, אבל בשנה הבאה אני גם אקבל דמי הבראה.</w:t>
      </w:r>
    </w:p>
    <w:p w:rsidR="00000000" w:rsidRDefault="00216E13">
      <w:pPr>
        <w:pStyle w:val="aa"/>
        <w:ind w:firstLine="567"/>
        <w:rPr>
          <w:rFonts w:cs="David"/>
          <w:sz w:val="24"/>
          <w:rtl/>
        </w:rPr>
      </w:pPr>
    </w:p>
    <w:p w:rsidR="00000000" w:rsidRDefault="00216E13">
      <w:pPr>
        <w:pStyle w:val="aa"/>
        <w:rPr>
          <w:rFonts w:cs="David"/>
          <w:sz w:val="24"/>
          <w:rtl/>
        </w:rPr>
      </w:pPr>
      <w:r>
        <w:rPr>
          <w:rFonts w:cs="David"/>
          <w:sz w:val="24"/>
          <w:u w:val="single"/>
          <w:rtl/>
        </w:rPr>
        <w:t>ישראל זהבי:</w:t>
      </w:r>
    </w:p>
    <w:p w:rsidR="00000000" w:rsidRDefault="00216E13">
      <w:pPr>
        <w:pStyle w:val="aa"/>
        <w:rPr>
          <w:rFonts w:cs="David"/>
          <w:sz w:val="24"/>
          <w:rtl/>
        </w:rPr>
      </w:pPr>
    </w:p>
    <w:p w:rsidR="00000000" w:rsidRDefault="00216E13">
      <w:pPr>
        <w:pStyle w:val="aa"/>
        <w:ind w:firstLine="567"/>
        <w:rPr>
          <w:rFonts w:cs="David"/>
          <w:sz w:val="24"/>
          <w:rtl/>
        </w:rPr>
      </w:pPr>
      <w:r>
        <w:rPr>
          <w:rFonts w:cs="David"/>
          <w:sz w:val="24"/>
          <w:rtl/>
        </w:rPr>
        <w:t>זה נפרס אחורה ותמיד אחד מכסה על השני.</w:t>
      </w:r>
    </w:p>
    <w:p w:rsidR="00000000" w:rsidRDefault="00216E13">
      <w:pPr>
        <w:pStyle w:val="aa"/>
        <w:rPr>
          <w:rFonts w:cs="David"/>
          <w:sz w:val="24"/>
          <w:rtl/>
        </w:rPr>
      </w:pPr>
    </w:p>
    <w:p w:rsidR="00000000" w:rsidRDefault="00216E13">
      <w:pPr>
        <w:rPr>
          <w:rFonts w:cs="David"/>
          <w:sz w:val="24"/>
          <w:rtl/>
        </w:rPr>
      </w:pPr>
      <w:r>
        <w:rPr>
          <w:rFonts w:cs="David"/>
          <w:sz w:val="24"/>
          <w:u w:val="single"/>
          <w:rtl/>
        </w:rPr>
        <w:t>מוסי רז:</w:t>
      </w:r>
    </w:p>
    <w:p w:rsidR="00000000" w:rsidRDefault="00216E13">
      <w:pPr>
        <w:rPr>
          <w:rFonts w:cs="David"/>
          <w:sz w:val="24"/>
          <w:rtl/>
        </w:rPr>
      </w:pPr>
    </w:p>
    <w:p w:rsidR="00000000" w:rsidRDefault="00216E13">
      <w:pPr>
        <w:pStyle w:val="aa"/>
        <w:rPr>
          <w:rFonts w:cs="David"/>
          <w:sz w:val="24"/>
          <w:rtl/>
        </w:rPr>
      </w:pPr>
      <w:r>
        <w:rPr>
          <w:rFonts w:cs="David"/>
          <w:sz w:val="24"/>
          <w:rtl/>
        </w:rPr>
        <w:tab/>
        <w:t xml:space="preserve"> ורטרואקטיבית אני אקבל?</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ישראל זהבי:</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כן.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רועי קרת:</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בדוגמה שיושב ראש הוועדה הציג, אם יש תשלום שמשתלם אח</w:t>
      </w:r>
      <w:r>
        <w:rPr>
          <w:rFonts w:cs="David"/>
          <w:sz w:val="24"/>
          <w:rtl/>
        </w:rPr>
        <w:t xml:space="preserve">רי המועד שבה קיבלת את הגמלה  והוא מחושב אחורנית, נוצרת לך הכנסה יותר גבוהה מזו שהיתה. </w:t>
      </w:r>
    </w:p>
    <w:p w:rsidR="00000000" w:rsidRDefault="00216E13">
      <w:pPr>
        <w:pStyle w:val="aa"/>
        <w:rPr>
          <w:rFonts w:cs="David"/>
          <w:sz w:val="24"/>
          <w:rtl/>
        </w:rPr>
      </w:pPr>
    </w:p>
    <w:p w:rsidR="00000000" w:rsidRDefault="00216E13">
      <w:pPr>
        <w:rPr>
          <w:rFonts w:cs="David"/>
          <w:sz w:val="24"/>
          <w:rtl/>
        </w:rPr>
      </w:pPr>
      <w:r>
        <w:rPr>
          <w:rFonts w:cs="David"/>
          <w:sz w:val="24"/>
          <w:u w:val="single"/>
          <w:rtl/>
        </w:rPr>
        <w:t>מוסי רז:</w:t>
      </w:r>
    </w:p>
    <w:p w:rsidR="00000000" w:rsidRDefault="00216E13">
      <w:pPr>
        <w:rPr>
          <w:rFonts w:cs="David"/>
          <w:sz w:val="24"/>
          <w:rtl/>
        </w:rPr>
      </w:pPr>
    </w:p>
    <w:p w:rsidR="00000000" w:rsidRDefault="00216E13">
      <w:pPr>
        <w:pStyle w:val="aa"/>
        <w:rPr>
          <w:rFonts w:cs="David"/>
          <w:sz w:val="24"/>
          <w:rtl/>
        </w:rPr>
      </w:pPr>
      <w:r>
        <w:rPr>
          <w:rFonts w:cs="David"/>
          <w:sz w:val="24"/>
          <w:rtl/>
        </w:rPr>
        <w:tab/>
        <w:t xml:space="preserve"> כשאני יוצא למילואים אתה מעביר למעסיק שלי את הביטוח הלאומי שמגיע עבורי ובעוד שנה אתה מחזיר לו עוד החזרים?</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רועי קרת:</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כן. </w:t>
      </w:r>
    </w:p>
    <w:p w:rsidR="00000000" w:rsidRDefault="00216E13">
      <w:pPr>
        <w:pStyle w:val="aa"/>
        <w:rPr>
          <w:rFonts w:cs="David"/>
          <w:sz w:val="24"/>
          <w:rtl/>
        </w:rPr>
      </w:pPr>
    </w:p>
    <w:p w:rsidR="00000000" w:rsidRDefault="00216E13">
      <w:pPr>
        <w:rPr>
          <w:rFonts w:cs="David"/>
          <w:sz w:val="24"/>
          <w:rtl/>
        </w:rPr>
      </w:pPr>
      <w:r>
        <w:rPr>
          <w:rFonts w:cs="David"/>
          <w:sz w:val="24"/>
          <w:u w:val="single"/>
          <w:rtl/>
        </w:rPr>
        <w:t>מוסי רז:</w:t>
      </w:r>
    </w:p>
    <w:p w:rsidR="00000000" w:rsidRDefault="00216E13">
      <w:pPr>
        <w:rPr>
          <w:rFonts w:cs="David"/>
          <w:sz w:val="24"/>
          <w:rtl/>
        </w:rPr>
      </w:pPr>
    </w:p>
    <w:p w:rsidR="00000000" w:rsidRDefault="00216E13">
      <w:pPr>
        <w:pStyle w:val="aa"/>
        <w:rPr>
          <w:rFonts w:cs="David"/>
          <w:sz w:val="24"/>
          <w:rtl/>
        </w:rPr>
      </w:pPr>
      <w:r>
        <w:rPr>
          <w:rFonts w:cs="David"/>
          <w:sz w:val="24"/>
          <w:rtl/>
        </w:rPr>
        <w:tab/>
        <w:t xml:space="preserve"> כמה מהמעסיקים באמת </w:t>
      </w:r>
      <w:r>
        <w:rPr>
          <w:rFonts w:cs="David"/>
          <w:sz w:val="24"/>
          <w:rtl/>
        </w:rPr>
        <w:t>מקבלים את זה?</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ישראל זהבי:</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מי שמבקש מקבל. רובם מבקשים את זה. </w:t>
      </w:r>
    </w:p>
    <w:p w:rsidR="00000000" w:rsidRDefault="00216E13">
      <w:pPr>
        <w:pStyle w:val="aa"/>
        <w:rPr>
          <w:rFonts w:cs="David"/>
          <w:sz w:val="24"/>
          <w:rtl/>
        </w:rPr>
      </w:pPr>
    </w:p>
    <w:p w:rsidR="00000000" w:rsidRDefault="00216E13">
      <w:pPr>
        <w:rPr>
          <w:rFonts w:cs="David"/>
          <w:sz w:val="24"/>
          <w:rtl/>
        </w:rPr>
      </w:pPr>
      <w:r>
        <w:rPr>
          <w:rFonts w:cs="David"/>
          <w:sz w:val="24"/>
          <w:u w:val="single"/>
          <w:rtl/>
        </w:rPr>
        <w:t>מוסי רז:</w:t>
      </w:r>
    </w:p>
    <w:p w:rsidR="00000000" w:rsidRDefault="00216E13">
      <w:pPr>
        <w:rPr>
          <w:rFonts w:cs="David"/>
          <w:sz w:val="24"/>
          <w:rtl/>
        </w:rPr>
      </w:pPr>
    </w:p>
    <w:p w:rsidR="00000000" w:rsidRDefault="00216E13">
      <w:pPr>
        <w:pStyle w:val="aa"/>
        <w:rPr>
          <w:rFonts w:cs="David"/>
          <w:sz w:val="24"/>
          <w:rtl/>
        </w:rPr>
      </w:pPr>
      <w:r>
        <w:rPr>
          <w:rFonts w:cs="David"/>
          <w:sz w:val="24"/>
          <w:rtl/>
        </w:rPr>
        <w:tab/>
        <w:t xml:space="preserve"> כלומר, יש גם כאלה שלא מבקשים. </w:t>
      </w:r>
    </w:p>
    <w:p w:rsidR="00000000" w:rsidRDefault="00216E13">
      <w:pPr>
        <w:pStyle w:val="aa"/>
        <w:rPr>
          <w:rFonts w:cs="David"/>
          <w:sz w:val="24"/>
          <w:rtl/>
        </w:rPr>
      </w:pPr>
      <w:r>
        <w:rPr>
          <w:rFonts w:cs="David"/>
          <w:sz w:val="24"/>
          <w:rtl/>
        </w:rPr>
        <w:br w:type="page"/>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ישראל זהבי:</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יכול להיות שבשוליים יש כאלה קטנים שלא יודעים, אבל הגדולים כולם יודעים. דרך אגב, גם המעסיקים הקטנים לא צריכים לדעת, כי כולם עובדים</w:t>
      </w:r>
      <w:r>
        <w:rPr>
          <w:rFonts w:cs="David"/>
          <w:sz w:val="24"/>
          <w:rtl/>
        </w:rPr>
        <w:t xml:space="preserve"> על מערכות שכר ממוכנות וזה אוטומטי.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לאה דקל:</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אני יושבת ראש הוועדה לענייני הביטוח לאומי בלשכת עורכי הדין. אני רוצה לומר שיש פה היבטים של פגיעה בגמלאות, לפעמים שיפור בגמלאות. על כל פנים, אני מציעה שבטרם אתם מאשרים את זה, שתהיה התייעצות גם עם היועצת המשפט</w:t>
      </w:r>
      <w:r>
        <w:rPr>
          <w:rFonts w:cs="David"/>
          <w:sz w:val="24"/>
          <w:rtl/>
        </w:rPr>
        <w:t xml:space="preserve">ית של ועדת העבודה והרווחה שדנה בגמלאות.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אני מודה על הייעוץ, אבל זה לא נהוג.</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לאה דקל:</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העליתי נושא שיש לו היבטים שלא שייכים לוועדת כספים, אלא לנושא של גמלאות פרופר. לדוגמא, אדם נפגע בעבודה בחודש ינואר. הבסיס של החישוב של הפגיעה שלו</w:t>
      </w:r>
      <w:r>
        <w:rPr>
          <w:rFonts w:cs="David"/>
          <w:sz w:val="24"/>
          <w:rtl/>
        </w:rPr>
        <w:t>, לפעמים נכות לכל החיים, יהיה החודשים הקודמים בשנה הקודמת. נניח שלצורך העניין רק בשנה שלאחר מכן ישתלם לו איזשהו בונוס, בונוס גבוה, שבדיעבד מס הכנסה כן ייחס את זה לשנה הקודמת. אני שואלת את המוסד לביטוח לאומי האם הוא יכניס את התשלום הזה גם אם הוא היה אחרי הפ</w:t>
      </w:r>
      <w:r>
        <w:rPr>
          <w:rFonts w:cs="David"/>
          <w:sz w:val="24"/>
          <w:rtl/>
        </w:rPr>
        <w:t>גיעה בעבודה?</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ישראל זהבי:</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בהחלט.</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לאה דקל:</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היום המצב הוא שיש מה שנקרא גמלה חוסמת.</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ישראל זהבי:</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זה אצל עצמאי. אין גמלה חוסמת אצל שכיר.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לאה דקל:</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אני רוצה בעצם לומר שישנן פה הרבה מאוד שאלות שלא באות לידי ביטוי בהצעה הזאת. יכול להיות שצריך לאשר א</w:t>
      </w:r>
      <w:r>
        <w:rPr>
          <w:rFonts w:cs="David"/>
          <w:sz w:val="24"/>
          <w:rtl/>
        </w:rPr>
        <w:t xml:space="preserve">ת ההצעה כמו שהיא, אבל יכול להיות שצריך לצורך העניין לתקן למשל את חוק ביטוח לאומי סעיף 98, שמגדיר מה זה שכר עבודה רגיל.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יכול להיות שיש דברים שצריך לתקן, אבל זה שייך לוועדת העבודה והרווחה. כרגע אנחנו מדברים על סעיף מסוים או על חישוב מסו</w:t>
      </w:r>
      <w:r>
        <w:rPr>
          <w:rFonts w:cs="David"/>
          <w:sz w:val="24"/>
          <w:rtl/>
        </w:rPr>
        <w:t xml:space="preserve">ים שמדבר על כסף. לכן הדברים האלה שייכים אלינו ולדברים האלה אנחנו הולכים להתייחס ולא על דברים אחרים.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לאה דקל:</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אבל החישוב הזה, כמו שהוא היום, עומד לפגוע בגמלאות.</w:t>
      </w:r>
    </w:p>
    <w:p w:rsidR="00000000" w:rsidRDefault="00216E13">
      <w:pPr>
        <w:pStyle w:val="aa"/>
        <w:rPr>
          <w:rFonts w:cs="David"/>
          <w:sz w:val="24"/>
          <w:rtl/>
        </w:rPr>
      </w:pPr>
      <w:r>
        <w:rPr>
          <w:rFonts w:cs="David"/>
          <w:sz w:val="24"/>
          <w:rtl/>
        </w:rPr>
        <w:br w:type="page"/>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אבל זה לא שייך לסעיף הזה.</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לאה דקל:</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כאשר מאשרים דבר, צריך לדעת את</w:t>
      </w:r>
      <w:r>
        <w:rPr>
          <w:rFonts w:cs="David"/>
          <w:sz w:val="24"/>
          <w:rtl/>
        </w:rPr>
        <w:t xml:space="preserve"> כל ההיבטים.</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זה לא שייך לסעיף הזה בכלל. התיקון שאת מבקשת שייך לוועדת העבודה והרווחה. את צריכה לפנות אל יושב ראש ועדת העבודה ולבקש ממנו שיעלה את זה אצלו בוועדה.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לאה דקל:</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השאלה היא אין מקום לעכב את זה ולקבל תשובה מהביטוח לאומי לגבי </w:t>
      </w:r>
      <w:r>
        <w:rPr>
          <w:rFonts w:cs="David"/>
          <w:sz w:val="24"/>
          <w:rtl/>
        </w:rPr>
        <w:t xml:space="preserve">ההשפעה של התיקון הזה על דמי לידה, על מילואים ועל פגיעה בעבודה של שכירים.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סמדר אלחנני:</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אני חושבת שההצעה של הביטוח הלאומי היא הצעה מאוד טובה, כי היא עושה סדר. בתור מי שתמיד בודקת את תלוש המשכורת שלה ובאה בשאלות למנהלי השכר פה ולא מקבלת את התשובות המלאות</w:t>
      </w:r>
      <w:r>
        <w:rPr>
          <w:rFonts w:cs="David"/>
          <w:sz w:val="24"/>
          <w:rtl/>
        </w:rPr>
        <w:t xml:space="preserve">, אני מאוד מרוצה מזה. אבל יש תשלומים שהם לא שנתיים. האם דמי לידה זה תשלום שנתי?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ישראל זהבי:</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דמי לידה זה לא שכר ולכן זה לא רלוונטי. תשלום דמי הלידה נקבע על פי השכר.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סמדר אלחנני:</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האם יש תשלומים שאתה יכול לייחס אותם לחודשים ספציפיים?</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ישראל זהבי:</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r>
      <w:r>
        <w:rPr>
          <w:rFonts w:cs="David"/>
          <w:sz w:val="24"/>
          <w:rtl/>
        </w:rPr>
        <w:t xml:space="preserve"> כן. למשל אם תקבלי עכשיו העלאה רטרואקטיבית בדרגה, אז אני מייחס את זה ספציפית.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סמדר אלחנני:</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אם זה תשלום שנתי, דמי ההבראה או המענק השנתי הזה שאנחנו מקבלים צריך לחלק אותו ל-12, כי זה שומר גם על הגמלאות שהן תהיינה בגודל הנכון. </w:t>
      </w:r>
    </w:p>
    <w:p w:rsidR="00000000" w:rsidRDefault="00216E13">
      <w:pPr>
        <w:pStyle w:val="aa"/>
        <w:rPr>
          <w:rFonts w:cs="David"/>
          <w:sz w:val="24"/>
          <w:rtl/>
        </w:rPr>
      </w:pPr>
    </w:p>
    <w:p w:rsidR="00000000" w:rsidRDefault="00216E13">
      <w:pPr>
        <w:rPr>
          <w:rFonts w:cs="David"/>
          <w:sz w:val="24"/>
          <w:u w:val="single"/>
          <w:rtl/>
        </w:rPr>
      </w:pPr>
      <w:r>
        <w:rPr>
          <w:rFonts w:cs="David"/>
          <w:sz w:val="24"/>
          <w:u w:val="single"/>
          <w:rtl/>
        </w:rPr>
        <w:t>היו"ר יעקב ליצמן:</w:t>
      </w:r>
    </w:p>
    <w:p w:rsidR="00000000" w:rsidRDefault="00216E13">
      <w:pPr>
        <w:rPr>
          <w:rFonts w:cs="David"/>
          <w:sz w:val="24"/>
          <w:u w:val="single"/>
          <w:rtl/>
        </w:rPr>
      </w:pPr>
    </w:p>
    <w:p w:rsidR="00000000" w:rsidRDefault="00216E13">
      <w:pPr>
        <w:pStyle w:val="aa"/>
        <w:rPr>
          <w:rFonts w:cs="David"/>
          <w:sz w:val="24"/>
          <w:rtl/>
        </w:rPr>
      </w:pPr>
      <w:r>
        <w:rPr>
          <w:rFonts w:cs="David"/>
          <w:sz w:val="24"/>
          <w:rtl/>
        </w:rPr>
        <w:tab/>
        <w:t xml:space="preserve"> הסעיף</w:t>
      </w:r>
      <w:r>
        <w:rPr>
          <w:rFonts w:cs="David"/>
          <w:sz w:val="24"/>
          <w:rtl/>
        </w:rPr>
        <w:t xml:space="preserve"> הזה מקיף וגם עושה סדר.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ישראל זהבי:</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הכל עניין של מזל. לקבל דמי לידה עוד אולי אפשר לתכנן, אבל לגבי פגיעה בעבודה זה לפי מתי שנפגעים ולפי המזל. </w:t>
      </w:r>
    </w:p>
    <w:p w:rsidR="00000000" w:rsidRDefault="00216E13">
      <w:pPr>
        <w:pStyle w:val="aa"/>
        <w:rPr>
          <w:rFonts w:cs="David"/>
          <w:sz w:val="24"/>
          <w:rtl/>
        </w:rPr>
      </w:pPr>
      <w:r>
        <w:rPr>
          <w:rFonts w:cs="David"/>
          <w:sz w:val="24"/>
          <w:rtl/>
        </w:rPr>
        <w:br w:type="page"/>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סמדר אלחנני:</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כשהתשלום לא שנתי, אתם דואגים שהוא יהיה מיוחס רק לתקופה הרלוונטית?</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ישראל זהבי:</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כן. </w:t>
      </w:r>
    </w:p>
    <w:p w:rsidR="00000000" w:rsidRDefault="00216E13">
      <w:pPr>
        <w:pStyle w:val="aa"/>
        <w:rPr>
          <w:rFonts w:cs="David"/>
          <w:sz w:val="24"/>
          <w:rtl/>
        </w:rPr>
      </w:pPr>
    </w:p>
    <w:p w:rsidR="00000000" w:rsidRDefault="00216E13">
      <w:pPr>
        <w:rPr>
          <w:rFonts w:cs="David"/>
          <w:sz w:val="24"/>
          <w:rtl/>
        </w:rPr>
      </w:pPr>
      <w:r>
        <w:rPr>
          <w:rFonts w:cs="David"/>
          <w:sz w:val="24"/>
          <w:u w:val="single"/>
          <w:rtl/>
        </w:rPr>
        <w:t>מו</w:t>
      </w:r>
      <w:r>
        <w:rPr>
          <w:rFonts w:cs="David"/>
          <w:sz w:val="24"/>
          <w:u w:val="single"/>
          <w:rtl/>
        </w:rPr>
        <w:t>סי רז:</w:t>
      </w:r>
    </w:p>
    <w:p w:rsidR="00000000" w:rsidRDefault="00216E13">
      <w:pPr>
        <w:rPr>
          <w:rFonts w:cs="David"/>
          <w:sz w:val="24"/>
          <w:rtl/>
        </w:rPr>
      </w:pPr>
    </w:p>
    <w:p w:rsidR="00000000" w:rsidRDefault="00216E13">
      <w:pPr>
        <w:pStyle w:val="aa"/>
        <w:rPr>
          <w:rFonts w:cs="David"/>
          <w:sz w:val="24"/>
          <w:rtl/>
        </w:rPr>
      </w:pPr>
      <w:r>
        <w:rPr>
          <w:rFonts w:cs="David"/>
          <w:sz w:val="24"/>
          <w:rtl/>
        </w:rPr>
        <w:tab/>
        <w:t xml:space="preserve"> אני רוצה לשאול לגבי העניין של ה-25%. ברור לי שיש כאן עניין של נוחות, אבל השאלה היא אם זה לא יגרום לעיוות מסוים. נניח שמעסיק משלם לעובד שלו מענק בגובה 24% משכרו.</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רועי קרת:</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אנחנו לא מתקנים את התקנות ומשאירים את המצב כמו שהוא. היום זה 50%.  </w:t>
      </w:r>
    </w:p>
    <w:p w:rsidR="00000000" w:rsidRDefault="00216E13">
      <w:pPr>
        <w:pStyle w:val="aa"/>
        <w:rPr>
          <w:rFonts w:cs="David"/>
          <w:sz w:val="24"/>
          <w:rtl/>
        </w:rPr>
      </w:pPr>
    </w:p>
    <w:p w:rsidR="00000000" w:rsidRDefault="00216E13">
      <w:pPr>
        <w:rPr>
          <w:rFonts w:cs="David"/>
          <w:sz w:val="24"/>
          <w:rtl/>
        </w:rPr>
      </w:pPr>
      <w:r>
        <w:rPr>
          <w:rFonts w:cs="David"/>
          <w:sz w:val="24"/>
          <w:u w:val="single"/>
          <w:rtl/>
        </w:rPr>
        <w:t>מו</w:t>
      </w:r>
      <w:r>
        <w:rPr>
          <w:rFonts w:cs="David"/>
          <w:sz w:val="24"/>
          <w:u w:val="single"/>
          <w:rtl/>
        </w:rPr>
        <w:t>סי רז:</w:t>
      </w:r>
    </w:p>
    <w:p w:rsidR="00000000" w:rsidRDefault="00216E13">
      <w:pPr>
        <w:rPr>
          <w:rFonts w:cs="David"/>
          <w:sz w:val="24"/>
          <w:rtl/>
        </w:rPr>
      </w:pPr>
    </w:p>
    <w:p w:rsidR="00000000" w:rsidRDefault="00216E13">
      <w:pPr>
        <w:pStyle w:val="aa"/>
        <w:rPr>
          <w:rFonts w:cs="David"/>
          <w:sz w:val="24"/>
          <w:rtl/>
        </w:rPr>
      </w:pPr>
      <w:r>
        <w:rPr>
          <w:rFonts w:cs="David"/>
          <w:sz w:val="24"/>
          <w:rtl/>
        </w:rPr>
        <w:tab/>
        <w:t xml:space="preserve"> אבל למה לא מורידים את זה עוד יותר?</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רועי קרת:</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זה היה 50% ואנחנו משפרים את זה עכשיו ל-25%. נכון שיש כאן גם עניין של נוחות ביצועית וזה עניין שרירותי, אבל זה בוודאי יותר טוב מ-50%.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ישראל זהבי:</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זה גם לא חל על כל סכום. נניח שנולד לעובד ילד והמ</w:t>
      </w:r>
      <w:r>
        <w:rPr>
          <w:rFonts w:cs="David"/>
          <w:sz w:val="24"/>
          <w:rtl/>
        </w:rPr>
        <w:t xml:space="preserve">עביד נותן לו מתנה של 150 שקל. כיוון שהמעביד שילם את זה, זה שכר עבודה וזה חייב בדמי ביטוח וחייב במס. אתם רוצים שנפרוס את זה? לכן הוחלט לקבוע איזשהו סכום נורמלי שלא יהיה גבוה מדיי או נמוך מדיי, שאותו לא הסכמנו לפרוס. אם המעביד נותן לעובד מתנה כזאת, הוא מצרף </w:t>
      </w:r>
      <w:r>
        <w:rPr>
          <w:rFonts w:cs="David"/>
          <w:sz w:val="24"/>
          <w:rtl/>
        </w:rPr>
        <w:t xml:space="preserve">את זה לשכר באותו חודש.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לאה דקל:</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האם גם תפרוס לצורך נכות מעבודה לכל החיים?</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ישראל זהבי:</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כן.</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לאה דקל:</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איך זה יתבצע, הרי הקביעה נעשית לפי שלושה חודשים שלפני.</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ישראל זהבי:</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אין גמלה חוסמת לשכירים.</w:t>
      </w:r>
    </w:p>
    <w:p w:rsidR="00000000" w:rsidRDefault="00216E13">
      <w:pPr>
        <w:pStyle w:val="aa"/>
        <w:rPr>
          <w:rFonts w:cs="David"/>
          <w:sz w:val="24"/>
          <w:rtl/>
        </w:rPr>
      </w:pPr>
      <w:r>
        <w:rPr>
          <w:rFonts w:cs="David"/>
          <w:sz w:val="24"/>
          <w:rtl/>
        </w:rPr>
        <w:br w:type="page"/>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ישראל חזקי:</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על פי הצעות החוק החדשות אין תקרה</w:t>
      </w:r>
      <w:r>
        <w:rPr>
          <w:rFonts w:cs="David"/>
          <w:sz w:val="24"/>
          <w:rtl/>
        </w:rPr>
        <w:t>.</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רועי קרת:</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הצעות החוק החדשות עוד לא עברו.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ישראל חזקי:</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הממשלה ביקשה לבטל את התקרות ואם היא תצליח בזה, לא יהיו תקרות. הנימוק היחידי שהוא רלוונטי הוא בגמלאות מחליפות  שכר, וזה כדי שהעובד לא ייפגע היה ויקרה לו מקרה.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סמדר אלחנני:</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החוק עדיין לא עבר</w:t>
      </w:r>
      <w:r>
        <w:rPr>
          <w:rFonts w:cs="David"/>
          <w:sz w:val="24"/>
          <w:rtl/>
        </w:rPr>
        <w:t xml:space="preserve">.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לאה דקל:</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האם אפשר לקבל תשובה לשאלה שלי לפני ההצבעה? האם יפגע מי שמקבל את הבונוס אחרי הפגיעה בעבודה?</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נאמר שלא.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לאה דקל:</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זה חשוב שיהיה בפרוטוקול.</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זה כבר רשום.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ישראל זהבי:</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אם תתקלי בזה, תתקשרי אליי ו</w:t>
      </w:r>
      <w:r>
        <w:rPr>
          <w:rFonts w:cs="David"/>
          <w:sz w:val="24"/>
          <w:rtl/>
        </w:rPr>
        <w:t xml:space="preserve">אני אראה לך שמתקנים את זה. במקום ללכת לבית דין, תתקשרי אליי.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לאה דקל:</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הסעיפים לא מתכוונים לעניין הזה.</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ישראל זהבי:</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אם זה לא מתכוון, אנחנו נדאג שיתכוונו לזה.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ישראל חזקי:</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זו הבטחה של המוסד?</w:t>
      </w:r>
    </w:p>
    <w:p w:rsidR="00000000" w:rsidRDefault="00216E13">
      <w:pPr>
        <w:pStyle w:val="aa"/>
        <w:rPr>
          <w:rFonts w:cs="David"/>
          <w:sz w:val="24"/>
          <w:rtl/>
        </w:rPr>
      </w:pPr>
      <w:r>
        <w:rPr>
          <w:rFonts w:cs="David"/>
          <w:sz w:val="24"/>
          <w:rtl/>
        </w:rPr>
        <w:br w:type="page"/>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ישראל זהבי:</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זו הבטחה שלי.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מי</w:t>
      </w:r>
      <w:r>
        <w:rPr>
          <w:rFonts w:cs="David"/>
          <w:sz w:val="24"/>
          <w:rtl/>
        </w:rPr>
        <w:t xml:space="preserve"> בעד אישור תקנות הביטוח הלאומי (תשלום ופטור מתשלום דמי ביטוח)(תיקון), התשס"ב-2002?</w:t>
      </w:r>
    </w:p>
    <w:p w:rsidR="00000000" w:rsidRDefault="00216E13">
      <w:pPr>
        <w:pStyle w:val="aa"/>
        <w:rPr>
          <w:rFonts w:cs="David"/>
          <w:sz w:val="24"/>
          <w:rtl/>
        </w:rPr>
      </w:pPr>
    </w:p>
    <w:p w:rsidR="00000000" w:rsidRDefault="00216E13">
      <w:pPr>
        <w:pStyle w:val="aa"/>
        <w:jc w:val="center"/>
        <w:rPr>
          <w:rFonts w:cs="David"/>
          <w:sz w:val="24"/>
          <w:rtl/>
        </w:rPr>
      </w:pPr>
      <w:r>
        <w:rPr>
          <w:rFonts w:cs="David"/>
          <w:sz w:val="24"/>
          <w:u w:val="single"/>
          <w:rtl/>
        </w:rPr>
        <w:t>הצבעה</w:t>
      </w:r>
    </w:p>
    <w:p w:rsidR="00000000" w:rsidRDefault="00216E13">
      <w:pPr>
        <w:pStyle w:val="aa"/>
        <w:jc w:val="center"/>
        <w:rPr>
          <w:rFonts w:cs="David"/>
          <w:sz w:val="24"/>
          <w:rtl/>
        </w:rPr>
      </w:pPr>
      <w:r>
        <w:rPr>
          <w:rFonts w:cs="David"/>
          <w:sz w:val="24"/>
          <w:rtl/>
        </w:rPr>
        <w:t>בעד – הרוב</w:t>
      </w:r>
    </w:p>
    <w:p w:rsidR="00000000" w:rsidRDefault="00216E13">
      <w:pPr>
        <w:pStyle w:val="aa"/>
        <w:jc w:val="center"/>
        <w:rPr>
          <w:rFonts w:cs="David"/>
          <w:sz w:val="24"/>
          <w:rtl/>
        </w:rPr>
      </w:pPr>
    </w:p>
    <w:p w:rsidR="00000000" w:rsidRDefault="00216E13">
      <w:pPr>
        <w:pStyle w:val="aa"/>
        <w:rPr>
          <w:rFonts w:cs="David"/>
          <w:sz w:val="24"/>
          <w:rtl/>
        </w:rPr>
      </w:pPr>
      <w:r>
        <w:rPr>
          <w:rFonts w:cs="David"/>
          <w:sz w:val="24"/>
          <w:rtl/>
        </w:rPr>
        <w:tab/>
      </w:r>
      <w:r>
        <w:rPr>
          <w:rFonts w:cs="David"/>
          <w:sz w:val="24"/>
          <w:u w:val="single"/>
          <w:rtl/>
        </w:rPr>
        <w:t>החלטה:</w:t>
      </w:r>
      <w:r>
        <w:rPr>
          <w:rFonts w:cs="David"/>
          <w:sz w:val="24"/>
          <w:rtl/>
        </w:rPr>
        <w:t xml:space="preserve">  התקנות אושרו.</w:t>
      </w:r>
    </w:p>
    <w:p w:rsidR="00000000" w:rsidRDefault="00216E13">
      <w:pPr>
        <w:pStyle w:val="aa"/>
        <w:rPr>
          <w:rFonts w:cs="David"/>
          <w:sz w:val="24"/>
          <w:rtl/>
        </w:rPr>
      </w:pPr>
    </w:p>
    <w:p w:rsidR="00000000" w:rsidRDefault="00216E13">
      <w:pPr>
        <w:pStyle w:val="aa"/>
        <w:rPr>
          <w:rFonts w:cs="David"/>
          <w:sz w:val="24"/>
          <w:rtl/>
        </w:rPr>
      </w:pPr>
    </w:p>
    <w:p w:rsidR="00000000" w:rsidRDefault="00216E13">
      <w:pPr>
        <w:pStyle w:val="aa"/>
        <w:rPr>
          <w:rFonts w:cs="David"/>
          <w:sz w:val="24"/>
          <w:rtl/>
        </w:rPr>
      </w:pPr>
    </w:p>
    <w:p w:rsidR="00000000" w:rsidRDefault="00216E13">
      <w:pPr>
        <w:pStyle w:val="aa"/>
        <w:rPr>
          <w:rFonts w:cs="David"/>
          <w:sz w:val="24"/>
          <w:rtl/>
        </w:rPr>
      </w:pPr>
    </w:p>
    <w:p w:rsidR="00000000" w:rsidRDefault="00216E13">
      <w:pPr>
        <w:pStyle w:val="aa"/>
        <w:jc w:val="center"/>
        <w:rPr>
          <w:rFonts w:cs="David"/>
          <w:sz w:val="24"/>
          <w:rtl/>
        </w:rPr>
      </w:pPr>
      <w:r>
        <w:rPr>
          <w:rFonts w:cs="David"/>
          <w:sz w:val="24"/>
          <w:u w:val="single"/>
          <w:rtl/>
        </w:rPr>
        <w:t>שינויים בתקציב לשנת 2002</w:t>
      </w:r>
    </w:p>
    <w:p w:rsidR="00000000" w:rsidRDefault="00216E13">
      <w:pPr>
        <w:pStyle w:val="aa"/>
        <w:jc w:val="center"/>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מונחת לפנינו פנייה תקציבית מס' 77</w:t>
      </w:r>
      <w:r>
        <w:rPr>
          <w:rFonts w:cs="David"/>
        </w:rPr>
        <w:t xml:space="preserve"> -  </w:t>
      </w:r>
      <w:r>
        <w:rPr>
          <w:rFonts w:cs="David"/>
          <w:sz w:val="24"/>
          <w:rtl/>
        </w:rPr>
        <w:t xml:space="preserve"> תקציב פיתוח במשרד השיכון.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רותם פלג:</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מד</w:t>
      </w:r>
      <w:r>
        <w:rPr>
          <w:rFonts w:cs="David"/>
          <w:sz w:val="24"/>
          <w:rtl/>
        </w:rPr>
        <w:t xml:space="preserve">ובר ב-200 מיליון שקל בהרשאה להתחייב לשכירת מגורים לקשישים בהתאם לסיכום בין שר האוצר למשרד השיכון. מדובר על 500 יחידות דיור לתקופה של 20 שנה.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סמדר אלחנני:</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מדובר בעצם בהוצאה שוטפת, כי אלה פעולות שוטפות של המשרד, שעוזרים לקשישים להיכנס לשכירות לטווח ארוך</w:t>
      </w:r>
      <w:r>
        <w:rPr>
          <w:rFonts w:cs="David"/>
          <w:sz w:val="24"/>
          <w:rtl/>
        </w:rPr>
        <w:t xml:space="preserve">.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רותם פלג:</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בהחלט לא. המשרד עצמו שוכר את יחידות הדיור ולא מדובר על עזרה לקשישים לשכור דירה. במקום שהמשרד יבנה הוסטל, הוא שוכר את ההוסטל.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איפה ההוסטלים האלה?</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רותם פלג:</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עוד לא נקבע.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סמדר אלחנני:</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מדובר בדברים טובים שהמשרד ע</w:t>
      </w:r>
      <w:r>
        <w:rPr>
          <w:rFonts w:cs="David"/>
          <w:sz w:val="24"/>
          <w:rtl/>
        </w:rPr>
        <w:t xml:space="preserve">ושה וזה בדרך כלל במרכזים עירוניים. </w:t>
      </w:r>
    </w:p>
    <w:p w:rsidR="00000000" w:rsidRDefault="00216E13">
      <w:pPr>
        <w:pStyle w:val="aa"/>
        <w:rPr>
          <w:rFonts w:cs="David"/>
          <w:sz w:val="24"/>
          <w:rtl/>
        </w:rPr>
      </w:pPr>
      <w:r>
        <w:rPr>
          <w:rFonts w:cs="David"/>
          <w:sz w:val="24"/>
          <w:rtl/>
        </w:rPr>
        <w:br w:type="page"/>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רותם פלג:</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לא מדובר בשכירת מבנים קיימים.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סמדר אלחנני:</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כתוב כאן שזה לשכירות ארוכת טווח של מגורים לקשישים. זה אומר שהם שוכרים.</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רותם פלג:</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יכול להיות שהבניין בנוי ויכול להיות שהוא עדיין לא בנוי. בכל מקרה הם ישכ</w:t>
      </w:r>
      <w:r>
        <w:rPr>
          <w:rFonts w:cs="David"/>
          <w:sz w:val="24"/>
          <w:rtl/>
        </w:rPr>
        <w:t>רו.</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סמדר אלחנני:</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אין לי בעיה עם זה, זה דבר טוב, מה גם שזה בדרך כלל במרכזי הערים. בכל מקרה זה לא צריך להיות בסעיף פיתוח. מדוע זה צריך להיות בסעיף פיתוח? למה זה צריך להיות בהרשאה להתחייב? ברור לי למה זה, כי אין כסף ברזרבה ולכן אתם לוקחים מהרזרבה של ההרשא</w:t>
      </w:r>
      <w:r>
        <w:rPr>
          <w:rFonts w:cs="David"/>
          <w:sz w:val="24"/>
          <w:rtl/>
        </w:rPr>
        <w:t>ה להתחייב.</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מה רע בזה?</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סמדר אלחנני:</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אני לא אומרת מה רע בזה, אלא שצריך לומר את האמת, כדי שתהיה שקיפות מלאה. אני לא רואה סיבה לקחת את זה מהרשאה להתחייב ואני לא רואה סיבה שזה יהיה בסעיף 70 ולא בסעיף הרגיל.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עם כל ה</w:t>
      </w:r>
      <w:r>
        <w:rPr>
          <w:rFonts w:cs="David"/>
          <w:sz w:val="24"/>
          <w:rtl/>
        </w:rPr>
        <w:t>כבוד, את אומרת שאין שקיפות כאן, אבל משרד השיכון אומר בפירוש שהוא רוצה לתת 200 מיליון שקל עבור קשישים. זה לגיטימי, בסדר ונוהל תקין.</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סמדר אלחנני:</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אני חושבת שזה צריך להיות בתקציב הרגיל.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אבל אין להם כסף.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רותם פלג:</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מכיוון שמדובר ב</w:t>
      </w:r>
      <w:r>
        <w:rPr>
          <w:rFonts w:cs="David"/>
          <w:sz w:val="24"/>
          <w:rtl/>
        </w:rPr>
        <w:t xml:space="preserve">שכירת מבנים, היום מבצעים את ההתחייבות בהרשאה להתחייב. השקיפות היא בזה שזה בהרשאה להתחייב, שהיום אני שם את כל הסכום ולא רואה כל שנה 20 מיליון שקל או סכום אחר. אני אומר היום של-20 שנה זה יעלה 200 מיליון שקל.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באיזה מקומות יש לכם הוסטלים?</w:t>
      </w:r>
    </w:p>
    <w:p w:rsidR="00000000" w:rsidRDefault="00216E13">
      <w:pPr>
        <w:pStyle w:val="aa"/>
        <w:rPr>
          <w:rFonts w:cs="David"/>
          <w:sz w:val="24"/>
          <w:rtl/>
        </w:rPr>
      </w:pPr>
      <w:r>
        <w:rPr>
          <w:rFonts w:cs="David"/>
          <w:sz w:val="24"/>
          <w:rtl/>
        </w:rPr>
        <w:br w:type="page"/>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רותם פלג:</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יש בכל הארץ, אבל בעיקר באזור המרכז.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למה?</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רותם פלג:</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יש מספר קריטריונים שאנחנו עובדים לפיהם ועל פי הקריטריונים האלה זה יוצא בסופו של דבר במקומות במרכז הארץ.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אם חבר הכנסת שירי היה כאן הוא היה שו</w:t>
      </w:r>
      <w:r>
        <w:rPr>
          <w:rFonts w:cs="David"/>
          <w:sz w:val="24"/>
          <w:rtl/>
        </w:rPr>
        <w:t xml:space="preserve">אל מה עם באר שבע.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סמדר אלחנני:</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זה יוצא כ-1,500 שקל לדירה לחודש.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רותם פלג:</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יכול להיות שאני מתבלבל במספר השנים ויכול להיות שזה 15 שנה ולא 20.</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סמדר אלחנני:</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מדברים פה על שקיפות. </w:t>
      </w:r>
    </w:p>
    <w:p w:rsidR="00000000" w:rsidRDefault="00216E13">
      <w:pPr>
        <w:pStyle w:val="aa"/>
        <w:rPr>
          <w:rFonts w:cs="David"/>
          <w:sz w:val="24"/>
          <w:rtl/>
        </w:rPr>
      </w:pPr>
    </w:p>
    <w:p w:rsidR="00000000" w:rsidRDefault="00216E13">
      <w:pPr>
        <w:rPr>
          <w:rFonts w:cs="David"/>
          <w:sz w:val="24"/>
          <w:u w:val="single"/>
          <w:rtl/>
        </w:rPr>
      </w:pPr>
      <w:r>
        <w:rPr>
          <w:rFonts w:cs="David"/>
          <w:sz w:val="24"/>
          <w:u w:val="single"/>
          <w:rtl/>
        </w:rPr>
        <w:t>אמנון כהן:</w:t>
      </w:r>
    </w:p>
    <w:p w:rsidR="00000000" w:rsidRDefault="00216E13">
      <w:pPr>
        <w:rPr>
          <w:rFonts w:cs="David"/>
          <w:sz w:val="24"/>
          <w:u w:val="single"/>
          <w:rtl/>
        </w:rPr>
      </w:pPr>
    </w:p>
    <w:p w:rsidR="00000000" w:rsidRDefault="00216E13">
      <w:pPr>
        <w:pStyle w:val="aa"/>
        <w:rPr>
          <w:rFonts w:cs="David"/>
          <w:sz w:val="24"/>
          <w:rtl/>
        </w:rPr>
      </w:pPr>
      <w:r>
        <w:rPr>
          <w:rFonts w:cs="David"/>
          <w:sz w:val="24"/>
          <w:rtl/>
        </w:rPr>
        <w:tab/>
        <w:t xml:space="preserve"> אם יש פה חברי כנסת שלא מטפלים באותו אזור, סקטור או מ</w:t>
      </w:r>
      <w:r>
        <w:rPr>
          <w:rFonts w:cs="David"/>
          <w:sz w:val="24"/>
          <w:rtl/>
        </w:rPr>
        <w:t xml:space="preserve">גזר ששלח אותם, הם מועלים בתפקידם. </w:t>
      </w:r>
    </w:p>
    <w:p w:rsidR="00000000" w:rsidRDefault="00216E13">
      <w:pPr>
        <w:pStyle w:val="aa"/>
        <w:rPr>
          <w:rFonts w:cs="David"/>
          <w:sz w:val="24"/>
          <w:rtl/>
        </w:rPr>
      </w:pPr>
    </w:p>
    <w:p w:rsidR="00000000" w:rsidRDefault="00216E13">
      <w:pPr>
        <w:jc w:val="both"/>
        <w:rPr>
          <w:rFonts w:cs="David"/>
          <w:sz w:val="24"/>
          <w:rtl/>
        </w:rPr>
      </w:pPr>
      <w:r>
        <w:rPr>
          <w:rFonts w:cs="David"/>
          <w:sz w:val="24"/>
          <w:rtl/>
        </w:rPr>
        <w:t>1</w:t>
      </w:r>
      <w:r>
        <w:rPr>
          <w:rFonts w:cs="David"/>
          <w:sz w:val="24"/>
          <w:u w:val="single"/>
          <w:rtl/>
        </w:rPr>
        <w:t>סמדר אלחנני:</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חשוב לי שיירשם בפרוטוקול שאני לא רואה סיבה מדוע זה צריך להיות בהרשאה להתחייב.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מי בעד אישור פנייה מס' 77?</w:t>
      </w:r>
    </w:p>
    <w:p w:rsidR="00000000" w:rsidRDefault="00216E13">
      <w:pPr>
        <w:pStyle w:val="aa"/>
        <w:rPr>
          <w:rFonts w:cs="David"/>
          <w:sz w:val="24"/>
          <w:rtl/>
        </w:rPr>
      </w:pPr>
    </w:p>
    <w:p w:rsidR="00000000" w:rsidRDefault="00216E13">
      <w:pPr>
        <w:pStyle w:val="aa"/>
        <w:jc w:val="center"/>
        <w:rPr>
          <w:rFonts w:cs="David"/>
          <w:sz w:val="24"/>
          <w:rtl/>
        </w:rPr>
      </w:pPr>
      <w:r>
        <w:rPr>
          <w:rFonts w:cs="David"/>
          <w:sz w:val="24"/>
          <w:u w:val="single"/>
          <w:rtl/>
        </w:rPr>
        <w:t>הצבעה</w:t>
      </w:r>
    </w:p>
    <w:p w:rsidR="00000000" w:rsidRDefault="00216E13">
      <w:pPr>
        <w:pStyle w:val="aa"/>
        <w:jc w:val="center"/>
        <w:rPr>
          <w:rFonts w:cs="David"/>
          <w:sz w:val="24"/>
          <w:rtl/>
        </w:rPr>
      </w:pPr>
      <w:r>
        <w:rPr>
          <w:rFonts w:cs="David"/>
          <w:sz w:val="24"/>
          <w:rtl/>
        </w:rPr>
        <w:t>בעד – 2</w:t>
      </w:r>
    </w:p>
    <w:p w:rsidR="00000000" w:rsidRDefault="00216E13">
      <w:pPr>
        <w:pStyle w:val="aa"/>
        <w:jc w:val="center"/>
        <w:rPr>
          <w:rFonts w:cs="David"/>
          <w:sz w:val="24"/>
          <w:rtl/>
        </w:rPr>
      </w:pPr>
      <w:r>
        <w:rPr>
          <w:rFonts w:cs="David"/>
          <w:sz w:val="24"/>
          <w:rtl/>
        </w:rPr>
        <w:t>נגד – 1</w:t>
      </w:r>
    </w:p>
    <w:p w:rsidR="00000000" w:rsidRDefault="00216E13">
      <w:pPr>
        <w:pStyle w:val="aa"/>
        <w:jc w:val="center"/>
        <w:rPr>
          <w:rFonts w:cs="David"/>
          <w:sz w:val="24"/>
          <w:rtl/>
        </w:rPr>
      </w:pPr>
    </w:p>
    <w:p w:rsidR="00000000" w:rsidRDefault="00216E13">
      <w:pPr>
        <w:rPr>
          <w:rFonts w:cs="David"/>
          <w:sz w:val="24"/>
          <w:u w:val="single"/>
          <w:rtl/>
        </w:rPr>
      </w:pPr>
      <w:r>
        <w:rPr>
          <w:rFonts w:cs="David"/>
          <w:sz w:val="24"/>
          <w:u w:val="single"/>
          <w:rtl/>
        </w:rPr>
        <w:t>אמנון כהן:</w:t>
      </w:r>
    </w:p>
    <w:p w:rsidR="00000000" w:rsidRDefault="00216E13">
      <w:pPr>
        <w:rPr>
          <w:rFonts w:cs="David"/>
          <w:sz w:val="24"/>
          <w:u w:val="single"/>
          <w:rtl/>
        </w:rPr>
      </w:pPr>
    </w:p>
    <w:p w:rsidR="00000000" w:rsidRDefault="00216E13">
      <w:pPr>
        <w:pStyle w:val="aa"/>
        <w:rPr>
          <w:rFonts w:cs="David"/>
          <w:sz w:val="24"/>
          <w:rtl/>
        </w:rPr>
      </w:pPr>
      <w:r>
        <w:rPr>
          <w:rFonts w:cs="David"/>
          <w:sz w:val="24"/>
          <w:rtl/>
        </w:rPr>
        <w:tab/>
        <w:t xml:space="preserve"> אני מבקש רוויזיה. אני מבקש לא לדון ברו</w:t>
      </w:r>
      <w:r>
        <w:rPr>
          <w:rFonts w:cs="David"/>
          <w:sz w:val="24"/>
          <w:rtl/>
        </w:rPr>
        <w:t>ויזיה עד יום שני.</w:t>
      </w:r>
    </w:p>
    <w:p w:rsidR="00000000" w:rsidRDefault="00216E13">
      <w:pPr>
        <w:pStyle w:val="aa"/>
        <w:rPr>
          <w:rFonts w:cs="David"/>
          <w:sz w:val="24"/>
          <w:rtl/>
        </w:rPr>
      </w:pPr>
      <w:r>
        <w:rPr>
          <w:rFonts w:cs="David"/>
          <w:sz w:val="24"/>
          <w:rtl/>
        </w:rPr>
        <w:br w:type="page"/>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פנייה מס' 79.</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רותם פלג:</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מדובר בשני סעיפים: אחד תגבור הסעיף של המשכנתאות לקיבוצים.</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למה יש להם משכנתאות בנפרד?</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רותם פלג:</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כי זה מתוקצב בסעיף נפרד.</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למה?</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רותם פלג:</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כי</w:t>
      </w:r>
      <w:r>
        <w:rPr>
          <w:rFonts w:cs="David"/>
          <w:sz w:val="24"/>
          <w:rtl/>
        </w:rPr>
        <w:t xml:space="preserve"> זו שיטת חישוב קצת אחרת.</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למה?</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רותם פלג:</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כי אתה לא יכול לקחת כל פרט בקיבוץ ולבחון אותו.</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מה ההבדל אם אני קונה דירה או מישהו בקיבוץ?</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רותם פלג:</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מכיוון שאותך אפשר לבחון על פי הזכאות האישית שלך.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w:t>
      </w:r>
      <w:r>
        <w:rPr>
          <w:rFonts w:cs="David"/>
          <w:sz w:val="24"/>
          <w:u w:val="single"/>
          <w:rtl/>
        </w:rPr>
        <w:t>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גם אותם אפשר לבחון כך.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רותם פלג:</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לא, כי אם בשנה אחרי כן הוא עובר לדירה אחרת בקיבוץ?</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אז כל שנה תיתן לו משכנתא?</w:t>
      </w:r>
    </w:p>
    <w:p w:rsidR="00000000" w:rsidRDefault="00216E13">
      <w:pPr>
        <w:pStyle w:val="aa"/>
        <w:rPr>
          <w:rFonts w:cs="David"/>
          <w:sz w:val="24"/>
          <w:rtl/>
        </w:rPr>
      </w:pPr>
      <w:r>
        <w:rPr>
          <w:rFonts w:cs="David"/>
          <w:sz w:val="24"/>
          <w:rtl/>
        </w:rPr>
        <w:br w:type="page"/>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רותם פלג:</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אני נותן לו משכנתא לפי קריטריונים קצת אחרים, שהם הגידול בבתי אב בקיבוץ. </w:t>
      </w:r>
    </w:p>
    <w:p w:rsidR="00000000" w:rsidRDefault="00216E13">
      <w:pPr>
        <w:pStyle w:val="aa"/>
        <w:rPr>
          <w:rFonts w:cs="David"/>
          <w:sz w:val="24"/>
          <w:rtl/>
        </w:rPr>
      </w:pPr>
    </w:p>
    <w:p w:rsidR="00000000" w:rsidRDefault="00216E13">
      <w:pPr>
        <w:rPr>
          <w:rFonts w:cs="David"/>
          <w:sz w:val="24"/>
          <w:u w:val="single"/>
          <w:rtl/>
        </w:rPr>
      </w:pPr>
      <w:r>
        <w:rPr>
          <w:rFonts w:cs="David"/>
          <w:sz w:val="24"/>
          <w:u w:val="single"/>
          <w:rtl/>
        </w:rPr>
        <w:t>אמנון כהן:</w:t>
      </w:r>
    </w:p>
    <w:p w:rsidR="00000000" w:rsidRDefault="00216E13">
      <w:pPr>
        <w:rPr>
          <w:rFonts w:cs="David"/>
          <w:sz w:val="24"/>
          <w:u w:val="single"/>
          <w:rtl/>
        </w:rPr>
      </w:pPr>
    </w:p>
    <w:p w:rsidR="00000000" w:rsidRDefault="00216E13">
      <w:pPr>
        <w:pStyle w:val="aa"/>
        <w:rPr>
          <w:rFonts w:cs="David"/>
          <w:sz w:val="24"/>
          <w:rtl/>
        </w:rPr>
      </w:pPr>
      <w:r>
        <w:rPr>
          <w:rFonts w:cs="David"/>
          <w:sz w:val="24"/>
          <w:rtl/>
        </w:rPr>
        <w:tab/>
        <w:t xml:space="preserve"> אתה מוריד מ</w:t>
      </w:r>
      <w:r>
        <w:rPr>
          <w:rFonts w:cs="David"/>
          <w:sz w:val="24"/>
          <w:rtl/>
        </w:rPr>
        <w:t xml:space="preserve">עולים חדשים ומוותיקים חסרי דירה.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רותם פלג:</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נכון ואני גם אסביר למה. בסופו של דבר הסעיף הזה מתנהל כל שנה קצת אחרת ומיישרים אותו לפי איך שהוא מתנהל. </w:t>
      </w:r>
    </w:p>
    <w:p w:rsidR="00000000" w:rsidRDefault="00216E13">
      <w:pPr>
        <w:pStyle w:val="aa"/>
        <w:rPr>
          <w:rFonts w:cs="David"/>
          <w:sz w:val="24"/>
          <w:rtl/>
        </w:rPr>
      </w:pPr>
    </w:p>
    <w:p w:rsidR="00000000" w:rsidRDefault="00216E13">
      <w:pPr>
        <w:rPr>
          <w:rFonts w:cs="David"/>
          <w:sz w:val="24"/>
          <w:u w:val="single"/>
          <w:rtl/>
        </w:rPr>
      </w:pPr>
      <w:r>
        <w:rPr>
          <w:rFonts w:cs="David"/>
          <w:sz w:val="24"/>
          <w:u w:val="single"/>
          <w:rtl/>
        </w:rPr>
        <w:t>אמנון כהן:</w:t>
      </w:r>
    </w:p>
    <w:p w:rsidR="00000000" w:rsidRDefault="00216E13">
      <w:pPr>
        <w:rPr>
          <w:rFonts w:cs="David"/>
          <w:sz w:val="24"/>
          <w:u w:val="single"/>
          <w:rtl/>
        </w:rPr>
      </w:pPr>
    </w:p>
    <w:p w:rsidR="00000000" w:rsidRDefault="00216E13">
      <w:pPr>
        <w:pStyle w:val="aa"/>
        <w:rPr>
          <w:rFonts w:cs="David"/>
          <w:sz w:val="24"/>
          <w:rtl/>
        </w:rPr>
      </w:pPr>
      <w:r>
        <w:rPr>
          <w:rFonts w:cs="David"/>
          <w:sz w:val="24"/>
          <w:rtl/>
        </w:rPr>
        <w:tab/>
        <w:t xml:space="preserve"> אצל העולים החדשים הכל מוצה, לכולם יש דירות והכל בסדר?</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רותם פלג:</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לא יקרה מצב שיבוא עול</w:t>
      </w:r>
      <w:r>
        <w:rPr>
          <w:rFonts w:cs="David"/>
          <w:sz w:val="24"/>
          <w:rtl/>
        </w:rPr>
        <w:t xml:space="preserve">ה חדש שלא יקבל משכנתא, כך גם לגבי ותיק חסר דירה.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שגית אפיק:</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אבל אולי ירד לו מהמשכנתא שהוא יקבל.</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רותם פלג:</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לא. אין לזה שום קשר. מדובר בסך הכל בתיקון פנימי של הסעיף הזה, שבמקום אחד יש טיפה עודף ובמקום אחר יש חסר.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אני לא מבין למ</w:t>
      </w:r>
      <w:r>
        <w:rPr>
          <w:rFonts w:cs="David"/>
          <w:sz w:val="24"/>
          <w:rtl/>
        </w:rPr>
        <w:t xml:space="preserve">ה צריך סעיף נפרד לקיבוצים.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רותם פלג:</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לא קורה מצב שמישהו לא מקבל את המשכנתא שלו.</w:t>
      </w:r>
    </w:p>
    <w:p w:rsidR="00000000" w:rsidRDefault="00216E13">
      <w:pPr>
        <w:pStyle w:val="aa"/>
        <w:rPr>
          <w:rFonts w:cs="David"/>
          <w:sz w:val="24"/>
          <w:rtl/>
        </w:rPr>
      </w:pPr>
    </w:p>
    <w:p w:rsidR="00000000" w:rsidRDefault="00216E13">
      <w:pPr>
        <w:rPr>
          <w:rFonts w:cs="David"/>
          <w:sz w:val="24"/>
          <w:u w:val="single"/>
          <w:rtl/>
        </w:rPr>
      </w:pPr>
      <w:r>
        <w:rPr>
          <w:rFonts w:cs="David"/>
          <w:sz w:val="24"/>
          <w:u w:val="single"/>
          <w:rtl/>
        </w:rPr>
        <w:t>אמנון כהן:</w:t>
      </w:r>
    </w:p>
    <w:p w:rsidR="00000000" w:rsidRDefault="00216E13">
      <w:pPr>
        <w:rPr>
          <w:rFonts w:cs="David"/>
          <w:sz w:val="24"/>
          <w:u w:val="single"/>
          <w:rtl/>
        </w:rPr>
      </w:pPr>
    </w:p>
    <w:p w:rsidR="00000000" w:rsidRDefault="00216E13">
      <w:pPr>
        <w:pStyle w:val="aa"/>
        <w:rPr>
          <w:rFonts w:cs="David"/>
          <w:sz w:val="24"/>
          <w:rtl/>
        </w:rPr>
      </w:pPr>
      <w:r>
        <w:rPr>
          <w:rFonts w:cs="David"/>
          <w:sz w:val="24"/>
          <w:rtl/>
        </w:rPr>
        <w:tab/>
        <w:t xml:space="preserve"> בעוד חודשיים יכול לבוא שר השיכון ויאמר שהוא צריך עוד 20 מיליון שקל.  אני לא יכול להצביע על זה.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גם אני אצביע נגד. אני מציע לא להצביע הי</w:t>
      </w:r>
      <w:r>
        <w:rPr>
          <w:rFonts w:cs="David"/>
          <w:sz w:val="24"/>
          <w:rtl/>
        </w:rPr>
        <w:t xml:space="preserve">ום על זה עד שנקבל הבהרות לגבי זה.  </w:t>
      </w:r>
    </w:p>
    <w:p w:rsidR="00000000" w:rsidRDefault="00216E13">
      <w:pPr>
        <w:pStyle w:val="aa"/>
        <w:rPr>
          <w:rFonts w:cs="David"/>
          <w:sz w:val="24"/>
          <w:rtl/>
        </w:rPr>
      </w:pPr>
      <w:r>
        <w:rPr>
          <w:rFonts w:cs="David"/>
          <w:sz w:val="24"/>
          <w:rtl/>
        </w:rPr>
        <w:br w:type="page"/>
      </w:r>
    </w:p>
    <w:p w:rsidR="00000000" w:rsidRDefault="00216E13">
      <w:pPr>
        <w:pStyle w:val="aa"/>
        <w:rPr>
          <w:rFonts w:cs="David"/>
          <w:sz w:val="24"/>
          <w:rtl/>
        </w:rPr>
      </w:pPr>
    </w:p>
    <w:p w:rsidR="00000000" w:rsidRDefault="00216E13">
      <w:pPr>
        <w:pStyle w:val="aa"/>
        <w:rPr>
          <w:rFonts w:cs="David"/>
          <w:sz w:val="24"/>
          <w:rtl/>
        </w:rPr>
      </w:pPr>
      <w:r>
        <w:rPr>
          <w:rFonts w:cs="David"/>
          <w:sz w:val="24"/>
          <w:rtl/>
        </w:rPr>
        <w:tab/>
        <w:t>פנייה מס' 83-84.</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דניאל לימור:</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מדובר בהעברה של 30 מיליון שקל מסעיף הוצאות פיתוח אחרות. לאור המצב של הסניגוריה הציבורי, המצב הקשה מבחינה תקציבית, אנחנו משלימים כאן חלק מהפער שחסר, 30 מיליון שקל.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אני יכול לקבל סיוע מהסניגוריה הציבורית נגד הממשלה?</w:t>
      </w:r>
    </w:p>
    <w:p w:rsidR="00000000" w:rsidRDefault="00216E13">
      <w:pPr>
        <w:pStyle w:val="aa"/>
        <w:rPr>
          <w:rFonts w:cs="David"/>
          <w:sz w:val="24"/>
          <w:rtl/>
        </w:rPr>
      </w:pPr>
    </w:p>
    <w:p w:rsidR="00000000" w:rsidRDefault="00216E13">
      <w:pPr>
        <w:rPr>
          <w:rFonts w:cs="David"/>
          <w:sz w:val="24"/>
          <w:rtl/>
        </w:rPr>
      </w:pPr>
      <w:r>
        <w:rPr>
          <w:rFonts w:cs="David"/>
          <w:sz w:val="24"/>
          <w:u w:val="single"/>
          <w:rtl/>
        </w:rPr>
        <w:t>מוסי רז:</w:t>
      </w:r>
    </w:p>
    <w:p w:rsidR="00000000" w:rsidRDefault="00216E13">
      <w:pPr>
        <w:rPr>
          <w:rFonts w:cs="David"/>
          <w:sz w:val="24"/>
          <w:rtl/>
        </w:rPr>
      </w:pPr>
    </w:p>
    <w:p w:rsidR="00000000" w:rsidRDefault="00216E13">
      <w:pPr>
        <w:pStyle w:val="aa"/>
        <w:rPr>
          <w:rFonts w:cs="David"/>
          <w:sz w:val="24"/>
          <w:rtl/>
        </w:rPr>
      </w:pPr>
      <w:r>
        <w:rPr>
          <w:rFonts w:cs="David"/>
          <w:sz w:val="24"/>
          <w:rtl/>
        </w:rPr>
        <w:tab/>
        <w:t xml:space="preserve"> אתה לא נזקק. </w:t>
      </w:r>
    </w:p>
    <w:p w:rsidR="00000000" w:rsidRDefault="00216E13">
      <w:pPr>
        <w:pStyle w:val="aa"/>
        <w:rPr>
          <w:rFonts w:cs="David"/>
          <w:sz w:val="24"/>
          <w:rtl/>
        </w:rPr>
      </w:pPr>
    </w:p>
    <w:p w:rsidR="00000000" w:rsidRDefault="00216E13">
      <w:pPr>
        <w:rPr>
          <w:rFonts w:cs="David"/>
          <w:sz w:val="24"/>
          <w:u w:val="single"/>
          <w:rtl/>
        </w:rPr>
      </w:pPr>
      <w:r>
        <w:rPr>
          <w:rFonts w:cs="David"/>
          <w:sz w:val="24"/>
          <w:u w:val="single"/>
          <w:rtl/>
        </w:rPr>
        <w:t>יוסף פריצקי:</w:t>
      </w:r>
    </w:p>
    <w:p w:rsidR="00000000" w:rsidRDefault="00216E13">
      <w:pPr>
        <w:rPr>
          <w:rFonts w:cs="David"/>
          <w:sz w:val="24"/>
          <w:u w:val="single"/>
          <w:rtl/>
        </w:rPr>
      </w:pPr>
    </w:p>
    <w:p w:rsidR="00000000" w:rsidRDefault="00216E13">
      <w:pPr>
        <w:pStyle w:val="aa"/>
        <w:rPr>
          <w:rFonts w:cs="David"/>
          <w:sz w:val="24"/>
          <w:rtl/>
        </w:rPr>
      </w:pPr>
      <w:r>
        <w:rPr>
          <w:rFonts w:cs="David"/>
          <w:sz w:val="24"/>
          <w:rtl/>
        </w:rPr>
        <w:tab/>
        <w:t xml:space="preserve"> האם שונו הקריטריונים?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דניאל לימור:</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בגדול, לא היה שינוי משמעותי. מה שכן עשינו בסניגוריה הציבורית הוא שפעלנו להוריד תעריפים של עורכי הדין, פעלנו להכנסת קריטר</w:t>
      </w:r>
      <w:r>
        <w:rPr>
          <w:rFonts w:cs="David"/>
          <w:sz w:val="24"/>
          <w:rtl/>
        </w:rPr>
        <w:t xml:space="preserve">יונים, כדי שהם יעבדו במערכת של תיקים במקום תיק תיק, כי זה מוריד מהעלויות. </w:t>
      </w:r>
    </w:p>
    <w:p w:rsidR="00000000" w:rsidRDefault="00216E13">
      <w:pPr>
        <w:pStyle w:val="aa"/>
        <w:rPr>
          <w:rFonts w:cs="David"/>
          <w:sz w:val="24"/>
          <w:rtl/>
        </w:rPr>
      </w:pPr>
    </w:p>
    <w:p w:rsidR="00000000" w:rsidRDefault="00216E13">
      <w:pPr>
        <w:rPr>
          <w:rFonts w:cs="David"/>
          <w:sz w:val="24"/>
          <w:u w:val="single"/>
          <w:rtl/>
        </w:rPr>
      </w:pPr>
      <w:r>
        <w:rPr>
          <w:rFonts w:cs="David"/>
          <w:sz w:val="24"/>
          <w:u w:val="single"/>
          <w:rtl/>
        </w:rPr>
        <w:t>יוסף פריצקי:</w:t>
      </w:r>
    </w:p>
    <w:p w:rsidR="00000000" w:rsidRDefault="00216E13">
      <w:pPr>
        <w:rPr>
          <w:rFonts w:cs="David"/>
          <w:sz w:val="24"/>
          <w:u w:val="single"/>
          <w:rtl/>
        </w:rPr>
      </w:pPr>
    </w:p>
    <w:p w:rsidR="00000000" w:rsidRDefault="00216E13">
      <w:pPr>
        <w:pStyle w:val="aa"/>
        <w:rPr>
          <w:rFonts w:cs="David"/>
          <w:sz w:val="24"/>
          <w:rtl/>
        </w:rPr>
      </w:pPr>
      <w:r>
        <w:rPr>
          <w:rFonts w:cs="David"/>
          <w:sz w:val="24"/>
          <w:rtl/>
        </w:rPr>
        <w:tab/>
        <w:t xml:space="preserve"> האם מישהו שוחח עם השופטים בעניין הזה? אני רוצה להסביר למה היה צריך לשוחח עם  השופטים. הסניגוריה הציבורית זה באמת מכשיר  נהדר, אבל בפועל מופיעים נאשמים שלא שאין ידם </w:t>
      </w:r>
      <w:r>
        <w:rPr>
          <w:rFonts w:cs="David"/>
          <w:sz w:val="24"/>
          <w:rtl/>
        </w:rPr>
        <w:t>משגת, ידם משגת, אבל הם מופיעים בפני שופט בלי סניגור. כל שופט, באופן אוטומטי, לא אוהב בעל דין שלא מיוצג בפניו. אומרים לשופט שאין יכולת וכו', ומייד מחליטים על סניגוריה ציבורית. פתאום הסניגוריה הציבורית התחילה להתמלא לא באלה שבאמת צריכים לעזור להם, אלא מהגורן</w:t>
      </w:r>
      <w:r>
        <w:rPr>
          <w:rFonts w:cs="David"/>
          <w:sz w:val="24"/>
          <w:rtl/>
        </w:rPr>
        <w:t xml:space="preserve"> ומהיקב.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דניאל לימור:</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מה שחבר הכנסת פריצקי אומר הוא נכון. 40% מהוצאות הסניגוריה הציבורית נובעים מ-18(ב), שזה הסמכות של השופטים להפנות לסניגוריה הציבורית.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הנושא הזה היה בחוק ההסדרים ואישרנו את זה.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שגית אפיק:</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עשינו שינוי קטן ו</w:t>
      </w:r>
      <w:r>
        <w:rPr>
          <w:rFonts w:cs="David"/>
          <w:sz w:val="24"/>
          <w:rtl/>
        </w:rPr>
        <w:t xml:space="preserve">לא שינוי שפותר את כל הבעיה.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סמדר אלחנני:</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קבענו מבחן אמצעים. </w:t>
      </w:r>
    </w:p>
    <w:p w:rsidR="00000000" w:rsidRDefault="00216E13">
      <w:pPr>
        <w:pStyle w:val="aa"/>
        <w:rPr>
          <w:rFonts w:cs="David"/>
          <w:sz w:val="24"/>
          <w:rtl/>
        </w:rPr>
      </w:pPr>
      <w:r>
        <w:rPr>
          <w:rFonts w:cs="David"/>
          <w:sz w:val="24"/>
          <w:rtl/>
        </w:rPr>
        <w:br w:type="page"/>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זה פותר את הבעיה.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שגית אפיק:</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זה פותר חלק מהבעיה, לא את כולה.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מי בעד אישור פנייה מס' 83-84?</w:t>
      </w:r>
    </w:p>
    <w:p w:rsidR="00000000" w:rsidRDefault="00216E13">
      <w:pPr>
        <w:pStyle w:val="aa"/>
        <w:rPr>
          <w:rFonts w:cs="David"/>
          <w:sz w:val="24"/>
          <w:rtl/>
        </w:rPr>
      </w:pPr>
    </w:p>
    <w:p w:rsidR="00000000" w:rsidRDefault="00216E13">
      <w:pPr>
        <w:pStyle w:val="aa"/>
        <w:jc w:val="center"/>
        <w:rPr>
          <w:rFonts w:cs="David"/>
          <w:sz w:val="24"/>
          <w:u w:val="single"/>
          <w:rtl/>
        </w:rPr>
      </w:pPr>
      <w:r>
        <w:rPr>
          <w:rFonts w:cs="David"/>
          <w:sz w:val="24"/>
          <w:u w:val="single"/>
          <w:rtl/>
        </w:rPr>
        <w:t>הצבעה</w:t>
      </w:r>
    </w:p>
    <w:p w:rsidR="00000000" w:rsidRDefault="00216E13">
      <w:pPr>
        <w:pStyle w:val="aa"/>
        <w:jc w:val="center"/>
        <w:rPr>
          <w:rFonts w:cs="David"/>
          <w:sz w:val="24"/>
          <w:rtl/>
        </w:rPr>
      </w:pPr>
      <w:r>
        <w:rPr>
          <w:rFonts w:cs="David"/>
          <w:sz w:val="24"/>
          <w:rtl/>
        </w:rPr>
        <w:t>בעד – הרוב</w:t>
      </w:r>
    </w:p>
    <w:p w:rsidR="00000000" w:rsidRDefault="00216E13">
      <w:pPr>
        <w:pStyle w:val="aa"/>
        <w:jc w:val="center"/>
        <w:rPr>
          <w:rFonts w:cs="David"/>
          <w:sz w:val="24"/>
          <w:rtl/>
        </w:rPr>
      </w:pPr>
    </w:p>
    <w:p w:rsidR="00000000" w:rsidRDefault="00216E13">
      <w:pPr>
        <w:pStyle w:val="aa"/>
        <w:rPr>
          <w:rFonts w:cs="David"/>
          <w:sz w:val="24"/>
          <w:rtl/>
        </w:rPr>
      </w:pPr>
      <w:r>
        <w:rPr>
          <w:rFonts w:cs="David"/>
          <w:sz w:val="24"/>
          <w:rtl/>
        </w:rPr>
        <w:tab/>
      </w:r>
      <w:r>
        <w:rPr>
          <w:rFonts w:cs="David"/>
          <w:sz w:val="24"/>
          <w:u w:val="single"/>
          <w:rtl/>
        </w:rPr>
        <w:t>החלטה:</w:t>
      </w:r>
      <w:r>
        <w:rPr>
          <w:rFonts w:cs="David"/>
          <w:sz w:val="24"/>
          <w:rtl/>
        </w:rPr>
        <w:t xml:space="preserve"> פנייה מס' 83-84 אושרה</w:t>
      </w:r>
      <w:r>
        <w:rPr>
          <w:rFonts w:cs="David"/>
          <w:sz w:val="24"/>
          <w:rtl/>
        </w:rPr>
        <w:t xml:space="preserve">.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סמדר אלחנני:</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גם פה יש שימוש לא נכון בתקציב פיתוח.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 אנחנו עושים את זה כל הזמן. </w:t>
      </w:r>
    </w:p>
    <w:p w:rsidR="00000000" w:rsidRDefault="00216E13">
      <w:pPr>
        <w:pStyle w:val="aa"/>
        <w:rPr>
          <w:rFonts w:cs="David"/>
          <w:sz w:val="24"/>
          <w:rtl/>
        </w:rPr>
      </w:pPr>
    </w:p>
    <w:p w:rsidR="00000000" w:rsidRDefault="00216E13">
      <w:pPr>
        <w:pStyle w:val="aa"/>
        <w:rPr>
          <w:rFonts w:cs="David"/>
          <w:sz w:val="24"/>
          <w:rtl/>
        </w:rPr>
      </w:pPr>
    </w:p>
    <w:p w:rsidR="00000000" w:rsidRDefault="00216E13">
      <w:pPr>
        <w:pStyle w:val="aa"/>
        <w:rPr>
          <w:rFonts w:cs="David"/>
          <w:sz w:val="24"/>
          <w:rtl/>
        </w:rPr>
      </w:pPr>
      <w:r>
        <w:rPr>
          <w:rFonts w:cs="David"/>
          <w:sz w:val="24"/>
          <w:rtl/>
        </w:rPr>
        <w:t>(הפסקה)</w:t>
      </w:r>
    </w:p>
    <w:p w:rsidR="00000000" w:rsidRDefault="00216E13">
      <w:pPr>
        <w:pStyle w:val="aa"/>
        <w:rPr>
          <w:rFonts w:cs="David"/>
          <w:sz w:val="24"/>
          <w:rtl/>
        </w:rPr>
      </w:pP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 xml:space="preserve">אני מחדש את הישיבה. </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פנייה מס' 85 של משרד החינוך. </w:t>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אדי הרשקוביץ:</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הפנייה הזאת נועדה בעיקר לעשות את השינויים בתקצ</w:t>
      </w:r>
      <w:r>
        <w:rPr>
          <w:rFonts w:cs="David"/>
          <w:sz w:val="24"/>
          <w:rtl/>
        </w:rPr>
        <w:t xml:space="preserve">יב. כפי שאתם זוכרים, כשהחליטו על התקציב, ברגע האחרון היה קיצוץ של שני אחוזים בכל המשרדים, למעט משרד הביטחון. האוצר, שלא יכול היה להיערך לקיצוץ, החליט לשים אותו במספר גושים. אנחנו הסטנו את זה לאורך כל התקציב. זה השינוי הגדול. </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השינוי השני שישנו בפנייה זו</w:t>
      </w:r>
      <w:r>
        <w:rPr>
          <w:rFonts w:cs="David"/>
          <w:sz w:val="24"/>
          <w:rtl/>
        </w:rPr>
        <w:t xml:space="preserve">  הוא תוספת גידול טבעי.</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הדבר השלישי, היו מספר החלטות ממשלה שהיינו צריכים להתייחס אליהם, כגון עזרה ראשונה וכד', שבאים לידי ביטוי בפנייה הזאת. </w:t>
      </w:r>
    </w:p>
    <w:p w:rsidR="00000000" w:rsidRDefault="00216E13">
      <w:pPr>
        <w:pStyle w:val="aa"/>
        <w:rPr>
          <w:rFonts w:cs="David"/>
          <w:sz w:val="24"/>
          <w:rtl/>
        </w:rPr>
      </w:pPr>
    </w:p>
    <w:p w:rsidR="00000000" w:rsidRDefault="00216E13">
      <w:pPr>
        <w:rPr>
          <w:rFonts w:cs="David"/>
          <w:sz w:val="24"/>
          <w:u w:val="single"/>
          <w:rtl/>
        </w:rPr>
      </w:pPr>
      <w:r>
        <w:rPr>
          <w:rFonts w:cs="David"/>
          <w:sz w:val="24"/>
          <w:u w:val="single"/>
          <w:rtl/>
        </w:rPr>
        <w:t>יוסף פריצקי:</w:t>
      </w:r>
    </w:p>
    <w:p w:rsidR="00000000" w:rsidRDefault="00216E13">
      <w:pPr>
        <w:rPr>
          <w:rFonts w:cs="David"/>
          <w:sz w:val="24"/>
          <w:u w:val="single"/>
          <w:rtl/>
        </w:rPr>
      </w:pPr>
    </w:p>
    <w:p w:rsidR="00000000" w:rsidRDefault="00216E13">
      <w:pPr>
        <w:pStyle w:val="aa"/>
        <w:rPr>
          <w:rFonts w:cs="David"/>
          <w:sz w:val="24"/>
          <w:rtl/>
        </w:rPr>
      </w:pPr>
      <w:r>
        <w:rPr>
          <w:rFonts w:cs="David"/>
          <w:sz w:val="24"/>
          <w:rtl/>
        </w:rPr>
        <w:tab/>
        <w:t xml:space="preserve"> מה זה הסעיף של  "מוסדות להכשרת מורים" של 22 מיליון?</w:t>
      </w:r>
    </w:p>
    <w:p w:rsidR="00000000" w:rsidRDefault="00216E13">
      <w:pPr>
        <w:pStyle w:val="aa"/>
        <w:rPr>
          <w:rFonts w:cs="David"/>
          <w:sz w:val="24"/>
          <w:rtl/>
        </w:rPr>
      </w:pPr>
      <w:r>
        <w:rPr>
          <w:rFonts w:cs="David"/>
          <w:sz w:val="24"/>
          <w:rtl/>
        </w:rPr>
        <w:br w:type="page"/>
      </w:r>
    </w:p>
    <w:p w:rsidR="00000000" w:rsidRDefault="00216E13">
      <w:pPr>
        <w:pStyle w:val="aa"/>
        <w:rPr>
          <w:rFonts w:cs="David"/>
          <w:sz w:val="24"/>
          <w:rtl/>
        </w:rPr>
      </w:pPr>
    </w:p>
    <w:p w:rsidR="00000000" w:rsidRDefault="00216E13">
      <w:pPr>
        <w:pStyle w:val="aa"/>
        <w:rPr>
          <w:rFonts w:cs="David"/>
          <w:sz w:val="24"/>
          <w:rtl/>
        </w:rPr>
      </w:pPr>
      <w:r>
        <w:rPr>
          <w:rFonts w:cs="David"/>
          <w:sz w:val="24"/>
          <w:u w:val="single"/>
          <w:rtl/>
        </w:rPr>
        <w:t>אדי הרשקוביץ:</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 xml:space="preserve"> יש תקנות של עמותות ושל </w:t>
      </w:r>
      <w:r>
        <w:rPr>
          <w:rFonts w:cs="David"/>
          <w:sz w:val="24"/>
          <w:rtl/>
        </w:rPr>
        <w:t xml:space="preserve">סמינרים רגילים. זה שידוד מערכות בתוך הסמינרים. </w:t>
      </w:r>
    </w:p>
    <w:p w:rsidR="00000000" w:rsidRDefault="00216E13">
      <w:pPr>
        <w:pStyle w:val="aa"/>
        <w:rPr>
          <w:rFonts w:cs="David"/>
          <w:sz w:val="24"/>
          <w:rtl/>
        </w:rPr>
      </w:pPr>
    </w:p>
    <w:p w:rsidR="00000000" w:rsidRDefault="00216E13">
      <w:pPr>
        <w:jc w:val="both"/>
        <w:rPr>
          <w:rFonts w:cs="David"/>
          <w:sz w:val="24"/>
          <w:rtl/>
        </w:rPr>
      </w:pPr>
      <w:r>
        <w:rPr>
          <w:rFonts w:cs="David"/>
          <w:sz w:val="24"/>
          <w:u w:val="single"/>
          <w:rtl/>
        </w:rPr>
        <w:t>היו"ר יעקב ליצמן:</w:t>
      </w:r>
    </w:p>
    <w:p w:rsidR="00000000" w:rsidRDefault="00216E13">
      <w:pPr>
        <w:jc w:val="both"/>
        <w:rPr>
          <w:rFonts w:cs="David"/>
          <w:sz w:val="24"/>
          <w:rtl/>
        </w:rPr>
      </w:pPr>
    </w:p>
    <w:p w:rsidR="00000000" w:rsidRDefault="00216E13">
      <w:pPr>
        <w:pStyle w:val="aa"/>
        <w:rPr>
          <w:rFonts w:cs="David"/>
          <w:sz w:val="24"/>
          <w:rtl/>
        </w:rPr>
      </w:pPr>
      <w:r>
        <w:rPr>
          <w:rFonts w:cs="David"/>
          <w:sz w:val="24"/>
          <w:rtl/>
        </w:rPr>
        <w:tab/>
        <w:t>מי בעד פנייה מס' 85?</w:t>
      </w:r>
    </w:p>
    <w:p w:rsidR="00000000" w:rsidRDefault="00216E13">
      <w:pPr>
        <w:pStyle w:val="aa"/>
        <w:rPr>
          <w:rFonts w:cs="David"/>
          <w:sz w:val="24"/>
          <w:rtl/>
        </w:rPr>
      </w:pPr>
    </w:p>
    <w:p w:rsidR="00000000" w:rsidRDefault="00216E13">
      <w:pPr>
        <w:pStyle w:val="aa"/>
        <w:jc w:val="center"/>
        <w:rPr>
          <w:rFonts w:cs="David"/>
          <w:sz w:val="24"/>
          <w:rtl/>
        </w:rPr>
      </w:pPr>
      <w:r>
        <w:rPr>
          <w:rFonts w:cs="David"/>
          <w:sz w:val="24"/>
          <w:u w:val="single"/>
          <w:rtl/>
        </w:rPr>
        <w:t>הצבעה</w:t>
      </w:r>
    </w:p>
    <w:p w:rsidR="00000000" w:rsidRDefault="00216E13">
      <w:pPr>
        <w:pStyle w:val="aa"/>
        <w:jc w:val="center"/>
        <w:rPr>
          <w:rFonts w:cs="David"/>
          <w:sz w:val="24"/>
          <w:rtl/>
        </w:rPr>
      </w:pPr>
      <w:r>
        <w:rPr>
          <w:rFonts w:cs="David"/>
          <w:sz w:val="24"/>
          <w:rtl/>
        </w:rPr>
        <w:t>בעד – 1</w:t>
      </w:r>
    </w:p>
    <w:p w:rsidR="00000000" w:rsidRDefault="00216E13">
      <w:pPr>
        <w:pStyle w:val="aa"/>
        <w:jc w:val="center"/>
        <w:rPr>
          <w:rFonts w:cs="David"/>
          <w:sz w:val="24"/>
          <w:rtl/>
        </w:rPr>
      </w:pPr>
      <w:r>
        <w:rPr>
          <w:rFonts w:cs="David"/>
          <w:sz w:val="24"/>
          <w:rtl/>
        </w:rPr>
        <w:t>נגד – 2</w:t>
      </w:r>
    </w:p>
    <w:p w:rsidR="00000000" w:rsidRDefault="00216E13">
      <w:pPr>
        <w:pStyle w:val="aa"/>
        <w:jc w:val="center"/>
        <w:rPr>
          <w:rFonts w:cs="David"/>
          <w:sz w:val="24"/>
          <w:rtl/>
        </w:rPr>
      </w:pPr>
    </w:p>
    <w:p w:rsidR="00000000" w:rsidRDefault="00216E13">
      <w:pPr>
        <w:pStyle w:val="aa"/>
        <w:rPr>
          <w:rFonts w:cs="David"/>
          <w:sz w:val="24"/>
          <w:rtl/>
        </w:rPr>
      </w:pPr>
      <w:r>
        <w:rPr>
          <w:rFonts w:cs="David"/>
          <w:sz w:val="24"/>
          <w:rtl/>
        </w:rPr>
        <w:tab/>
        <w:t xml:space="preserve">אני מבקש רוויזיה. הרוויזיה תתקיים בישיבה הבאה.  </w:t>
      </w:r>
    </w:p>
    <w:p w:rsidR="00000000" w:rsidRDefault="00216E13">
      <w:pPr>
        <w:pStyle w:val="aa"/>
        <w:rPr>
          <w:rFonts w:cs="David"/>
          <w:sz w:val="24"/>
          <w:rtl/>
        </w:rPr>
      </w:pPr>
    </w:p>
    <w:p w:rsidR="00000000" w:rsidRDefault="00216E13">
      <w:pPr>
        <w:pStyle w:val="aa"/>
        <w:rPr>
          <w:rFonts w:cs="David"/>
          <w:sz w:val="24"/>
          <w:rtl/>
        </w:rPr>
      </w:pPr>
      <w:r>
        <w:rPr>
          <w:rFonts w:cs="David"/>
          <w:sz w:val="24"/>
          <w:rtl/>
        </w:rPr>
        <w:tab/>
        <w:t>אני מודה לכולם, הישיבה נעולה.</w:t>
      </w:r>
    </w:p>
    <w:p w:rsidR="00000000" w:rsidRDefault="00216E13">
      <w:pPr>
        <w:pStyle w:val="aa"/>
        <w:rPr>
          <w:rFonts w:cs="David"/>
          <w:sz w:val="24"/>
          <w:rtl/>
        </w:rPr>
      </w:pPr>
    </w:p>
    <w:p w:rsidR="00000000" w:rsidRDefault="00216E13">
      <w:pPr>
        <w:pStyle w:val="aa"/>
        <w:rPr>
          <w:rFonts w:cs="David"/>
          <w:sz w:val="24"/>
          <w:rtl/>
        </w:rPr>
      </w:pPr>
    </w:p>
    <w:p w:rsidR="00000000" w:rsidRDefault="00216E13">
      <w:pPr>
        <w:pStyle w:val="aa"/>
        <w:rPr>
          <w:rFonts w:cs="David"/>
          <w:sz w:val="24"/>
          <w:rtl/>
        </w:rPr>
      </w:pPr>
    </w:p>
    <w:p w:rsidR="00000000" w:rsidRDefault="00216E13">
      <w:pPr>
        <w:pStyle w:val="aa"/>
        <w:rPr>
          <w:rFonts w:cs="David"/>
          <w:sz w:val="24"/>
          <w:rtl/>
        </w:rPr>
      </w:pPr>
    </w:p>
    <w:p w:rsidR="00000000" w:rsidRDefault="00216E13">
      <w:pPr>
        <w:pStyle w:val="aa"/>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216E13">
      <w:pPr>
        <w:pStyle w:val="aa"/>
        <w:jc w:val="center"/>
        <w:rPr>
          <w:rFonts w:cs="David"/>
          <w:sz w:val="24"/>
          <w:rtl/>
        </w:rPr>
      </w:pPr>
    </w:p>
    <w:p w:rsidR="00000000" w:rsidRDefault="00216E13">
      <w:pPr>
        <w:pStyle w:val="aa"/>
        <w:jc w:val="center"/>
        <w:rPr>
          <w:rFonts w:cs="David"/>
          <w:sz w:val="24"/>
          <w:rtl/>
        </w:rPr>
      </w:pPr>
    </w:p>
    <w:p w:rsidR="00000000" w:rsidRDefault="00216E13">
      <w:pPr>
        <w:pStyle w:val="aa"/>
        <w:jc w:val="center"/>
        <w:rPr>
          <w:rFonts w:cs="David"/>
          <w:sz w:val="24"/>
          <w:rtl/>
        </w:rPr>
      </w:pPr>
    </w:p>
    <w:p w:rsidR="00000000" w:rsidRDefault="00216E13">
      <w:pPr>
        <w:pStyle w:val="aa"/>
        <w:jc w:val="center"/>
        <w:rPr>
          <w:rFonts w:cs="David"/>
          <w:sz w:val="24"/>
          <w:rtl/>
        </w:rPr>
      </w:pPr>
    </w:p>
    <w:p w:rsidR="00000000" w:rsidRDefault="00216E13">
      <w:pPr>
        <w:pStyle w:val="aa"/>
        <w:rPr>
          <w:rFonts w:cs="David"/>
          <w:sz w:val="24"/>
          <w:rtl/>
        </w:rPr>
      </w:pPr>
      <w:r>
        <w:rPr>
          <w:rFonts w:cs="David"/>
          <w:sz w:val="24"/>
          <w:rtl/>
        </w:rPr>
        <w:t>הישיבה ננעלה בשעה 11:00</w:t>
      </w:r>
    </w:p>
    <w:p w:rsidR="00000000" w:rsidRDefault="00216E13">
      <w:pPr>
        <w:pStyle w:val="aa"/>
        <w:rPr>
          <w:rFonts w:cs="David"/>
          <w:sz w:val="24"/>
          <w:rtl/>
        </w:rPr>
      </w:pPr>
    </w:p>
    <w:p w:rsidR="00000000" w:rsidRDefault="00216E13">
      <w:pPr>
        <w:pStyle w:val="aa"/>
        <w:rPr>
          <w:rFonts w:cs="David"/>
          <w:sz w:val="24"/>
          <w:rtl/>
        </w:rPr>
      </w:pPr>
    </w:p>
    <w:p w:rsidR="00000000" w:rsidRDefault="00216E13">
      <w:pPr>
        <w:pStyle w:val="aa"/>
        <w:rPr>
          <w:rFonts w:cs="David"/>
          <w:sz w:val="24"/>
          <w:rtl/>
        </w:rPr>
      </w:pPr>
    </w:p>
    <w:p w:rsidR="00000000" w:rsidRDefault="00216E13">
      <w:pPr>
        <w:pStyle w:val="aa"/>
        <w:rPr>
          <w:rFonts w:cs="David"/>
          <w:sz w:val="24"/>
          <w:rtl/>
        </w:rPr>
      </w:pPr>
    </w:p>
    <w:p w:rsidR="00000000" w:rsidRDefault="00216E13">
      <w:pPr>
        <w:pStyle w:val="aa"/>
        <w:rPr>
          <w:rFonts w:cs="David"/>
          <w:sz w:val="24"/>
          <w:rtl/>
        </w:rPr>
      </w:pPr>
      <w:r>
        <w:rPr>
          <w:rFonts w:cs="David"/>
          <w:sz w:val="24"/>
          <w:rtl/>
        </w:rPr>
        <w:t xml:space="preserve"> </w:t>
      </w:r>
    </w:p>
    <w:p w:rsidR="00000000" w:rsidRDefault="00216E13">
      <w:pPr>
        <w:pStyle w:val="aa"/>
        <w:rPr>
          <w:rFonts w:cs="David"/>
          <w:sz w:val="24"/>
          <w:rtl/>
        </w:rPr>
      </w:pPr>
    </w:p>
    <w:p w:rsidR="00000000" w:rsidRDefault="00216E13">
      <w:pPr>
        <w:pStyle w:val="aa"/>
        <w:rPr>
          <w:rFonts w:cs="David"/>
          <w:sz w:val="24"/>
          <w:rtl/>
        </w:rPr>
      </w:pPr>
    </w:p>
    <w:p w:rsidR="00000000" w:rsidRDefault="00216E1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6E13">
      <w:r>
        <w:separator/>
      </w:r>
    </w:p>
  </w:endnote>
  <w:endnote w:type="continuationSeparator" w:id="0">
    <w:p w:rsidR="00000000" w:rsidRDefault="00216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6E13">
    <w:pPr>
      <w:pStyle w:val="a7"/>
      <w:rPr>
        <w:rFonts w:cs="David"/>
        <w:sz w:val="24"/>
        <w:rtl/>
      </w:rPr>
    </w:pPr>
  </w:p>
  <w:p w:rsidR="00000000" w:rsidRDefault="00216E1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6E13">
    <w:pPr>
      <w:pStyle w:val="a7"/>
      <w:rPr>
        <w:rFonts w:cs="David"/>
        <w:sz w:val="24"/>
        <w:rtl/>
      </w:rPr>
    </w:pPr>
  </w:p>
  <w:p w:rsidR="00000000" w:rsidRDefault="00216E1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6E13">
      <w:r>
        <w:separator/>
      </w:r>
    </w:p>
  </w:footnote>
  <w:footnote w:type="continuationSeparator" w:id="0">
    <w:p w:rsidR="00000000" w:rsidRDefault="00216E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6E1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12</w:t>
    </w:r>
    <w:r>
      <w:rPr>
        <w:rStyle w:val="a9"/>
        <w:rFonts w:cs="David"/>
      </w:rPr>
      <w:fldChar w:fldCharType="end"/>
    </w:r>
  </w:p>
  <w:p w:rsidR="00000000" w:rsidRDefault="00216E13">
    <w:pPr>
      <w:pStyle w:val="a5"/>
      <w:ind w:right="360"/>
      <w:rPr>
        <w:rStyle w:val="a9"/>
        <w:rFonts w:cs="David"/>
        <w:sz w:val="24"/>
        <w:rtl/>
      </w:rPr>
    </w:pPr>
    <w:r>
      <w:rPr>
        <w:rFonts w:cs="David"/>
        <w:sz w:val="24"/>
        <w:rtl/>
      </w:rPr>
      <w:t>ועדת</w:t>
    </w:r>
  </w:p>
  <w:p w:rsidR="00000000" w:rsidRDefault="00216E1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6E13">
    <w:pPr>
      <w:pStyle w:val="a5"/>
      <w:rPr>
        <w:rFonts w:cs="David"/>
        <w:sz w:val="24"/>
        <w:rtl/>
      </w:rPr>
    </w:pPr>
  </w:p>
  <w:p w:rsidR="00000000" w:rsidRDefault="00216E1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3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16E13"/>
    <w:rsid w:val="00216E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8242B3-A89D-4205-9C47-449597095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2919</Words>
  <Characters>14600</Characters>
  <Application>Microsoft Office Word</Application>
  <DocSecurity>0</DocSecurity>
  <Lines>121</Lines>
  <Paragraphs>34</Paragraphs>
  <ScaleCrop>false</ScaleCrop>
  <Company>knesset</Company>
  <LinksUpToDate>false</LinksUpToDate>
  <CharactersWithSpaces>17485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פרוטוקולים/כספים/5143</dc:title>
  <dc:subject>כספים 21.5.2002</dc:subject>
  <dc:creator>חנה כהן</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