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096F">
      <w:pPr>
        <w:jc w:val="right"/>
        <w:rPr>
          <w:rFonts w:cs="Guttman David"/>
          <w:sz w:val="20"/>
          <w:rtl/>
        </w:rPr>
      </w:pPr>
      <w:bookmarkStart w:id="0" w:name="_GoBack"/>
      <w:bookmarkEnd w:id="0"/>
      <w:r>
        <w:rPr>
          <w:rFonts w:cs="Guttman David"/>
          <w:sz w:val="20"/>
          <w:rtl/>
        </w:rPr>
        <w:t>פרוטוקולים/כלכלה/2822</w:t>
      </w:r>
    </w:p>
    <w:p w:rsidR="00000000" w:rsidRDefault="005E096F">
      <w:pPr>
        <w:jc w:val="right"/>
        <w:rPr>
          <w:rFonts w:cs="Guttman David"/>
          <w:sz w:val="20"/>
          <w:rtl/>
        </w:rPr>
      </w:pPr>
      <w:r>
        <w:rPr>
          <w:rFonts w:cs="Guttman David"/>
          <w:sz w:val="20"/>
          <w:rtl/>
        </w:rPr>
        <w:tab/>
        <w:t>ירושלים, י"ז באדר, תשס"א</w:t>
      </w:r>
    </w:p>
    <w:p w:rsidR="00000000" w:rsidRDefault="005E096F">
      <w:pPr>
        <w:jc w:val="right"/>
        <w:rPr>
          <w:rFonts w:cs="Guttman David"/>
          <w:sz w:val="20"/>
          <w:rtl/>
          <w:lang w:val="es"/>
        </w:rPr>
      </w:pPr>
      <w:r>
        <w:rPr>
          <w:rFonts w:cs="Guttman David"/>
          <w:sz w:val="20"/>
          <w:rtl/>
          <w:lang w:val="es"/>
        </w:rPr>
        <w:t>12 במרץ, 2001</w:t>
      </w:r>
    </w:p>
    <w:p w:rsidR="00000000" w:rsidRDefault="005E096F">
      <w:pPr>
        <w:jc w:val="right"/>
        <w:rPr>
          <w:rFonts w:cs="Guttman David"/>
          <w:sz w:val="20"/>
          <w:rtl/>
        </w:rPr>
      </w:pPr>
    </w:p>
    <w:tbl>
      <w:tblPr>
        <w:tblW w:w="0" w:type="auto"/>
        <w:jc w:val="right"/>
        <w:tblLayout w:type="fixed"/>
        <w:tblLook w:val="0000" w:firstRow="0" w:lastRow="0" w:firstColumn="0" w:lastColumn="0" w:noHBand="0" w:noVBand="0"/>
      </w:tblPr>
      <w:tblGrid>
        <w:gridCol w:w="6344"/>
        <w:gridCol w:w="2262"/>
      </w:tblGrid>
      <w:tr w:rsidR="00000000">
        <w:tblPrEx>
          <w:tblCellMar>
            <w:top w:w="0" w:type="dxa"/>
            <w:bottom w:w="0" w:type="dxa"/>
          </w:tblCellMar>
        </w:tblPrEx>
        <w:trPr>
          <w:jc w:val="right"/>
        </w:trPr>
        <w:tc>
          <w:tcPr>
            <w:tcW w:w="6344" w:type="dxa"/>
            <w:tcBorders>
              <w:top w:val="nil"/>
              <w:left w:val="nil"/>
              <w:bottom w:val="nil"/>
              <w:right w:val="nil"/>
            </w:tcBorders>
          </w:tcPr>
          <w:p w:rsidR="00000000" w:rsidRDefault="005E096F">
            <w:pPr>
              <w:rPr>
                <w:rFonts w:cs="Guttman David"/>
                <w:sz w:val="20"/>
                <w:rtl/>
              </w:rPr>
            </w:pPr>
          </w:p>
        </w:tc>
        <w:tc>
          <w:tcPr>
            <w:tcW w:w="2262" w:type="dxa"/>
            <w:tcBorders>
              <w:top w:val="nil"/>
              <w:left w:val="nil"/>
              <w:bottom w:val="nil"/>
              <w:right w:val="nil"/>
            </w:tcBorders>
          </w:tcPr>
          <w:p w:rsidR="00000000" w:rsidRDefault="005E096F">
            <w:pPr>
              <w:pStyle w:val="5"/>
              <w:rPr>
                <w:rFonts w:cs="Guttman David"/>
                <w:sz w:val="20"/>
                <w:rtl/>
              </w:rPr>
            </w:pPr>
            <w:r>
              <w:rPr>
                <w:rFonts w:cs="Guttman David"/>
                <w:sz w:val="20"/>
                <w:rtl/>
              </w:rPr>
              <w:t>הכנסת החמש-עשרה</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5E096F">
            <w:pPr>
              <w:rPr>
                <w:rFonts w:cs="Guttman David"/>
                <w:sz w:val="20"/>
                <w:rtl/>
              </w:rPr>
            </w:pPr>
          </w:p>
        </w:tc>
        <w:tc>
          <w:tcPr>
            <w:tcW w:w="2262" w:type="dxa"/>
            <w:tcBorders>
              <w:top w:val="nil"/>
              <w:left w:val="nil"/>
              <w:bottom w:val="nil"/>
              <w:right w:val="nil"/>
            </w:tcBorders>
          </w:tcPr>
          <w:p w:rsidR="00000000" w:rsidRDefault="005E096F">
            <w:pPr>
              <w:jc w:val="center"/>
              <w:rPr>
                <w:rFonts w:cs="Guttman David"/>
                <w:b/>
                <w:bCs/>
                <w:sz w:val="20"/>
                <w:rtl/>
              </w:rPr>
            </w:pPr>
            <w:r>
              <w:rPr>
                <w:rFonts w:cs="Guttman David"/>
                <w:b/>
                <w:bCs/>
                <w:sz w:val="20"/>
                <w:rtl/>
              </w:rPr>
              <w:t>מ</w:t>
            </w:r>
            <w:r>
              <w:rPr>
                <w:rFonts w:cs="Guttman David"/>
                <w:b/>
                <w:bCs/>
                <w:sz w:val="20"/>
                <w:rtl/>
              </w:rPr>
              <w:t>ושב שלישי</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5E096F">
            <w:pPr>
              <w:jc w:val="right"/>
              <w:rPr>
                <w:rFonts w:cs="Guttman David"/>
                <w:sz w:val="20"/>
                <w:rtl/>
              </w:rPr>
            </w:pPr>
            <w:r>
              <w:rPr>
                <w:rFonts w:cs="Guttman David"/>
                <w:sz w:val="20"/>
                <w:rtl/>
              </w:rPr>
              <w:t>נוסח לא מתוקן</w:t>
            </w:r>
          </w:p>
        </w:tc>
        <w:tc>
          <w:tcPr>
            <w:tcW w:w="2262" w:type="dxa"/>
            <w:tcBorders>
              <w:top w:val="nil"/>
              <w:left w:val="nil"/>
              <w:bottom w:val="nil"/>
              <w:right w:val="nil"/>
            </w:tcBorders>
          </w:tcPr>
          <w:p w:rsidR="00000000" w:rsidRDefault="005E096F">
            <w:pPr>
              <w:jc w:val="center"/>
              <w:rPr>
                <w:rFonts w:cs="Guttman David"/>
                <w:b/>
                <w:bCs/>
                <w:sz w:val="20"/>
                <w:rtl/>
              </w:rPr>
            </w:pPr>
          </w:p>
        </w:tc>
      </w:tr>
    </w:tbl>
    <w:p w:rsidR="00000000" w:rsidRDefault="005E096F">
      <w:pPr>
        <w:rPr>
          <w:rFonts w:cs="Guttman David"/>
          <w:sz w:val="20"/>
          <w:rtl/>
        </w:rPr>
      </w:pPr>
    </w:p>
    <w:p w:rsidR="00000000" w:rsidRDefault="005E096F">
      <w:pPr>
        <w:rPr>
          <w:rFonts w:cs="Guttman David"/>
          <w:sz w:val="20"/>
          <w:rtl/>
        </w:rPr>
      </w:pPr>
    </w:p>
    <w:p w:rsidR="00000000" w:rsidRDefault="005E096F">
      <w:pPr>
        <w:jc w:val="center"/>
        <w:rPr>
          <w:rFonts w:cs="Guttman David"/>
          <w:b/>
          <w:bCs/>
          <w:sz w:val="20"/>
          <w:rtl/>
        </w:rPr>
      </w:pPr>
      <w:r>
        <w:rPr>
          <w:rFonts w:cs="Guttman David"/>
          <w:b/>
          <w:bCs/>
          <w:sz w:val="20"/>
          <w:rtl/>
        </w:rPr>
        <w:t>פרוטוקול מס' 254</w:t>
      </w:r>
    </w:p>
    <w:p w:rsidR="00000000" w:rsidRDefault="005E096F">
      <w:pPr>
        <w:jc w:val="center"/>
        <w:rPr>
          <w:rFonts w:cs="Guttman David"/>
          <w:b/>
          <w:bCs/>
          <w:sz w:val="20"/>
          <w:rtl/>
        </w:rPr>
      </w:pPr>
    </w:p>
    <w:p w:rsidR="00000000" w:rsidRDefault="005E096F">
      <w:pPr>
        <w:jc w:val="center"/>
        <w:rPr>
          <w:rFonts w:cs="Guttman David"/>
          <w:b/>
          <w:bCs/>
          <w:sz w:val="20"/>
          <w:rtl/>
        </w:rPr>
      </w:pPr>
      <w:r>
        <w:rPr>
          <w:rFonts w:cs="Guttman David"/>
          <w:b/>
          <w:bCs/>
          <w:sz w:val="20"/>
          <w:rtl/>
        </w:rPr>
        <w:t>מישיבת ועדת הכלכלה</w:t>
      </w:r>
    </w:p>
    <w:p w:rsidR="00000000" w:rsidRDefault="005E096F">
      <w:pPr>
        <w:jc w:val="center"/>
        <w:rPr>
          <w:rFonts w:cs="Guttman David"/>
          <w:sz w:val="20"/>
          <w:u w:val="single"/>
          <w:rtl/>
        </w:rPr>
      </w:pPr>
      <w:r>
        <w:rPr>
          <w:rFonts w:cs="Guttman David"/>
          <w:b/>
          <w:bCs/>
          <w:sz w:val="20"/>
          <w:u w:val="single"/>
          <w:rtl/>
        </w:rPr>
        <w:t>‏יום שני, י' באדר התשס"א (5 במרץ, 2001), שעה 10:00</w:t>
      </w:r>
    </w:p>
    <w:p w:rsidR="00000000" w:rsidRDefault="005E096F">
      <w:pPr>
        <w:rPr>
          <w:rFonts w:cs="Guttman David"/>
          <w:sz w:val="20"/>
          <w:rtl/>
        </w:rPr>
      </w:pPr>
    </w:p>
    <w:p w:rsidR="00000000" w:rsidRDefault="005E096F">
      <w:pPr>
        <w:rPr>
          <w:rFonts w:cs="Guttman David"/>
          <w:b/>
          <w:bCs/>
          <w:sz w:val="20"/>
          <w:u w:val="single"/>
          <w:rtl/>
        </w:rPr>
      </w:pPr>
      <w:r>
        <w:rPr>
          <w:rFonts w:cs="Guttman David"/>
          <w:b/>
          <w:bCs/>
          <w:sz w:val="20"/>
          <w:u w:val="single"/>
          <w:rtl/>
        </w:rPr>
        <w:t>נוכחים:</w:t>
      </w:r>
    </w:p>
    <w:p w:rsidR="00000000" w:rsidRDefault="005E096F">
      <w:pPr>
        <w:rPr>
          <w:rFonts w:cs="Guttman David"/>
          <w:sz w:val="20"/>
          <w:rtl/>
        </w:rPr>
      </w:pPr>
      <w:r>
        <w:rPr>
          <w:rFonts w:cs="Guttman David"/>
          <w:b/>
          <w:bCs/>
          <w:sz w:val="20"/>
          <w:u w:val="single"/>
          <w:rtl/>
        </w:rPr>
        <w:t>חברי הוועדה:</w:t>
      </w:r>
    </w:p>
    <w:p w:rsidR="00000000" w:rsidRDefault="005E096F">
      <w:pPr>
        <w:rPr>
          <w:rFonts w:cs="Guttman David"/>
          <w:sz w:val="20"/>
          <w:rtl/>
        </w:rPr>
      </w:pPr>
      <w:r>
        <w:rPr>
          <w:rFonts w:cs="Guttman David"/>
          <w:sz w:val="20"/>
          <w:rtl/>
        </w:rPr>
        <w:t>אברהם פורז - היו"ר</w:t>
      </w:r>
    </w:p>
    <w:p w:rsidR="00000000" w:rsidRDefault="005E096F">
      <w:pPr>
        <w:tabs>
          <w:tab w:val="left" w:pos="6499"/>
          <w:tab w:val="left" w:pos="7803"/>
        </w:tabs>
        <w:jc w:val="left"/>
        <w:rPr>
          <w:rFonts w:cs="Guttman David"/>
          <w:sz w:val="20"/>
          <w:rtl/>
        </w:rPr>
      </w:pPr>
      <w:r>
        <w:rPr>
          <w:rFonts w:cs="Guttman David"/>
          <w:sz w:val="20"/>
          <w:rtl/>
        </w:rPr>
        <w:t>יצחק גאגולה</w:t>
      </w:r>
    </w:p>
    <w:p w:rsidR="00000000" w:rsidRDefault="005E096F">
      <w:pPr>
        <w:tabs>
          <w:tab w:val="left" w:pos="6499"/>
          <w:tab w:val="left" w:pos="7803"/>
        </w:tabs>
        <w:jc w:val="left"/>
        <w:rPr>
          <w:rFonts w:cs="Guttman David"/>
          <w:sz w:val="20"/>
          <w:rtl/>
        </w:rPr>
      </w:pPr>
    </w:p>
    <w:p w:rsidR="00000000" w:rsidRDefault="005E096F">
      <w:pPr>
        <w:jc w:val="left"/>
        <w:rPr>
          <w:rFonts w:cs="Guttman David"/>
          <w:sz w:val="20"/>
          <w:rtl/>
        </w:rPr>
      </w:pPr>
      <w:r>
        <w:rPr>
          <w:rFonts w:cs="Guttman David"/>
          <w:b/>
          <w:bCs/>
          <w:sz w:val="20"/>
          <w:u w:val="single"/>
          <w:rtl/>
        </w:rPr>
        <w:t>מוזמנים:</w:t>
      </w:r>
    </w:p>
    <w:p w:rsidR="00000000" w:rsidRDefault="005E096F">
      <w:pPr>
        <w:tabs>
          <w:tab w:val="left" w:pos="4523"/>
          <w:tab w:val="left" w:pos="6513"/>
          <w:tab w:val="left" w:pos="7817"/>
        </w:tabs>
        <w:jc w:val="left"/>
        <w:rPr>
          <w:rFonts w:cs="Guttman David"/>
          <w:sz w:val="20"/>
          <w:rtl/>
        </w:rPr>
      </w:pPr>
      <w:r>
        <w:rPr>
          <w:rFonts w:cs="Guttman David"/>
          <w:sz w:val="20"/>
          <w:rtl/>
        </w:rPr>
        <w:t>חה"כ יגאל ביבי</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חה"כ נסים דהן</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מנכ"ל משרד התקשורת</w:t>
      </w:r>
      <w:r>
        <w:rPr>
          <w:rFonts w:cs="Guttman David"/>
          <w:sz w:val="20"/>
          <w:rtl/>
        </w:rPr>
        <w:tab/>
        <w:t>דני רוזן</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סמנכ"ל משרד התקש</w:t>
      </w:r>
      <w:r>
        <w:rPr>
          <w:rFonts w:cs="Guttman David"/>
          <w:sz w:val="20"/>
          <w:rtl/>
        </w:rPr>
        <w:t>ורת</w:t>
      </w:r>
      <w:r>
        <w:rPr>
          <w:rFonts w:cs="Guttman David"/>
          <w:sz w:val="20"/>
          <w:rtl/>
        </w:rPr>
        <w:tab/>
        <w:t>משה גלילי</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סגן בכיר ליועץ המשפטי, משרד התקשורת</w:t>
      </w:r>
      <w:r>
        <w:rPr>
          <w:rFonts w:cs="Guttman David"/>
          <w:sz w:val="20"/>
          <w:rtl/>
        </w:rPr>
        <w:tab/>
        <w:t>עו"ד אריק רשף</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לשכה משפטית, משרד התקשורת</w:t>
      </w:r>
      <w:r>
        <w:rPr>
          <w:rFonts w:cs="Guttman David"/>
          <w:sz w:val="20"/>
          <w:rtl/>
        </w:rPr>
        <w:tab/>
        <w:t>עו"ד שרון פליישר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מנהל מחלקת ייעוץ וחוזים, משרד התקשורת</w:t>
      </w:r>
      <w:r>
        <w:rPr>
          <w:rFonts w:cs="Guttman David"/>
          <w:sz w:val="20"/>
          <w:rtl/>
        </w:rPr>
        <w:tab/>
        <w:t>עו"ד גבריאל מאיר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לשכה משפטית, משרד התקשורת</w:t>
      </w:r>
      <w:r>
        <w:rPr>
          <w:rFonts w:cs="Guttman David"/>
          <w:sz w:val="20"/>
          <w:rtl/>
        </w:rPr>
        <w:tab/>
        <w:t>עו"ד טל אופק</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משרד התקשורת</w:t>
      </w:r>
      <w:r>
        <w:rPr>
          <w:rFonts w:cs="Guttman David"/>
          <w:sz w:val="20"/>
          <w:rtl/>
        </w:rPr>
        <w:tab/>
        <w:t>דינה עברי-עומר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משרד התקשורת</w:t>
      </w:r>
      <w:r>
        <w:rPr>
          <w:rFonts w:cs="Guttman David"/>
          <w:sz w:val="20"/>
          <w:rtl/>
        </w:rPr>
        <w:tab/>
        <w:t>מיכאל הו</w:t>
      </w:r>
      <w:r>
        <w:rPr>
          <w:rFonts w:cs="Guttman David"/>
          <w:sz w:val="20"/>
          <w:rtl/>
        </w:rPr>
        <w:t>אש</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המכס, משרד האוצר</w:t>
      </w:r>
      <w:r>
        <w:rPr>
          <w:rFonts w:cs="Guttman David"/>
          <w:sz w:val="20"/>
          <w:rtl/>
        </w:rPr>
        <w:tab/>
        <w:t>עו"ד רז'ין יהודה-כלף</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משנה ליועץ המשפטי לממשלה, משרד המשפטים</w:t>
      </w:r>
      <w:r>
        <w:rPr>
          <w:rFonts w:cs="Guttman David"/>
          <w:sz w:val="20"/>
          <w:rtl/>
        </w:rPr>
        <w:tab/>
        <w:t>עו"ד דוידה לחמן-מסר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עו"ד נגה רובינשטיין</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עו"ד עליזה קן</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אגף התכנון, משרד הפנים</w:t>
      </w:r>
      <w:r>
        <w:rPr>
          <w:rFonts w:cs="Guttman David"/>
          <w:sz w:val="20"/>
          <w:rtl/>
        </w:rPr>
        <w:tab/>
        <w:t>דלית זילבר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לשכה משפטית, משרד הפנים</w:t>
      </w:r>
      <w:r>
        <w:rPr>
          <w:rFonts w:cs="Guttman David"/>
          <w:sz w:val="20"/>
          <w:rtl/>
        </w:rPr>
        <w:tab/>
        <w:t>עו"ד יהודה זמרת</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לשכה משפטית, המ</w:t>
      </w:r>
      <w:r>
        <w:rPr>
          <w:rFonts w:cs="Guttman David"/>
          <w:sz w:val="20"/>
          <w:rtl/>
        </w:rPr>
        <w:t>שרד לאיכות הסביבה</w:t>
      </w:r>
      <w:r>
        <w:rPr>
          <w:rFonts w:cs="Guttman David"/>
          <w:sz w:val="20"/>
          <w:rtl/>
        </w:rPr>
        <w:tab/>
        <w:t>עו"ד אורלי חורש</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 xml:space="preserve">מרכז למחקר גרעיני נחל שורק, המש' לאיכות הסביבה </w:t>
      </w:r>
      <w:r>
        <w:rPr>
          <w:rFonts w:cs="Guttman David"/>
          <w:sz w:val="20"/>
          <w:rtl/>
        </w:rPr>
        <w:tab/>
        <w:t>שיאלה קנדל</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 xml:space="preserve">מרכז למחקר גרעיני נחל שורק, המש' לאיכות הסביבה </w:t>
      </w:r>
      <w:r>
        <w:rPr>
          <w:rFonts w:cs="Guttman David"/>
          <w:sz w:val="20"/>
          <w:rtl/>
        </w:rPr>
        <w:tab/>
        <w:t>רונן הראובני</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מנהל המינהלה להסדרת השידורים לציבור, המועצה לשידורי כבלים ולווין</w:t>
      </w:r>
      <w:r>
        <w:rPr>
          <w:rFonts w:cs="Guttman David"/>
          <w:sz w:val="20"/>
          <w:rtl/>
        </w:rPr>
        <w:tab/>
        <w:t>עו"ד יורם מוקדי</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יו"ר המועצה לשידו</w:t>
      </w:r>
      <w:r>
        <w:rPr>
          <w:rFonts w:cs="Guttman David"/>
          <w:sz w:val="20"/>
          <w:rtl/>
        </w:rPr>
        <w:t>רי כבלים ולווין</w:t>
      </w:r>
      <w:r>
        <w:rPr>
          <w:rFonts w:cs="Guttman David"/>
          <w:sz w:val="20"/>
          <w:rtl/>
        </w:rPr>
        <w:tab/>
        <w:t>עו"ד דורית ענבר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חברות הכבלים</w:t>
      </w:r>
      <w:r>
        <w:rPr>
          <w:rFonts w:cs="Guttman David"/>
          <w:sz w:val="20"/>
          <w:rtl/>
        </w:rPr>
        <w:tab/>
        <w:t>עו"ד גדעון אביטל</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סגן נשיא בכיר דיסקונט השקעות, חברות הכבלים</w:t>
      </w:r>
      <w:r>
        <w:rPr>
          <w:rFonts w:cs="Guttman David"/>
          <w:sz w:val="20"/>
          <w:rtl/>
        </w:rPr>
        <w:tab/>
        <w:t>בני איינהורן</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ערוצי זהב, חברות הכבלים</w:t>
      </w:r>
      <w:r>
        <w:rPr>
          <w:rFonts w:cs="Guttman David"/>
          <w:sz w:val="20"/>
          <w:rtl/>
        </w:rPr>
        <w:tab/>
        <w:t>עו"ד אורי רהט</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סמנכ"ל כלכלה, חברת בזק</w:t>
      </w:r>
      <w:r>
        <w:rPr>
          <w:rFonts w:cs="Guttman David"/>
          <w:sz w:val="20"/>
          <w:rtl/>
        </w:rPr>
        <w:tab/>
        <w:t>אבי גבאי</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לשכה משפטית, חברת בזק</w:t>
      </w:r>
      <w:r>
        <w:rPr>
          <w:rFonts w:cs="Guttman David"/>
          <w:sz w:val="20"/>
          <w:rtl/>
        </w:rPr>
        <w:tab/>
        <w:t>עו"ד איילת כהן-מעגן</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עוזרת מנכ"ל חברת ברק</w:t>
      </w:r>
      <w:r>
        <w:rPr>
          <w:rFonts w:cs="Guttman David"/>
          <w:sz w:val="20"/>
          <w:rtl/>
        </w:rPr>
        <w:tab/>
        <w:t>איה איסרוב</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חברת ברק</w:t>
      </w:r>
      <w:r>
        <w:rPr>
          <w:rFonts w:cs="Guttman David"/>
          <w:sz w:val="20"/>
          <w:rtl/>
        </w:rPr>
        <w:tab/>
        <w:t>עו"ד יעקב ברנדט</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חברת ברק</w:t>
      </w:r>
      <w:r>
        <w:rPr>
          <w:rFonts w:cs="Guttman David"/>
          <w:sz w:val="20"/>
          <w:rtl/>
        </w:rPr>
        <w:tab/>
        <w:t>ירון קופפר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מנהל תחום תמסורת, חברת ברק</w:t>
      </w:r>
      <w:r>
        <w:rPr>
          <w:rFonts w:cs="Guttman David"/>
          <w:sz w:val="20"/>
          <w:rtl/>
        </w:rPr>
        <w:tab/>
        <w:t>טובי קנטור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חברת סלקום</w:t>
      </w:r>
      <w:r>
        <w:rPr>
          <w:rFonts w:cs="Guttman David"/>
          <w:sz w:val="20"/>
          <w:rtl/>
        </w:rPr>
        <w:tab/>
        <w:t>עו"ד גיא צפריר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lastRenderedPageBreak/>
        <w:t>מנהל רגולציה, חברת סלקום</w:t>
      </w:r>
      <w:r>
        <w:rPr>
          <w:rFonts w:cs="Guttman David"/>
          <w:sz w:val="20"/>
          <w:rtl/>
        </w:rPr>
        <w:tab/>
        <w:t>עמית שכטר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חברת סלקום</w:t>
      </w:r>
      <w:r>
        <w:rPr>
          <w:rFonts w:cs="Guttman David"/>
          <w:sz w:val="20"/>
          <w:rtl/>
        </w:rPr>
        <w:tab/>
        <w:t>רותי פרמינגר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מנהלת קשרי ספקי תקשורת, חברת פרטנר</w:t>
      </w:r>
      <w:r>
        <w:rPr>
          <w:rFonts w:cs="Guttman David"/>
          <w:sz w:val="20"/>
          <w:rtl/>
        </w:rPr>
        <w:tab/>
        <w:t>יעל יקואל</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יועץ משפטי, חברת פלאפון</w:t>
      </w:r>
      <w:r>
        <w:rPr>
          <w:rFonts w:cs="Guttman David"/>
          <w:sz w:val="20"/>
          <w:rtl/>
        </w:rPr>
        <w:tab/>
        <w:t>עו"ד יעקב דבי</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מנכ"ל אופק העולם החדש בע"מ</w:t>
      </w:r>
      <w:r>
        <w:rPr>
          <w:rFonts w:cs="Guttman David"/>
          <w:sz w:val="20"/>
          <w:rtl/>
        </w:rPr>
        <w:tab/>
        <w:t>ראובן סגן-כהן</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סמנכ"ל טכנולוגיות, אופק העולם החדש בע"מ</w:t>
      </w:r>
      <w:r>
        <w:rPr>
          <w:rFonts w:cs="Guttman David"/>
          <w:sz w:val="20"/>
          <w:rtl/>
        </w:rPr>
        <w:tab/>
        <w:t>ד"ר יהודה קלע</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ממונה על רגולציה, אופק העולם החדש בע"מ</w:t>
      </w:r>
      <w:r>
        <w:rPr>
          <w:rFonts w:cs="Guttman David"/>
          <w:sz w:val="20"/>
          <w:rtl/>
        </w:rPr>
        <w:tab/>
        <w:t>עו"ד נילי יבניאלי</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הממונה על הגבלים עסקיים</w:t>
      </w:r>
      <w:r>
        <w:rPr>
          <w:rFonts w:cs="Guttman David"/>
          <w:sz w:val="20"/>
          <w:rtl/>
        </w:rPr>
        <w:tab/>
        <w:t>עו"ד דרור שטרום</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הרשות להגבלים עסקיים</w:t>
      </w:r>
      <w:r>
        <w:rPr>
          <w:rFonts w:cs="Guttman David"/>
          <w:sz w:val="20"/>
          <w:rtl/>
        </w:rPr>
        <w:tab/>
        <w:t>עידית פרוים</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מנכ"ל איגו</w:t>
      </w:r>
      <w:r>
        <w:rPr>
          <w:rFonts w:cs="Guttman David"/>
          <w:sz w:val="20"/>
          <w:rtl/>
        </w:rPr>
        <w:t>ד העובדים בקולנוע ובטלוויזיה, פורום היוצרים בקולנוע ובטלוויזיה</w:t>
      </w:r>
      <w:r>
        <w:rPr>
          <w:rFonts w:cs="Guttman David"/>
          <w:sz w:val="20"/>
          <w:rtl/>
        </w:rPr>
        <w:tab/>
        <w:t>אייל מלובן</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רפרנטית, רשות החברות הממשלתיות</w:t>
      </w:r>
      <w:r>
        <w:rPr>
          <w:rFonts w:cs="Guttman David"/>
          <w:sz w:val="20"/>
          <w:rtl/>
        </w:rPr>
        <w:tab/>
        <w:t>עפרה שלוסמן</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אדם טבע ודין</w:t>
      </w:r>
      <w:r>
        <w:rPr>
          <w:rFonts w:cs="Guttman David"/>
          <w:sz w:val="20"/>
          <w:rtl/>
        </w:rPr>
        <w:tab/>
        <w:t>דבורה סיילס</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סמנכ"ל די.בי.אס. שירותי לווין בע"מ</w:t>
      </w:r>
      <w:r>
        <w:rPr>
          <w:rFonts w:cs="Guttman David"/>
          <w:sz w:val="20"/>
          <w:rtl/>
        </w:rPr>
        <w:tab/>
        <w:t>מיכל רפאלי-כדורי</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יועמ"ש, די.בי.אס. שירותי לווין בע"מ</w:t>
      </w:r>
      <w:r>
        <w:rPr>
          <w:rFonts w:cs="Guttman David"/>
          <w:sz w:val="20"/>
          <w:rtl/>
        </w:rPr>
        <w:tab/>
        <w:t>עו"ד ליאור פורת</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 xml:space="preserve">מנהל </w:t>
      </w:r>
      <w:r>
        <w:rPr>
          <w:rFonts w:cs="Guttman David"/>
          <w:sz w:val="20"/>
          <w:rtl/>
        </w:rPr>
        <w:t>פיקוח עסקי, חברת מוטורולה</w:t>
      </w:r>
      <w:r>
        <w:rPr>
          <w:rFonts w:cs="Guttman David"/>
          <w:sz w:val="20"/>
          <w:rtl/>
        </w:rPr>
        <w:tab/>
        <w:t>יאיר יוספי</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מרכז השלטון המקומי</w:t>
      </w:r>
      <w:r>
        <w:rPr>
          <w:rFonts w:cs="Guttman David"/>
          <w:sz w:val="20"/>
          <w:rtl/>
        </w:rPr>
        <w:tab/>
        <w:t>עו"ד סיגל יאיר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ab/>
        <w:t>ירון פסטינגר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ab/>
        <w:t>אורית לרנר</w:t>
      </w:r>
      <w:r>
        <w:rPr>
          <w:rFonts w:cs="Guttman David"/>
          <w:sz w:val="20"/>
          <w:rtl/>
        </w:rPr>
        <w:tab/>
      </w:r>
    </w:p>
    <w:p w:rsidR="00000000" w:rsidRDefault="005E096F">
      <w:pPr>
        <w:tabs>
          <w:tab w:val="left" w:pos="4523"/>
          <w:tab w:val="left" w:pos="6513"/>
          <w:tab w:val="left" w:pos="7817"/>
        </w:tabs>
        <w:jc w:val="left"/>
        <w:rPr>
          <w:rFonts w:cs="Guttman David"/>
          <w:sz w:val="20"/>
          <w:rtl/>
        </w:rPr>
      </w:pPr>
      <w:r>
        <w:rPr>
          <w:rFonts w:cs="Guttman David"/>
          <w:sz w:val="20"/>
          <w:rtl/>
        </w:rPr>
        <w:tab/>
        <w:t>ניר קליינר</w:t>
      </w:r>
      <w:r>
        <w:rPr>
          <w:rFonts w:cs="Guttman David"/>
          <w:sz w:val="20"/>
          <w:rtl/>
        </w:rPr>
        <w:tab/>
      </w:r>
    </w:p>
    <w:p w:rsidR="00000000" w:rsidRDefault="005E096F">
      <w:pPr>
        <w:jc w:val="left"/>
        <w:rPr>
          <w:rFonts w:cs="Guttman David"/>
          <w:sz w:val="20"/>
          <w:rtl/>
        </w:rPr>
      </w:pPr>
    </w:p>
    <w:p w:rsidR="00000000" w:rsidRDefault="005E096F">
      <w:pPr>
        <w:rPr>
          <w:rFonts w:cs="Guttman David"/>
          <w:sz w:val="20"/>
          <w:rtl/>
        </w:rPr>
      </w:pPr>
      <w:r>
        <w:rPr>
          <w:rFonts w:cs="Guttman David"/>
          <w:b/>
          <w:bCs/>
          <w:sz w:val="20"/>
          <w:u w:val="single"/>
          <w:rtl/>
        </w:rPr>
        <w:t>יועצת משפטית</w:t>
      </w:r>
      <w:r>
        <w:rPr>
          <w:rFonts w:cs="Guttman David"/>
          <w:sz w:val="20"/>
          <w:u w:val="single"/>
          <w:rtl/>
        </w:rPr>
        <w:t>:</w:t>
      </w:r>
      <w:r>
        <w:rPr>
          <w:rFonts w:cs="Guttman David"/>
          <w:sz w:val="20"/>
          <w:rtl/>
        </w:rPr>
        <w:tab/>
        <w:t>אתי בנדלר</w:t>
      </w:r>
    </w:p>
    <w:p w:rsidR="00000000" w:rsidRDefault="005E096F">
      <w:pPr>
        <w:rPr>
          <w:rFonts w:cs="Guttman David"/>
          <w:sz w:val="20"/>
          <w:rtl/>
        </w:rPr>
      </w:pPr>
      <w:r>
        <w:rPr>
          <w:rFonts w:cs="Guttman David"/>
          <w:sz w:val="20"/>
          <w:rtl/>
        </w:rPr>
        <w:tab/>
      </w:r>
      <w:r>
        <w:rPr>
          <w:rFonts w:cs="Guttman David"/>
          <w:sz w:val="20"/>
          <w:rtl/>
        </w:rPr>
        <w:tab/>
      </w:r>
      <w:r>
        <w:rPr>
          <w:rFonts w:cs="Guttman David"/>
          <w:sz w:val="20"/>
          <w:rtl/>
        </w:rPr>
        <w:tab/>
        <w:t>ערן טמיר (מתמחה)</w:t>
      </w:r>
    </w:p>
    <w:p w:rsidR="00000000" w:rsidRDefault="005E096F">
      <w:pPr>
        <w:ind w:left="454"/>
        <w:jc w:val="left"/>
        <w:rPr>
          <w:rFonts w:cs="Guttman David"/>
          <w:sz w:val="20"/>
          <w:rtl/>
        </w:rPr>
      </w:pPr>
    </w:p>
    <w:p w:rsidR="00000000" w:rsidRDefault="005E096F">
      <w:pPr>
        <w:rPr>
          <w:rFonts w:cs="Guttman David"/>
          <w:sz w:val="20"/>
          <w:rtl/>
        </w:rPr>
      </w:pPr>
      <w:r>
        <w:rPr>
          <w:rFonts w:cs="Guttman David"/>
          <w:b/>
          <w:bCs/>
          <w:sz w:val="20"/>
          <w:u w:val="single"/>
          <w:rtl/>
        </w:rPr>
        <w:t>מנהלת הוועדה:</w:t>
      </w:r>
      <w:r>
        <w:rPr>
          <w:rFonts w:cs="Guttman David"/>
          <w:sz w:val="20"/>
          <w:rtl/>
        </w:rPr>
        <w:tab/>
        <w:t>לאה ורון</w:t>
      </w:r>
    </w:p>
    <w:p w:rsidR="00000000" w:rsidRDefault="005E096F">
      <w:pPr>
        <w:ind w:left="454"/>
        <w:jc w:val="left"/>
        <w:rPr>
          <w:rFonts w:cs="Guttman David"/>
          <w:sz w:val="20"/>
          <w:rtl/>
        </w:rPr>
      </w:pPr>
    </w:p>
    <w:p w:rsidR="00000000" w:rsidRDefault="005E096F">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5E096F">
      <w:pPr>
        <w:rPr>
          <w:rFonts w:cs="Guttman David"/>
          <w:sz w:val="20"/>
          <w:rtl/>
        </w:rPr>
      </w:pPr>
    </w:p>
    <w:p w:rsidR="00000000" w:rsidRDefault="005E096F">
      <w:pPr>
        <w:rPr>
          <w:rFonts w:cs="Guttman David"/>
          <w:sz w:val="20"/>
          <w:rtl/>
        </w:rPr>
      </w:pPr>
    </w:p>
    <w:p w:rsidR="00000000" w:rsidRDefault="005E096F">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הצעת חוק הבזק (תיקון - שידורי בזק פנים</w:t>
      </w:r>
      <w:r>
        <w:rPr>
          <w:rFonts w:cs="Guttman David"/>
          <w:sz w:val="20"/>
          <w:rtl/>
        </w:rPr>
        <w:t xml:space="preserve"> ארציים נייחים), התש"ס-2000 (של חה"כ </w:t>
      </w:r>
    </w:p>
    <w:p w:rsidR="00000000" w:rsidRDefault="005E096F">
      <w:pPr>
        <w:tabs>
          <w:tab w:val="left" w:pos="1134"/>
          <w:tab w:val="left" w:pos="1418"/>
        </w:tabs>
        <w:ind w:left="1418" w:hanging="1418"/>
        <w:rPr>
          <w:rFonts w:cs="Guttman David"/>
          <w:sz w:val="20"/>
          <w:rtl/>
        </w:rPr>
      </w:pPr>
      <w:r>
        <w:rPr>
          <w:rFonts w:cs="Guttman David"/>
          <w:sz w:val="20"/>
          <w:rtl/>
        </w:rPr>
        <w:tab/>
      </w:r>
      <w:r>
        <w:rPr>
          <w:rFonts w:cs="Guttman David"/>
          <w:sz w:val="20"/>
          <w:rtl/>
        </w:rPr>
        <w:tab/>
        <w:t xml:space="preserve"> א' בן-מנחם).</w:t>
      </w:r>
    </w:p>
    <w:p w:rsidR="00000000" w:rsidRDefault="005E096F">
      <w:pPr>
        <w:tabs>
          <w:tab w:val="left" w:pos="1134"/>
          <w:tab w:val="left" w:pos="1418"/>
        </w:tabs>
        <w:ind w:left="1418" w:hanging="1418"/>
        <w:rPr>
          <w:rFonts w:cs="Guttman David"/>
          <w:sz w:val="20"/>
          <w:rtl/>
        </w:rPr>
      </w:pPr>
    </w:p>
    <w:p w:rsidR="00000000" w:rsidRDefault="005E096F">
      <w:pPr>
        <w:ind w:left="1134"/>
        <w:rPr>
          <w:rFonts w:cs="Guttman David"/>
          <w:sz w:val="20"/>
          <w:rtl/>
        </w:rPr>
      </w:pPr>
      <w:r>
        <w:rPr>
          <w:rFonts w:cs="Guttman David"/>
          <w:sz w:val="20"/>
          <w:rtl/>
        </w:rPr>
        <w:t>2.   הצעת חוק הבזק (תיקון מס' 24), התשס"א-2000.</w:t>
      </w:r>
    </w:p>
    <w:p w:rsidR="00000000" w:rsidRDefault="005E096F">
      <w:pPr>
        <w:ind w:left="1134"/>
        <w:rPr>
          <w:rFonts w:cs="Guttman David"/>
          <w:sz w:val="20"/>
          <w:rtl/>
        </w:rPr>
      </w:pPr>
    </w:p>
    <w:p w:rsidR="00000000" w:rsidRDefault="005E096F">
      <w:pPr>
        <w:ind w:left="1134"/>
        <w:rPr>
          <w:rFonts w:cs="Guttman David"/>
          <w:sz w:val="20"/>
          <w:rtl/>
        </w:rPr>
      </w:pPr>
      <w:r>
        <w:rPr>
          <w:rFonts w:cs="Guttman David"/>
          <w:sz w:val="20"/>
          <w:rtl/>
        </w:rPr>
        <w:t>3.   הצעת חוק הבזק (תיקון מס' 26), התשס"א-2001 (של חה"כ: א' פורז, מ' איתן, א'</w:t>
      </w:r>
    </w:p>
    <w:p w:rsidR="00000000" w:rsidRDefault="005E096F">
      <w:pPr>
        <w:ind w:left="1134"/>
        <w:rPr>
          <w:rFonts w:cs="Guttman David"/>
          <w:sz w:val="20"/>
          <w:rtl/>
        </w:rPr>
      </w:pPr>
      <w:r>
        <w:rPr>
          <w:rFonts w:cs="Guttman David"/>
          <w:sz w:val="20"/>
          <w:rtl/>
        </w:rPr>
        <w:t xml:space="preserve">      גולדשמידט, נ' חזן, א' טיבי, מ' שטרית). </w:t>
      </w:r>
    </w:p>
    <w:p w:rsidR="00000000" w:rsidRDefault="005E096F">
      <w:pPr>
        <w:tabs>
          <w:tab w:val="left" w:pos="1134"/>
          <w:tab w:val="left" w:pos="1418"/>
        </w:tabs>
        <w:ind w:left="1445" w:hanging="311"/>
        <w:rPr>
          <w:rFonts w:cs="Guttman David"/>
          <w:sz w:val="20"/>
          <w:rtl/>
        </w:rPr>
      </w:pPr>
    </w:p>
    <w:p w:rsidR="00000000" w:rsidRDefault="005E096F">
      <w:pPr>
        <w:rPr>
          <w:rFonts w:cs="Guttman David"/>
          <w:sz w:val="20"/>
          <w:rtl/>
        </w:rPr>
      </w:pPr>
      <w:r>
        <w:rPr>
          <w:rFonts w:cs="Guttman David"/>
          <w:sz w:val="20"/>
          <w:rtl/>
        </w:rPr>
        <w:br w:type="page"/>
      </w:r>
    </w:p>
    <w:p w:rsidR="00000000" w:rsidRDefault="005E096F">
      <w:pPr>
        <w:jc w:val="center"/>
        <w:rPr>
          <w:rFonts w:cs="Guttman David"/>
          <w:b/>
          <w:bCs/>
          <w:sz w:val="20"/>
          <w:u w:val="single"/>
          <w:rtl/>
        </w:rPr>
      </w:pPr>
      <w:r>
        <w:rPr>
          <w:rFonts w:cs="Guttman David"/>
          <w:b/>
          <w:bCs/>
          <w:sz w:val="20"/>
          <w:u w:val="single"/>
          <w:rtl/>
        </w:rPr>
        <w:t>הצעת חוק הבזק (תיקון - שי</w:t>
      </w:r>
      <w:r>
        <w:rPr>
          <w:rFonts w:cs="Guttman David"/>
          <w:b/>
          <w:bCs/>
          <w:sz w:val="20"/>
          <w:u w:val="single"/>
          <w:rtl/>
        </w:rPr>
        <w:t>דורי בזק פנים ארציים נייחים), התש"ס-2000</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ממשיכים בתיקון 24 ובתיקון 26 לחוק הבזק, של קבוצת חברי כנסת. יש לנו היום גם את הצעת החוק של חבר הכנסת אלי בן-מנחם, שנבחר להיות סגן שר. בינתיים הוא עוד חבר כנסת.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סגן שר נחשב לח</w:t>
      </w:r>
      <w:r>
        <w:rPr>
          <w:rFonts w:cs="Guttman David"/>
          <w:sz w:val="20"/>
          <w:rtl/>
        </w:rPr>
        <w:t>בר ממשלה לצורך הצעות חוק.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כלומר שברגע שהוא יתמנה לסגן שר אז אי אפשר יהיה להמשיך בקידום הצעת החוק?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לא יכול להשתתף בוועדות שיש לו השלכה ישירה עליהן בתפקידו כסגן שר.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השאלה היא האם בכלל ניתן יהיה לדון </w:t>
      </w:r>
      <w:r>
        <w:rPr>
          <w:rFonts w:cs="Guttman David"/>
          <w:sz w:val="20"/>
          <w:rtl/>
        </w:rPr>
        <w:t>בהצעת החוק שהוא הגיש. האם החוק מת איתו?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החוק מת ברגע שהוא יתמנה כסגן שר, אלא אם כן יסתיים הדיון בוועדה לקריאה הראשונה.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אנחנו מעבירים אותו בקריאה ראשונה אז אחרי הקריאה הראשונה זה כבר חוק שלנו?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עד סיום הדיו</w:t>
      </w:r>
      <w:r>
        <w:rPr>
          <w:rFonts w:cs="Guttman David"/>
          <w:sz w:val="20"/>
          <w:rtl/>
        </w:rPr>
        <w:t>ן בוועדה לאחר הקריאה הראשונה. זאת אומרת, החוק ממשיך לחיות רק אם הסתיים הדיון בקריאה הראשונה בוועדה.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וכבר עולה למליאה לקריאה שניה ושלישית.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בזה, בואו נאמר, אפשר להיות גמישים. אם הסתיים הדיון ולא הספקתי להניח אותו, זה בסדר.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אגיד מה המסקנה שלי ותגידי לי אם אני טועה. אם חבר הכנסת אלי בן-מנחם יתמנה לסגן שר, הדרך היחידה לקדם את הרעיון הגלום בהצעת החוק היא לשלב אותה בהצעת חוק אחרת, כי הצעת החוק </w:t>
      </w:r>
      <w:r>
        <w:rPr>
          <w:rFonts w:cs="Guttman David"/>
          <w:sz w:val="20"/>
          <w:rtl/>
        </w:rPr>
        <w:lastRenderedPageBreak/>
        <w:t>בנפרד לא תוכל להמשיך ולחיות.</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או לבקש מחבר כנסת אחר לה</w:t>
      </w:r>
      <w:r>
        <w:rPr>
          <w:rFonts w:cs="Guttman David"/>
          <w:sz w:val="20"/>
          <w:rtl/>
        </w:rPr>
        <w:t>גיש את הצעת החוק עכשיו, לפטור אותו מחובת הנחה, להעביר אותה בקריאה טרומית ולהוריד אותה לוועדה.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משוכנע שחבר הכנסת בן-מנחם מודע לחשיבות הרבה של החוק. הוא בוודאי יוותר על משרת סגן שר כדי לקדם את החוק ...</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רבותי, מאחר שכפי שאמרתי יתכן </w:t>
      </w:r>
      <w:r>
        <w:rPr>
          <w:rFonts w:cs="Guttman David"/>
          <w:sz w:val="20"/>
          <w:rtl/>
        </w:rPr>
        <w:t>שבהיעדרו של חבר הכנסת אלי בן-מנחם אנחנו נרצה לשלב את זה כחלק מהתיקון הכללי, אנחנו בכל זאת נתייחס היום להצעה של חבר הכנסת בן-מנחם כפי שהיא.</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pStyle w:val="aa"/>
        <w:rPr>
          <w:rFonts w:cs="Guttman David"/>
          <w:sz w:val="20"/>
          <w:rtl/>
        </w:rPr>
      </w:pPr>
      <w:r>
        <w:rPr>
          <w:rFonts w:cs="Guttman David"/>
          <w:sz w:val="20"/>
          <w:rtl/>
        </w:rPr>
        <w:tab/>
        <w:t>יש פה בעיה כלשהי מאחר והנושא הזה של הגישה האלחוטית כבר מיושם בשטח. אולי אפשר לראות מה מביא אותו יותר מהר</w:t>
      </w:r>
      <w:r>
        <w:rPr>
          <w:rFonts w:cs="Guttman David"/>
          <w:sz w:val="20"/>
          <w:rtl/>
        </w:rPr>
        <w:t xml:space="preserve"> קדימה, כחוק נפרד או כחלק מהחוק הכללי.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נעבור על הצעת החוק של חבר הכנסת אלי בן-מנחם, בין אם הכוונה היא להפוך אותו לחוק נפרד ובין אם נשלב אותו. אני מבין שיש פה אנשים שיש להם מה לומר לגבי זה.</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אני מבין, אדוני מנכ"ל משרד התקשורת, שהעברתם </w:t>
      </w:r>
      <w:r>
        <w:rPr>
          <w:rFonts w:cs="Guttman David"/>
          <w:sz w:val="20"/>
          <w:rtl/>
        </w:rPr>
        <w:t>לנו נוסח מעודכן של הצעת חבר הכנסת בן-מנחם.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אחרי הדיון ב-22 לינואר, ב-24 לינואר העברנו לכל משרדי הממשלה את הנוסח הנוכחי. ההצעה שלנו היא נוסח מתוקן. זה בעקרון חוק בן-מנחם שבעלי המקצוע שיפצו אותו, גם בעקבות הדיון שהיה בוועדה. אבל עוד לא קיבלנו את</w:t>
      </w:r>
      <w:r>
        <w:rPr>
          <w:rFonts w:cs="Guttman David"/>
          <w:sz w:val="20"/>
          <w:rtl/>
        </w:rPr>
        <w:t xml:space="preserve"> הערות כל משרדי הממשלה.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בואו נתקדם. אני מציע, אדוני המנכ"ל, למרות שזה הצעת חוק של חבר הכנסת אלי בן-מנחם, שאתם בכל זאת תקראו את זה כי הנוסח המתוקן הוא שלכם.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ב</w:t>
      </w:r>
      <w:r>
        <w:rPr>
          <w:rFonts w:cs="Guttman David"/>
          <w:b/>
          <w:bCs/>
          <w:sz w:val="20"/>
          <w:u w:val="single"/>
          <w:rtl/>
        </w:rPr>
        <w:t>סעיף 1</w:t>
      </w:r>
      <w:r>
        <w:rPr>
          <w:rFonts w:cs="Guttman David"/>
          <w:sz w:val="20"/>
          <w:rtl/>
        </w:rPr>
        <w:t xml:space="preserve"> מדובר בתיקון פרק ו' והוספת סימן.</w:t>
      </w:r>
    </w:p>
    <w:p w:rsidR="00000000" w:rsidRDefault="005E096F">
      <w:pPr>
        <w:rPr>
          <w:rFonts w:cs="Guttman David"/>
          <w:sz w:val="20"/>
          <w:rtl/>
        </w:rPr>
      </w:pPr>
    </w:p>
    <w:p w:rsidR="00000000" w:rsidRDefault="005E096F">
      <w:pPr>
        <w:ind w:left="1134" w:hanging="474"/>
        <w:rPr>
          <w:rFonts w:cs="Guttman David"/>
          <w:sz w:val="20"/>
          <w:rtl/>
        </w:rPr>
      </w:pPr>
      <w:r>
        <w:rPr>
          <w:rFonts w:cs="Guttman David"/>
          <w:sz w:val="20"/>
          <w:rtl/>
        </w:rPr>
        <w:t>"1.</w:t>
      </w:r>
      <w:r>
        <w:rPr>
          <w:rFonts w:cs="Guttman David"/>
          <w:sz w:val="20"/>
          <w:rtl/>
        </w:rPr>
        <w:tab/>
        <w:t>בחוק הבזק, התשמ"ב</w:t>
      </w:r>
      <w:r>
        <w:rPr>
          <w:rFonts w:cs="Guttman David"/>
          <w:sz w:val="20"/>
          <w:rtl/>
        </w:rPr>
        <w:t>-1982, בפרק ו', אחרי הכותרת יבוא: "סימן א': כניסה למקרקעין ופעולות בהם".</w:t>
      </w:r>
    </w:p>
    <w:p w:rsidR="00000000" w:rsidRDefault="005E096F">
      <w:pPr>
        <w:ind w:left="1134" w:hanging="474"/>
        <w:rPr>
          <w:rFonts w:cs="Guttman David"/>
          <w:sz w:val="20"/>
          <w:rtl/>
        </w:rPr>
      </w:pPr>
    </w:p>
    <w:p w:rsidR="00000000" w:rsidRDefault="005E096F">
      <w:pPr>
        <w:ind w:left="1134" w:hanging="474"/>
        <w:rPr>
          <w:rFonts w:cs="Guttman David"/>
          <w:sz w:val="20"/>
          <w:rtl/>
        </w:rPr>
      </w:pPr>
      <w:r>
        <w:rPr>
          <w:rFonts w:cs="Guttman David"/>
          <w:sz w:val="20"/>
          <w:rtl/>
        </w:rPr>
        <w:t>2.</w:t>
      </w:r>
      <w:r>
        <w:rPr>
          <w:rFonts w:cs="Guttman David"/>
          <w:sz w:val="20"/>
          <w:rtl/>
        </w:rPr>
        <w:tab/>
        <w:t>אחרי סעיף 27 יבוא:</w:t>
      </w:r>
    </w:p>
    <w:p w:rsidR="00000000" w:rsidRDefault="005E096F">
      <w:pPr>
        <w:ind w:left="1134" w:hanging="474"/>
        <w:rPr>
          <w:rFonts w:cs="Guttman David"/>
          <w:sz w:val="20"/>
          <w:rtl/>
        </w:rPr>
      </w:pPr>
    </w:p>
    <w:p w:rsidR="00000000" w:rsidRDefault="005E096F">
      <w:pPr>
        <w:ind w:left="1134" w:hanging="474"/>
        <w:rPr>
          <w:rFonts w:cs="Guttman David"/>
          <w:sz w:val="20"/>
          <w:rtl/>
        </w:rPr>
      </w:pPr>
      <w:r>
        <w:rPr>
          <w:rFonts w:cs="Guttman David"/>
          <w:sz w:val="20"/>
          <w:rtl/>
        </w:rPr>
        <w:tab/>
      </w:r>
      <w:r>
        <w:rPr>
          <w:rFonts w:cs="Guttman David"/>
          <w:sz w:val="20"/>
          <w:rtl/>
        </w:rPr>
        <w:tab/>
      </w:r>
      <w:r>
        <w:rPr>
          <w:rFonts w:cs="Guttman David"/>
          <w:b/>
          <w:bCs/>
          <w:sz w:val="20"/>
          <w:rtl/>
        </w:rPr>
        <w:t>"סימן ב': מתקן גישה אלחוטית</w:t>
      </w:r>
    </w:p>
    <w:p w:rsidR="00000000" w:rsidRDefault="005E096F">
      <w:pPr>
        <w:rPr>
          <w:rFonts w:cs="Guttman David"/>
          <w:sz w:val="20"/>
          <w:rtl/>
        </w:rPr>
      </w:pPr>
    </w:p>
    <w:p w:rsidR="00000000" w:rsidRDefault="005E096F">
      <w:pPr>
        <w:ind w:left="567"/>
        <w:rPr>
          <w:rFonts w:cs="Guttman David"/>
          <w:b/>
          <w:bCs/>
          <w:sz w:val="20"/>
          <w:u w:val="single"/>
          <w:rtl/>
        </w:rPr>
      </w:pPr>
      <w:r>
        <w:rPr>
          <w:rFonts w:cs="Guttman David"/>
          <w:b/>
          <w:bCs/>
          <w:sz w:val="20"/>
          <w:u w:val="single"/>
          <w:rtl/>
        </w:rPr>
        <w:t>27</w:t>
      </w:r>
    </w:p>
    <w:p w:rsidR="00000000" w:rsidRDefault="005E096F">
      <w:pPr>
        <w:ind w:left="567"/>
        <w:rPr>
          <w:rFonts w:cs="Guttman David"/>
          <w:sz w:val="20"/>
          <w:rtl/>
        </w:rPr>
      </w:pPr>
      <w:r>
        <w:rPr>
          <w:rFonts w:cs="Guttman David"/>
          <w:b/>
          <w:bCs/>
          <w:sz w:val="20"/>
          <w:u w:val="single"/>
          <w:rtl/>
        </w:rPr>
        <w:t>א.</w:t>
      </w:r>
      <w:r>
        <w:rPr>
          <w:rFonts w:cs="Guttman David"/>
          <w:b/>
          <w:bCs/>
          <w:sz w:val="20"/>
          <w:u w:val="single"/>
          <w:rtl/>
        </w:rPr>
        <w:tab/>
        <w:t xml:space="preserve">- </w:t>
      </w:r>
      <w:r>
        <w:rPr>
          <w:rFonts w:cs="Guttman David"/>
          <w:b/>
          <w:bCs/>
          <w:i/>
          <w:iCs/>
          <w:sz w:val="20"/>
          <w:u w:val="single"/>
          <w:rtl/>
        </w:rPr>
        <w:t>הגדרות ופרשנות</w:t>
      </w:r>
    </w:p>
    <w:p w:rsidR="00000000" w:rsidRDefault="005E096F">
      <w:pPr>
        <w:ind w:left="567"/>
        <w:rPr>
          <w:rFonts w:cs="Guttman David"/>
          <w:sz w:val="20"/>
          <w:rtl/>
        </w:rPr>
      </w:pPr>
    </w:p>
    <w:p w:rsidR="00000000" w:rsidRDefault="005E096F">
      <w:pPr>
        <w:ind w:left="1134"/>
        <w:rPr>
          <w:rFonts w:cs="Guttman David"/>
          <w:sz w:val="20"/>
          <w:rtl/>
        </w:rPr>
      </w:pPr>
      <w:r>
        <w:rPr>
          <w:rFonts w:cs="Guttman David"/>
          <w:sz w:val="20"/>
          <w:rtl/>
        </w:rPr>
        <w:t>(א)</w:t>
      </w:r>
      <w:r>
        <w:rPr>
          <w:rFonts w:cs="Guttman David"/>
          <w:sz w:val="20"/>
          <w:rtl/>
        </w:rPr>
        <w:tab/>
        <w:t>בסימן זה -</w:t>
      </w:r>
    </w:p>
    <w:p w:rsidR="00000000" w:rsidRDefault="005E096F">
      <w:pPr>
        <w:ind w:left="1134"/>
        <w:rPr>
          <w:rFonts w:cs="Guttman David"/>
          <w:sz w:val="20"/>
          <w:rtl/>
        </w:rPr>
      </w:pPr>
    </w:p>
    <w:p w:rsidR="00000000" w:rsidRDefault="005E096F">
      <w:pPr>
        <w:ind w:left="1134"/>
        <w:rPr>
          <w:rFonts w:cs="Guttman David"/>
          <w:sz w:val="20"/>
          <w:rtl/>
        </w:rPr>
      </w:pPr>
      <w:r>
        <w:rPr>
          <w:rFonts w:cs="Guttman David"/>
          <w:sz w:val="20"/>
          <w:rtl/>
        </w:rPr>
        <w:t>"מתקן גישה אלחוטית" - מתקן בזק המשמש או המיועד לשמש לצורכי קליטה ושידור ברשת גישה, הפועל</w:t>
      </w:r>
      <w:r>
        <w:rPr>
          <w:rFonts w:cs="Guttman David"/>
          <w:sz w:val="20"/>
          <w:rtl/>
        </w:rPr>
        <w:t xml:space="preserve"> בתדרים שבין 3.4 גה"ץ ל-3.6 גה"ץ ובין 24.5 גה"ץ ל-42.5 גה"ץ ומעל 3000 גה"ץ, הכולל אנטנה, משדר או מקלט ומכשירי עזר נלווים, ובלבד שממדי המתקן לא יעלו על 30</w:t>
      </w:r>
      <w:r>
        <w:rPr>
          <w:rFonts w:cs="Guttman David"/>
          <w:sz w:val="20"/>
        </w:rPr>
        <w:t>X</w:t>
      </w:r>
      <w:r>
        <w:rPr>
          <w:rFonts w:cs="Guttman David"/>
          <w:sz w:val="20"/>
          <w:rtl/>
        </w:rPr>
        <w:t>50</w:t>
      </w:r>
      <w:r>
        <w:rPr>
          <w:rFonts w:cs="Guttman David"/>
          <w:sz w:val="20"/>
        </w:rPr>
        <w:t>X</w:t>
      </w:r>
      <w:r>
        <w:rPr>
          <w:rFonts w:cs="Guttman David"/>
          <w:sz w:val="20"/>
          <w:rtl/>
        </w:rPr>
        <w:t>80 ס"מ."</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פה הגדרה של התדר והגדרה של הדברים הנלווים.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לא יותר נכון להשא</w:t>
      </w:r>
      <w:r>
        <w:rPr>
          <w:rFonts w:cs="Guttman David"/>
          <w:sz w:val="20"/>
          <w:rtl/>
        </w:rPr>
        <w:t>יר את הספציפיקציה הטכנית הזאת לאיזה תקנות?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פרט טכני. אולי נעבור הלאה.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דיברנו על זה בדיון המקדמי, שלא רצינו להשאיר את זה לתקנות. חשבנו שנכניס את זה לגוף החוק, בגלל הרעיון העתידי לפטור גם מחובת רישוי.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נ</w:t>
      </w:r>
      <w:r>
        <w:rPr>
          <w:rFonts w:cs="Guttman David"/>
          <w:sz w:val="20"/>
          <w:rtl/>
        </w:rPr>
        <w:t>שאיר את זה כרגע. "ובלבד שממדי המתקן לא יעלו על 30</w:t>
      </w:r>
      <w:r>
        <w:rPr>
          <w:rFonts w:cs="Guttman David"/>
          <w:sz w:val="20"/>
        </w:rPr>
        <w:t>X</w:t>
      </w:r>
      <w:r>
        <w:rPr>
          <w:rFonts w:cs="Guttman David"/>
          <w:sz w:val="20"/>
          <w:rtl/>
        </w:rPr>
        <w:t>50</w:t>
      </w:r>
      <w:r>
        <w:rPr>
          <w:rFonts w:cs="Guttman David"/>
          <w:sz w:val="20"/>
        </w:rPr>
        <w:t>X</w:t>
      </w:r>
      <w:r>
        <w:rPr>
          <w:rFonts w:cs="Guttman David"/>
          <w:sz w:val="20"/>
          <w:rtl/>
        </w:rPr>
        <w:t>80" - מה פירוש הדבר?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הגודל הפיסי של הקופסא החיצונית.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אני יודע שיש אורך, רוחב ועומק. האם האורך הוא 80 ס"מ, הרוחב הוא 50 ס"מ והעובי הוא 30 ס"מ? צריך להבהיר את זה, אחרת </w:t>
      </w:r>
      <w:r>
        <w:rPr>
          <w:rFonts w:cs="Guttman David"/>
          <w:sz w:val="20"/>
          <w:rtl/>
        </w:rPr>
        <w:t>יכול להיות מתקן של 30</w:t>
      </w:r>
      <w:r>
        <w:rPr>
          <w:rFonts w:cs="Guttman David"/>
          <w:sz w:val="20"/>
        </w:rPr>
        <w:t>X</w:t>
      </w:r>
      <w:r>
        <w:rPr>
          <w:rFonts w:cs="Guttman David"/>
          <w:sz w:val="20"/>
          <w:rtl/>
        </w:rPr>
        <w:t>50 ובעובי 80 ס"מ.</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תקבע "עומק 30 ס"מ".</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למה אנחנו לא מכניסים בחוק את הדבר עליו דיברנו, את הקרינה המקסימלית שתצא מהמכשיר? אם אנחנו מדברים על מידות טכניות, גם הקרינה המקסימלית היא מידה טכנית. לכן זה צריך להיות בס</w:t>
      </w:r>
      <w:r>
        <w:rPr>
          <w:rFonts w:cs="Guttman David"/>
          <w:sz w:val="20"/>
          <w:rtl/>
        </w:rPr>
        <w:t>עיף הראשון.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הקרינה מכוסה בחוק אחר, שנקרא "פקודת הרוקחים (יסודות רדיואקטיביים)".</w:t>
      </w: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דיברנו על זה אבל אמרנו שנכניס את זה לגוף החוק.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סוכם שנכניס את זה בדברי ההסבר, וכך עשינו.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בכל זאת סעיף הקובע שאין במתן פ</w:t>
      </w:r>
      <w:r>
        <w:rPr>
          <w:rFonts w:cs="Guttman David"/>
          <w:sz w:val="20"/>
          <w:rtl/>
        </w:rPr>
        <w:t>טור כאן כדי לגרוע מהחובה לקבל היתר לפי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מקבלים קודם כל רשיון מיוחד לפי פקודת הטלגרף ואחר-כך הולכים למשרד לאיכות הסביבה ומקבלים עוד רשיון לפי פקודת הרוקחים?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כן. גם אם מקבלים רשיון בזק לתת שירותי בזק, זה לא פוטר אותם </w:t>
      </w:r>
      <w:r>
        <w:rPr>
          <w:rFonts w:cs="Guttman David"/>
          <w:sz w:val="20"/>
          <w:rtl/>
        </w:rPr>
        <w:t>מכל רשיון אחר: אם צריך היתר בנייה, אם צריך היתר חפירה, אם צריך היתר לפי פקודת הרוקחים.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כל שאלת הקרינה היא במשרד לאיכות הסביבה?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לגבי קרינה, נותן את זה המשרד לאיכות הסביבה. כל מי שפועל בשטח צריך הרבה היתרים.</w:t>
      </w:r>
    </w:p>
    <w:p w:rsidR="00000000" w:rsidRDefault="005E096F">
      <w:pPr>
        <w:rPr>
          <w:rFonts w:cs="Guttman David"/>
          <w:sz w:val="20"/>
          <w:rtl/>
        </w:rPr>
      </w:pPr>
    </w:p>
    <w:p w:rsidR="00000000" w:rsidRDefault="005E096F">
      <w:pPr>
        <w:rPr>
          <w:rFonts w:cs="Guttman David"/>
          <w:sz w:val="20"/>
          <w:rtl/>
        </w:rPr>
      </w:pPr>
      <w:r>
        <w:rPr>
          <w:rFonts w:cs="Guttman David"/>
          <w:sz w:val="20"/>
          <w:rtl/>
        </w:rPr>
        <w:tab/>
        <w:t>ההיתרים ני</w:t>
      </w:r>
      <w:r>
        <w:rPr>
          <w:rFonts w:cs="Guttman David"/>
          <w:sz w:val="20"/>
          <w:rtl/>
        </w:rPr>
        <w:t>תנים בשתי דרכים עיקריות:</w:t>
      </w:r>
    </w:p>
    <w:p w:rsidR="00000000" w:rsidRDefault="005E096F">
      <w:pPr>
        <w:rPr>
          <w:rFonts w:cs="Guttman David"/>
          <w:sz w:val="20"/>
          <w:rtl/>
        </w:rPr>
      </w:pPr>
    </w:p>
    <w:p w:rsidR="00000000" w:rsidRDefault="005E096F">
      <w:pPr>
        <w:rPr>
          <w:rFonts w:cs="Guttman David"/>
          <w:sz w:val="20"/>
          <w:rtl/>
        </w:rPr>
      </w:pPr>
      <w:r>
        <w:rPr>
          <w:rFonts w:cs="Guttman David"/>
          <w:sz w:val="20"/>
          <w:rtl/>
        </w:rPr>
        <w:tab/>
        <w:t>1) נותנים מין היתר כללי - שבעצם זה פטור מהיתר. קובעים שהדבר הזה, בתדר הזה, בעוצמה כזאת לא צריך היתר לכל דבר ספציפי.</w:t>
      </w:r>
    </w:p>
    <w:p w:rsidR="00000000" w:rsidRDefault="005E096F">
      <w:pPr>
        <w:rPr>
          <w:rFonts w:cs="Guttman David"/>
          <w:sz w:val="20"/>
          <w:rtl/>
        </w:rPr>
      </w:pPr>
    </w:p>
    <w:p w:rsidR="00000000" w:rsidRDefault="005E096F">
      <w:pPr>
        <w:rPr>
          <w:rFonts w:cs="Guttman David"/>
          <w:sz w:val="20"/>
          <w:rtl/>
        </w:rPr>
      </w:pPr>
      <w:r>
        <w:rPr>
          <w:rFonts w:cs="Guttman David"/>
          <w:sz w:val="20"/>
          <w:rtl/>
        </w:rPr>
        <w:tab/>
        <w:t>2) או כמו בסלולר, דורשים היתר לכל מתקן ועושים בדיקה לכל מתקן.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לאה ורון:</w:t>
      </w:r>
    </w:p>
    <w:p w:rsidR="00000000" w:rsidRDefault="005E096F">
      <w:pPr>
        <w:rPr>
          <w:rFonts w:cs="Guttman David"/>
          <w:sz w:val="20"/>
          <w:rtl/>
        </w:rPr>
      </w:pPr>
      <w:r>
        <w:rPr>
          <w:rFonts w:cs="Guttman David"/>
          <w:sz w:val="20"/>
          <w:rtl/>
        </w:rPr>
        <w:tab/>
      </w:r>
    </w:p>
    <w:p w:rsidR="00000000" w:rsidRDefault="005E096F">
      <w:pPr>
        <w:rPr>
          <w:rFonts w:cs="Guttman David"/>
          <w:sz w:val="20"/>
          <w:rtl/>
        </w:rPr>
      </w:pPr>
      <w:r>
        <w:rPr>
          <w:rFonts w:cs="Guttman David"/>
          <w:sz w:val="20"/>
          <w:rtl/>
        </w:rPr>
        <w:tab/>
        <w:t>ממי מקבלים את ההיתר הכללי?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w:t>
      </w:r>
      <w:r>
        <w:rPr>
          <w:rFonts w:cs="Guttman David"/>
          <w:sz w:val="20"/>
          <w:u w:val="single"/>
          <w:rtl/>
        </w:rPr>
        <w:t>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הכל מהמשרד לאיכות הסביבה, מאגף הספקטרום.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אורלי חורש:</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המשרד לאיכות הסביבה. גברת שיאלה קנדל היתה אחראית למתן ההיתרים והיא יכולה להסביר בדיוק איזה היתרים.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מהמרכז למחקר גרעיני בנחל שורק ואני עוסקת בנושא של בטיחות קרינה מטעם המש</w:t>
      </w:r>
      <w:r>
        <w:rPr>
          <w:rFonts w:cs="Guttman David"/>
          <w:sz w:val="20"/>
          <w:rtl/>
        </w:rPr>
        <w:t>רד לאיכות הסביבה. מדובר בהיתרים ל-</w:t>
      </w:r>
      <w:r>
        <w:rPr>
          <w:rFonts w:cs="Guttman David"/>
          <w:sz w:val="20"/>
        </w:rPr>
        <w:t>lmds</w:t>
      </w:r>
      <w:r>
        <w:rPr>
          <w:rFonts w:cs="Guttman David"/>
          <w:sz w:val="20"/>
          <w:rtl/>
        </w:rPr>
        <w:t xml:space="preserve"> ו-</w:t>
      </w:r>
      <w:r>
        <w:rPr>
          <w:rFonts w:cs="Guttman David"/>
          <w:sz w:val="20"/>
        </w:rPr>
        <w:t>wll</w:t>
      </w:r>
      <w:r>
        <w:rPr>
          <w:rFonts w:cs="Guttman David"/>
          <w:sz w:val="20"/>
          <w:rtl/>
        </w:rPr>
        <w:t>, היתרים מסוג שונה.</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המשרד לאיכות הסביבה הכין טיוטה לתקנות </w:t>
      </w:r>
      <w:r>
        <w:rPr>
          <w:rFonts w:cs="Guttman David"/>
          <w:sz w:val="20"/>
        </w:rPr>
        <w:t>RS</w:t>
      </w:r>
      <w:r>
        <w:rPr>
          <w:rFonts w:cs="Guttman David"/>
          <w:sz w:val="20"/>
          <w:rtl/>
        </w:rPr>
        <w:t xml:space="preserve"> אשר יאפשרו לתת פטור מאישור של המשרד לאיכות הסביבה למתקנים בעלי הספקים של פחות מ-100 מילי-ואט.</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פחות מ-100 מילי-ואט זה מכשיר קשר נייד קטן.</w:t>
      </w:r>
      <w:r>
        <w:rPr>
          <w:rFonts w:cs="Guttman David"/>
          <w:sz w:val="20"/>
          <w:rtl/>
        </w:rPr>
        <w:t xml:space="preserve"> זה הוקי טוקי של ילדים קטנים. על זה את רוצה לתת פטור? בסדר.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גם כל הציוד מנויים </w:t>
      </w:r>
      <w:r>
        <w:rPr>
          <w:rFonts w:cs="Guttman David"/>
          <w:sz w:val="20"/>
        </w:rPr>
        <w:t>mds</w:t>
      </w:r>
      <w:r>
        <w:rPr>
          <w:rFonts w:cs="Guttman David"/>
          <w:sz w:val="20"/>
          <w:rtl/>
        </w:rPr>
        <w:t xml:space="preserve"> עובד בפחות מ-100 מילי-ואט.</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תלוי באיזה טווחים ובאיזה זוויות.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קלע:</w:t>
      </w:r>
    </w:p>
    <w:p w:rsidR="00000000" w:rsidRDefault="005E096F">
      <w:pPr>
        <w:rPr>
          <w:rFonts w:cs="Guttman David"/>
          <w:sz w:val="20"/>
          <w:rtl/>
        </w:rPr>
      </w:pPr>
    </w:p>
    <w:p w:rsidR="00000000" w:rsidRDefault="005E096F">
      <w:pPr>
        <w:rPr>
          <w:rFonts w:cs="Guttman David"/>
          <w:sz w:val="20"/>
          <w:rtl/>
        </w:rPr>
      </w:pPr>
      <w:r>
        <w:rPr>
          <w:rFonts w:cs="Guttman David"/>
          <w:sz w:val="20"/>
          <w:rtl/>
        </w:rPr>
        <w:tab/>
        <w:t>מילי-ואט זה מה שיש למכשיר. זה לא קשור לזוויות.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היות ומדובר</w:t>
      </w:r>
      <w:r>
        <w:rPr>
          <w:rFonts w:cs="Guttman David"/>
          <w:sz w:val="20"/>
          <w:rtl/>
        </w:rPr>
        <w:t xml:space="preserve"> ברמות קרינה שהן רמות נמוכות מצאו לנכון במשרד לתת את הפטור, אבל זה לא פוטר מדיווח ורישום של מיקום ההתקנה. </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 xml:space="preserve">במקרה והרמות הן מעל 100 מילי-ואט אז ישנו הליך למתן היתר סוג, שזה מעין אישור גורף, אבל שוב, האישור הגורף ינתן על בסיס בדיקה מדגמית של רמת קרינה של </w:t>
      </w:r>
      <w:r>
        <w:rPr>
          <w:rFonts w:cs="Guttman David"/>
          <w:sz w:val="20"/>
          <w:rtl/>
        </w:rPr>
        <w:t>סוג האנטנה. לאחר מכן יהיו בדיקות תקופתיות. זה יהיה היתר גורף על כל סוג של אנטנה ולא יצריך היתר פרטני לכל אנטנה בנפרד.</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היום המשרד לאיכות הסביבה עדיין לא נמצא בהליך הזה היות והתקנה עוד לא קיבלה תוקף. מחכים לחוק הקרינה. כיום מדובר בהיתר פרטני לכל אנטנה. מבח</w:t>
      </w:r>
      <w:r>
        <w:rPr>
          <w:rFonts w:cs="Guttman David"/>
          <w:sz w:val="20"/>
          <w:rtl/>
        </w:rPr>
        <w:t xml:space="preserve">ינת בטיחות קרינה, היות וההתאמות הן לרמות יותר נמוכות, אין סיבה לתת היתר פרטני. ישנם כמה </w:t>
      </w:r>
      <w:r>
        <w:rPr>
          <w:rFonts w:cs="Guttman David"/>
          <w:sz w:val="20"/>
        </w:rPr>
        <w:t>bay stations</w:t>
      </w:r>
      <w:r>
        <w:rPr>
          <w:rFonts w:cs="Guttman David"/>
          <w:sz w:val="20"/>
          <w:rtl/>
        </w:rPr>
        <w:t xml:space="preserve"> מרכזיים, שהם לא יהיו על בתי הלקוחות והם כן יצטרכו היתר פרטני.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לגבי האנטנות הסלולריות של הרשתות הסלולריות - האם היום כל אנטנה עוברת ריש</w:t>
      </w:r>
      <w:r>
        <w:rPr>
          <w:rFonts w:cs="Guttman David"/>
          <w:sz w:val="20"/>
          <w:rtl/>
        </w:rPr>
        <w:t>וי נפרד?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lastRenderedPageBreak/>
        <w:tab/>
        <w:t>כל אנטנה עוברת רישוי נפרד, כן.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ובדיקה תקופתית.</w:t>
      </w: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ההספק המקסימלי של אנטנה כזאת שנמצאת בתחום עירוני?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משתנה.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רונן הראובני:</w:t>
      </w:r>
    </w:p>
    <w:p w:rsidR="00000000" w:rsidRDefault="005E096F">
      <w:pPr>
        <w:rPr>
          <w:rFonts w:cs="Guttman David"/>
          <w:sz w:val="20"/>
          <w:rtl/>
        </w:rPr>
      </w:pPr>
    </w:p>
    <w:p w:rsidR="00000000" w:rsidRDefault="005E096F">
      <w:pPr>
        <w:rPr>
          <w:rFonts w:cs="Guttman David"/>
          <w:sz w:val="20"/>
          <w:rtl/>
        </w:rPr>
      </w:pPr>
      <w:r>
        <w:rPr>
          <w:rFonts w:cs="Guttman David"/>
          <w:sz w:val="20"/>
          <w:rtl/>
        </w:rPr>
        <w:tab/>
        <w:t>ההספק המקסימלי של אנטנה סלולרית הוא בערך 50-100 ואט.</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w:t>
      </w:r>
      <w:r>
        <w:rPr>
          <w:rFonts w:cs="Guttman David"/>
          <w:sz w:val="20"/>
          <w:u w:val="single"/>
          <w:rtl/>
        </w:rPr>
        <w:t>"ר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מי נותן את ההיתר לכל אנטנה סלולרית?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המשרד לאיכות הסביבה.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לכל אנטנה לחוד. האם יש הבדל ברמות הקרינה למשל אם האנטנה היא בתוך איזור מגורים או שהיא באיזור כפרי? האם יש פרמטרים שונים?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תלוי על אי</w:t>
      </w:r>
      <w:r>
        <w:rPr>
          <w:rFonts w:cs="Guttman David"/>
          <w:sz w:val="20"/>
          <w:rtl/>
        </w:rPr>
        <w:t>זה איזורים אתה מדבר. ככל שהאנטנה יותר רחוקה מאיזור מגורים לרוב ההספק שלה הוא יותר גבוה היות והיא צריכה לכסות שטח מסויים. אתרים יותר קטנים, שהם אתרים של המיקרו-סייט, ההספקים שלהם יותר נמוכים והם מתקרבים יותר לאתרים של ה-</w:t>
      </w:r>
      <w:r>
        <w:rPr>
          <w:rFonts w:cs="Guttman David"/>
          <w:sz w:val="20"/>
        </w:rPr>
        <w:t>lmds</w:t>
      </w:r>
      <w:r>
        <w:rPr>
          <w:rFonts w:cs="Guttman David"/>
          <w:sz w:val="20"/>
          <w:rtl/>
        </w:rPr>
        <w:t xml:space="preserve"> מבחינת ההספקים. לכן יש גם מקום ל</w:t>
      </w:r>
      <w:r>
        <w:rPr>
          <w:rFonts w:cs="Guttman David"/>
          <w:sz w:val="20"/>
          <w:rtl/>
        </w:rPr>
        <w:t>תת בעתיד אישור סוג לאנטנות הזעירות האלה שאני מדברת עליהן במסגרת הסלולריים.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היתר סוג - זאת אומרת לתת היתר כללי. כלומר, אם אתה לא עולה על ההספק הזה, תתקין כמה שאתה רוצה ואיפה שאתה רוצה.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אם אתה לא עולה על ההספק הזה, אנח</w:t>
      </w:r>
      <w:r>
        <w:rPr>
          <w:rFonts w:cs="Guttman David"/>
          <w:sz w:val="20"/>
          <w:rtl/>
        </w:rPr>
        <w:t xml:space="preserve">נו נותנים הנחיות התקנה כלליות- הגובה של האנטנה צריך להיות מקסימום 3 מטר מעל איזור נגיש לציבור, אי אפשר יהיה לגשת למרחק מטר מכל כיוון.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אורלי חורש:</w:t>
      </w:r>
    </w:p>
    <w:p w:rsidR="00000000" w:rsidRDefault="005E096F">
      <w:pPr>
        <w:rPr>
          <w:rFonts w:cs="Guttman David"/>
          <w:sz w:val="20"/>
          <w:rtl/>
        </w:rPr>
      </w:pPr>
    </w:p>
    <w:p w:rsidR="00000000" w:rsidRDefault="005E096F">
      <w:pPr>
        <w:rPr>
          <w:rFonts w:cs="Guttman David"/>
          <w:sz w:val="20"/>
          <w:rtl/>
        </w:rPr>
      </w:pPr>
      <w:r>
        <w:rPr>
          <w:rFonts w:cs="Guttman David"/>
          <w:sz w:val="20"/>
          <w:rtl/>
        </w:rPr>
        <w:lastRenderedPageBreak/>
        <w:tab/>
        <w:t>זה יהיה בעתיד.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ומי בודק ריכוז של כמה אנטנות באותו אתר? איך אתם יודעים? האם חלק מהדיווח הוא גם</w:t>
      </w:r>
      <w:r>
        <w:rPr>
          <w:rFonts w:cs="Guttman David"/>
          <w:sz w:val="20"/>
          <w:rtl/>
        </w:rPr>
        <w:t xml:space="preserve"> ריכוז האנטנות? לגבי ריכוז של מספר אנטנות באותו אתר - אתם נותנים אישור פרטני לאתר מסויים?</w:t>
      </w: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כשיש אתר ספציפי שהולך לקום לוקחים בחשבון את כל האתרים שיש בסביבה לפני שהוא מוקם.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והצטלבות הקרניים באוויר?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הכל. לוקחים מדידת </w:t>
      </w:r>
      <w:r>
        <w:rPr>
          <w:rFonts w:cs="Guttman David"/>
          <w:sz w:val="20"/>
          <w:rtl/>
        </w:rPr>
        <w:t>רקע לפני הקמת האתר. אבל אנחנו מדברים פה על ה-</w:t>
      </w:r>
      <w:r>
        <w:rPr>
          <w:rFonts w:cs="Guttman David"/>
          <w:sz w:val="20"/>
        </w:rPr>
        <w:t>lmds</w:t>
      </w:r>
      <w:r>
        <w:rPr>
          <w:rFonts w:cs="Guttman David"/>
          <w:sz w:val="20"/>
          <w:rtl/>
        </w:rPr>
        <w:t xml:space="preserve"> שהוא שונה. </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אתן לכם איזה מקור להשוואה. סף התקן המינימלי לאנטנה סלולרית נע בסביבות 6 מטר. כשאנחנו מדברים על האנטנות של </w:t>
      </w:r>
      <w:r>
        <w:rPr>
          <w:rFonts w:cs="Guttman David"/>
          <w:sz w:val="20"/>
        </w:rPr>
        <w:t>lmds</w:t>
      </w:r>
      <w:r>
        <w:rPr>
          <w:rFonts w:cs="Guttman David"/>
          <w:sz w:val="20"/>
          <w:rtl/>
        </w:rPr>
        <w:t xml:space="preserve"> ישנן אנטנות שיעמדו בנושא של הפטור כשמדובר על כמה סנטימטרים, על-פי התקן, וישנן אנט</w:t>
      </w:r>
      <w:r>
        <w:rPr>
          <w:rFonts w:cs="Guttman David"/>
          <w:sz w:val="20"/>
          <w:rtl/>
        </w:rPr>
        <w:t>נות בהן מדובר על 2-2.5 מטר. ההספקים הם שונים לחלוטין.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כיום כל אנטנה כזאת מקבלת רישוי מהמשרד לאיכות הסביבה?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היום כל האנטנות של </w:t>
      </w:r>
      <w:r>
        <w:rPr>
          <w:rFonts w:cs="Guttman David"/>
          <w:sz w:val="20"/>
        </w:rPr>
        <w:t>wll</w:t>
      </w:r>
      <w:r>
        <w:rPr>
          <w:rFonts w:cs="Guttman David"/>
          <w:sz w:val="20"/>
          <w:rtl/>
        </w:rPr>
        <w:t xml:space="preserve"> ו-</w:t>
      </w:r>
      <w:r>
        <w:rPr>
          <w:rFonts w:cs="Guttman David"/>
          <w:sz w:val="20"/>
        </w:rPr>
        <w:t>lmds</w:t>
      </w:r>
      <w:r>
        <w:rPr>
          <w:rFonts w:cs="Guttman David"/>
          <w:sz w:val="20"/>
          <w:rtl/>
        </w:rPr>
        <w:t xml:space="preserve"> עדיין לא קיבלו רישוי מהמשרד לאיכות הסביבה. </w:t>
      </w:r>
      <w:r>
        <w:rPr>
          <w:rFonts w:cs="Guttman David"/>
          <w:sz w:val="20"/>
        </w:rPr>
        <w:t>wll</w:t>
      </w:r>
      <w:r>
        <w:rPr>
          <w:rFonts w:cs="Guttman David"/>
          <w:sz w:val="20"/>
          <w:rtl/>
        </w:rPr>
        <w:t xml:space="preserve"> ו-</w:t>
      </w:r>
      <w:r>
        <w:rPr>
          <w:rFonts w:cs="Guttman David"/>
          <w:sz w:val="20"/>
        </w:rPr>
        <w:t>lmds</w:t>
      </w:r>
      <w:r>
        <w:rPr>
          <w:rFonts w:cs="Guttman David"/>
          <w:sz w:val="20"/>
          <w:rtl/>
        </w:rPr>
        <w:t xml:space="preserve"> עשו איזה פיילוט.</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w:t>
      </w:r>
      <w:r>
        <w:rPr>
          <w:rFonts w:cs="Guttman David"/>
          <w:sz w:val="20"/>
          <w:u w:val="single"/>
          <w:rtl/>
        </w:rPr>
        <w:t xml:space="preserve">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כיום כל אחת מהאנטנות הסלולריות מקבלת היתר נפרד לפי מיקום?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נכון.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בגלל התדר היותר גבוה של ה-</w:t>
      </w:r>
      <w:r>
        <w:rPr>
          <w:rFonts w:cs="Guttman David"/>
          <w:sz w:val="20"/>
        </w:rPr>
        <w:t>lmds</w:t>
      </w:r>
      <w:r>
        <w:rPr>
          <w:rFonts w:cs="Guttman David"/>
          <w:sz w:val="20"/>
          <w:rtl/>
        </w:rPr>
        <w:t xml:space="preserve"> זה פחות פוגע באדם. זה הרבה יותר גבוה מתדר התהודה של אדם.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כלומר, אתה אומר שהמחקר הוא בתחילתו והוא עוד לא מבו</w:t>
      </w:r>
      <w:r>
        <w:rPr>
          <w:rFonts w:cs="Guttman David"/>
          <w:sz w:val="20"/>
          <w:rtl/>
        </w:rPr>
        <w:t>צע עד הסוף. עוד 5 שנים יתברר שזה ---, כמו כל המחקרים החדשים שמתפרסמים כל שני וחמישי.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שום דבר לא בתחילתו והכל ידוע.</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מצד שני, זה לא רק לקליטה אלא גם לשידור.</w:t>
      </w: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היום בבריטניה אומרים שאפילו כבלי מתח גבוה יוצרים קרינה מס</w:t>
      </w:r>
      <w:r>
        <w:rPr>
          <w:rFonts w:cs="Guttman David"/>
          <w:sz w:val="20"/>
          <w:rtl/>
        </w:rPr>
        <w:t>רטנת. קראתי את זה בעיתון.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לא חידוש מדעי. זה ידוע כבר 50 שנים.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כפי שאמר מר רוזן, מה שמאפיין את אלומות הקרינה של ה-</w:t>
      </w:r>
      <w:r>
        <w:rPr>
          <w:rFonts w:cs="Guttman David"/>
          <w:sz w:val="20"/>
        </w:rPr>
        <w:t xml:space="preserve"> wll</w:t>
      </w:r>
      <w:r>
        <w:rPr>
          <w:rFonts w:cs="Guttman David"/>
          <w:sz w:val="20"/>
          <w:rtl/>
        </w:rPr>
        <w:t xml:space="preserve"> ו-</w:t>
      </w:r>
      <w:r>
        <w:rPr>
          <w:rFonts w:cs="Guttman David"/>
          <w:sz w:val="20"/>
        </w:rPr>
        <w:t>lmds</w:t>
      </w:r>
      <w:r>
        <w:rPr>
          <w:rFonts w:cs="Guttman David"/>
          <w:sz w:val="20"/>
          <w:rtl/>
        </w:rPr>
        <w:t xml:space="preserve"> הוא שהן באמת יותר ממוקדות.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זה כמו מין מיקרו-גל כזה?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אלומה צר</w:t>
      </w:r>
      <w:r>
        <w:rPr>
          <w:rFonts w:cs="Guttman David"/>
          <w:sz w:val="20"/>
          <w:rtl/>
        </w:rPr>
        <w:t>ה יותר.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תמ"א 36א, שהיא תוכנית המיתאר הארצית לתקשורת ולמיתקני שידור קטנים וזעירים, גם מבחינה בין המתקנים שצריכים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והיא מאושרת?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היא הומלצה על-ידי המועצה הארצית לאישור.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כרגע ביקשנו לבטל אותה.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עשיתם עוקף תכנון.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היא עוסקת בהספקים?</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בוודאי. היא קובעת בדיוק מה זה מתקן זעיר. הוועדה מוכנה לתת לו פטור גם מהיתר בנייה - על אף שכיום כולם צריכים היתר בנייה. כל מיתקני הגישה האלחוטית עונים על הקריטריונים</w:t>
      </w:r>
      <w:r>
        <w:rPr>
          <w:rFonts w:cs="Guttman David"/>
          <w:sz w:val="20"/>
          <w:rtl/>
        </w:rPr>
        <w:t xml:space="preserve"> של מתקן שידור זעיר בתמ"א 36א, וזה גם מבחינת הגודל וגם מבחינת הקרינה.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אז הם לא יזדקקו להיתר בנייה בכלל?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נכון. אנחנו מוכנים לפטור אותם בתנאי שהם עומדים בקריטריונים שקבעה תמ"א 36א.</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בכנסת מתנגדים לכך.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w:t>
      </w:r>
      <w:r>
        <w:rPr>
          <w:rFonts w:cs="Guttman David"/>
          <w:sz w:val="20"/>
          <w:u w:val="single"/>
          <w:rtl/>
        </w:rPr>
        <w:t>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הבסיס של תמ"א 36א מתייחס גם להיבט הנופי וגם להיבט הבטיחותי. מבחינת הבטיחות, הבהרנו שכל מה שברור שאין בו בעיה בטיחותית, ואלה המתקנים עליהם אנחנו מדברים כאן, חשוב שהוא ייקבע, כמו בתמ"א 36, כ"מתקן זעיר", ואז אין בעיה. ברגע שמבחינת בטיחות הקרינה של</w:t>
      </w:r>
      <w:r>
        <w:rPr>
          <w:rFonts w:cs="Guttman David"/>
          <w:sz w:val="20"/>
          <w:rtl/>
        </w:rPr>
        <w:t>ו הוא עולה ועובר ל"מתקן שידור קטן" הוא חייב לעמוד בכל הקריטריונים של התמ"א ואז הוא יהיה חייב בהיתר, גם מבחינה בטיחותית וגם מבחינת ההיבט הנופי.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למה זה נעשה בתוכנית מיתאר ולא בתקנות התכנון והבנייה (עבודה ושימוש הטעונים היתר)?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r>
        <w:rPr>
          <w:rFonts w:cs="Guttman David"/>
          <w:sz w:val="20"/>
          <w:u w:val="single"/>
          <w:rtl/>
        </w:rPr>
        <w:t>:</w:t>
      </w:r>
    </w:p>
    <w:p w:rsidR="00000000" w:rsidRDefault="005E096F">
      <w:pPr>
        <w:rPr>
          <w:rFonts w:cs="Guttman David"/>
          <w:sz w:val="20"/>
          <w:rtl/>
        </w:rPr>
      </w:pPr>
    </w:p>
    <w:p w:rsidR="00000000" w:rsidRDefault="005E096F">
      <w:pPr>
        <w:rPr>
          <w:rFonts w:cs="Guttman David"/>
          <w:sz w:val="20"/>
          <w:rtl/>
        </w:rPr>
      </w:pPr>
      <w:r>
        <w:rPr>
          <w:rFonts w:cs="Guttman David"/>
          <w:sz w:val="20"/>
          <w:rtl/>
        </w:rPr>
        <w:tab/>
        <w:t>ניתן לפטור את זה מהיתר בשיטה הזאת.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ממתי תמ"א יכולה לפטור מהיתר?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היתרי הבנייה ייצאו מכוח התמ"א. אין פשוט תוכנית ביניים.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התמ"א היא המסגרת ואם המתקן מתאים למסגרת הוא יקבל את הפטור.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התמ"א לא י</w:t>
      </w:r>
      <w:r>
        <w:rPr>
          <w:rFonts w:cs="Guttman David"/>
          <w:sz w:val="20"/>
          <w:rtl/>
        </w:rPr>
        <w:t>כולה לפטור מהיתר, זה לא המקום הנכון. התמ"א בסך הכל נועדה לתת מנגנון שיאפשר מתוכנית מיתאר ארצית כבר לגזור היתרים, כדי לחסוך את הצורך בהכנת תוכנית לכל אנטנה ואנטנה. זה הוכן על רקע מה שקורה בשנים האחרונות עם האנטנות הסלולריות.</w:t>
      </w:r>
    </w:p>
    <w:p w:rsidR="00000000" w:rsidRDefault="005E096F">
      <w:pPr>
        <w:rPr>
          <w:rFonts w:cs="Guttman David"/>
          <w:sz w:val="20"/>
          <w:rtl/>
        </w:rPr>
      </w:pPr>
    </w:p>
    <w:p w:rsidR="00000000" w:rsidRDefault="005E096F">
      <w:pPr>
        <w:rPr>
          <w:rFonts w:cs="Guttman David"/>
          <w:sz w:val="20"/>
          <w:rtl/>
        </w:rPr>
      </w:pPr>
      <w:r>
        <w:rPr>
          <w:rFonts w:cs="Guttman David"/>
          <w:sz w:val="20"/>
          <w:rtl/>
        </w:rPr>
        <w:tab/>
        <w:t>עורכי תמ"א 36 שדנו בנושא הסכימ</w:t>
      </w:r>
      <w:r>
        <w:rPr>
          <w:rFonts w:cs="Guttman David"/>
          <w:sz w:val="20"/>
          <w:rtl/>
        </w:rPr>
        <w:t>ו שניתן בעקבות הפטור שניתן לצלחות הלווין לפטור גם את המתקנים שאנחנו מדברים עליהם.</w:t>
      </w: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אגב, לא הגעתם אלינו עם התקנות על מיקום הצלחות.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לאה ורון:</w:t>
      </w:r>
    </w:p>
    <w:p w:rsidR="00000000" w:rsidRDefault="005E096F">
      <w:pPr>
        <w:rPr>
          <w:rFonts w:cs="Guttman David"/>
          <w:sz w:val="20"/>
          <w:rtl/>
        </w:rPr>
      </w:pPr>
      <w:r>
        <w:rPr>
          <w:rFonts w:cs="Guttman David"/>
          <w:sz w:val="20"/>
          <w:rtl/>
        </w:rPr>
        <w:tab/>
      </w:r>
    </w:p>
    <w:p w:rsidR="00000000" w:rsidRDefault="005E096F">
      <w:pPr>
        <w:rPr>
          <w:rFonts w:cs="Guttman David"/>
          <w:sz w:val="20"/>
          <w:rtl/>
        </w:rPr>
      </w:pPr>
      <w:r>
        <w:rPr>
          <w:rFonts w:cs="Guttman David"/>
          <w:sz w:val="20"/>
          <w:rtl/>
        </w:rPr>
        <w:tab/>
        <w:t>מסרתם אותן ואז פניתם לוועדה והודעתם שאתם מבקשים לא לקיים את הדיון עד שיועבר נוסח אחר.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w:t>
      </w:r>
      <w:r>
        <w:rPr>
          <w:rFonts w:cs="Guttman David"/>
          <w:sz w:val="20"/>
          <w:u w:val="single"/>
          <w:rtl/>
        </w:rPr>
        <w:t>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אתם כרגע עושים פלסתר מכל החוק.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אתם בוודאי מחכים שקודם כל יותקנו כל הצלחות ואז רק תתקינו את התקנות.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אתה מדבר כרגע רק על קליטה. פה יש גם את האלמנט של השידור, שזה מה שמהווה את הקרינה, ופה צריך שיהיה ברור מה הקריטריון </w:t>
      </w:r>
      <w:r>
        <w:rPr>
          <w:rFonts w:cs="Guttman David"/>
          <w:sz w:val="20"/>
          <w:rtl/>
        </w:rPr>
        <w:t>שממנו עוברים מפטור מהיתר למצב שאנחנו מחייבים היתר בנייה. זה גם מבחינה בטיחותית וגם מבחינת המימדים של המתקן עצמו.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יגאל ביבי:</w:t>
      </w:r>
    </w:p>
    <w:p w:rsidR="00000000" w:rsidRDefault="005E096F">
      <w:pPr>
        <w:rPr>
          <w:rFonts w:cs="Guttman David"/>
          <w:sz w:val="20"/>
          <w:rtl/>
        </w:rPr>
      </w:pPr>
    </w:p>
    <w:p w:rsidR="00000000" w:rsidRDefault="005E096F">
      <w:pPr>
        <w:rPr>
          <w:rFonts w:cs="Guttman David"/>
          <w:sz w:val="20"/>
          <w:rtl/>
        </w:rPr>
      </w:pPr>
      <w:r>
        <w:rPr>
          <w:rFonts w:cs="Guttman David"/>
          <w:sz w:val="20"/>
          <w:rtl/>
        </w:rPr>
        <w:tab/>
        <w:t>גם אנטנת טלוויזיה בבית וגם מזגן היום צריכים היתר בנייה תיאורטית.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נכון. אנטנה היא שינוי חיצוני של בניין והיא </w:t>
      </w:r>
      <w:r>
        <w:rPr>
          <w:rFonts w:cs="Guttman David"/>
          <w:sz w:val="20"/>
          <w:rtl/>
        </w:rPr>
        <w:t xml:space="preserve">טעונה היתר, כמו מזגן. </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מה שאתם אומרים, ותגידו לי אם הבנתי נכון, שבעצם כל החוק הזה מיותר. ברגע שיש תוכנית מיתאר ארצית שפותרת את בעיית המתקנים הקטנים ובעיית ההיתרים אז לא צריך את כל הסעיף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הצעת החוק לא מיותרת. --- חשבה שכל מתקן יהיה טעו</w:t>
      </w:r>
      <w:r>
        <w:rPr>
          <w:rFonts w:cs="Guttman David"/>
          <w:sz w:val="20"/>
          <w:rtl/>
        </w:rPr>
        <w:t>ן היתר, או היתר לעבודה מצומצמת או היתר רגיל, ועל-פי הקריטריונים האלה היא עבדה. בעקבות מה שנעשה בצלחות הלווין באו ואמרו שאין סיבה שלא ניתן פטור גם למתקנים זעירים שעובדים בשיטה החדשה. לכן אנחנו אומרים שאנחנו נדרשים לחקיקה הנוכחית כדי לקבל את מקור הסמכות.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w:t>
      </w:r>
      <w:r>
        <w:rPr>
          <w:rFonts w:cs="Guttman David"/>
          <w:sz w:val="20"/>
          <w:u w:val="single"/>
          <w:rtl/>
        </w:rPr>
        <w:t>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למה לא תתקנו את תקנות התכנון והבניה?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לא יכולים לתת פטור על-פי התקנות. עקרונית כל עבודה בשינוי במבנה חיצוני של בניין חייבת בהיתר. סעיף 3 מאפשר להרחיב מעבר למה שקבוע בחוק. לכן אני לא יכול לתת סעיף פטור בהיעדר הסמכות.</w:t>
      </w:r>
      <w:r>
        <w:rPr>
          <w:rFonts w:cs="Guttman David"/>
          <w:sz w:val="20"/>
          <w:rtl/>
        </w:rPr>
        <w:tab/>
      </w:r>
    </w:p>
    <w:p w:rsidR="00000000" w:rsidRDefault="005E096F">
      <w:pPr>
        <w:rPr>
          <w:rFonts w:cs="Guttman David"/>
          <w:sz w:val="20"/>
          <w:u w:val="single"/>
          <w:rtl/>
        </w:rPr>
      </w:pPr>
      <w:r>
        <w:rPr>
          <w:rFonts w:cs="Guttman David"/>
          <w:sz w:val="20"/>
          <w:u w:val="single"/>
          <w:rtl/>
        </w:rPr>
        <w:t>ה</w:t>
      </w:r>
      <w:r>
        <w:rPr>
          <w:rFonts w:cs="Guttman David"/>
          <w:sz w:val="20"/>
          <w:u w:val="single"/>
          <w:rtl/>
        </w:rPr>
        <w:t>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אתם מציעים שאנחנו נכתוב בחוק?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פשוט להתאים את ההגדרה של "מתקני גישה אלחוטית" למה שמוגדר בתמ"א.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יש לכם פה את ההגדרה של התמ"א? כי פה יש הגדרה אחרת. האם המידה הזאת שלוקחים, 50</w:t>
      </w:r>
      <w:r>
        <w:rPr>
          <w:rFonts w:cs="Guttman David"/>
          <w:sz w:val="20"/>
        </w:rPr>
        <w:t>X</w:t>
      </w:r>
      <w:r>
        <w:rPr>
          <w:rFonts w:cs="Guttman David"/>
          <w:sz w:val="20"/>
          <w:rtl/>
        </w:rPr>
        <w:t>80 ס"מ, אומרת משהו לג</w:t>
      </w:r>
      <w:r>
        <w:rPr>
          <w:rFonts w:cs="Guttman David"/>
          <w:sz w:val="20"/>
          <w:rtl/>
        </w:rPr>
        <w:t>בי התמ"א?</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ההגדרה של התמ"א היא למעשה הפנייה לטבלאות על פני כמה עמודים. אין הגדרה מצומצמת של כמה שורות.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ההגדרה של "מתקן זעיר" אומרת, בין השאר: "תחנות בסיס וקצה בגישה אלחוטית </w:t>
      </w:r>
      <w:r>
        <w:rPr>
          <w:rFonts w:cs="Guttman David"/>
          <w:sz w:val="20"/>
        </w:rPr>
        <w:t>wll</w:t>
      </w:r>
      <w:r>
        <w:rPr>
          <w:rFonts w:cs="Guttman David"/>
          <w:sz w:val="20"/>
          <w:rtl/>
        </w:rPr>
        <w:t xml:space="preserve"> ו-</w:t>
      </w:r>
      <w:r>
        <w:rPr>
          <w:rFonts w:cs="Guttman David"/>
          <w:sz w:val="20"/>
        </w:rPr>
        <w:t>lmds</w:t>
      </w:r>
      <w:r>
        <w:rPr>
          <w:rFonts w:cs="Guttman David"/>
          <w:sz w:val="20"/>
          <w:rtl/>
        </w:rPr>
        <w:t>" - יש פה את מודל החום, הקרינה, הספק השידור</w:t>
      </w:r>
      <w:r>
        <w:rPr>
          <w:rFonts w:cs="Guttman David"/>
          <w:sz w:val="20"/>
          <w:rtl/>
        </w:rPr>
        <w:t>, ה-</w:t>
      </w:r>
      <w:r>
        <w:rPr>
          <w:rFonts w:cs="Guttman David"/>
          <w:sz w:val="20"/>
        </w:rPr>
        <w:t>ARP</w:t>
      </w:r>
      <w:r>
        <w:rPr>
          <w:rFonts w:cs="Guttman David"/>
          <w:sz w:val="20"/>
          <w:rtl/>
        </w:rPr>
        <w:t xml:space="preserve"> 45. נותנים כאן פירוט מלא. יש פה טבלה.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את כל זה היית רוצה שנכניס לחוק?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כן, כדי שהוא יהיה תואם לתמ"א.</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קריאה:</w:t>
      </w:r>
    </w:p>
    <w:p w:rsidR="00000000" w:rsidRDefault="005E096F">
      <w:pPr>
        <w:rPr>
          <w:rFonts w:cs="Guttman David"/>
          <w:sz w:val="20"/>
          <w:rtl/>
        </w:rPr>
      </w:pPr>
    </w:p>
    <w:p w:rsidR="00000000" w:rsidRDefault="005E096F">
      <w:pPr>
        <w:rPr>
          <w:rFonts w:cs="Guttman David"/>
          <w:sz w:val="20"/>
          <w:rtl/>
        </w:rPr>
      </w:pPr>
      <w:r>
        <w:rPr>
          <w:rFonts w:cs="Guttman David"/>
          <w:sz w:val="20"/>
          <w:rtl/>
        </w:rPr>
        <w:tab/>
        <w:t>אפשר לשים את זה כתוספת.</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תפקידו של משרד הפנים ותפקידן של תוכניות הוא להתעסק בנושאים הפיסי</w:t>
      </w:r>
      <w:r>
        <w:rPr>
          <w:rFonts w:cs="Guttman David"/>
          <w:sz w:val="20"/>
          <w:rtl/>
        </w:rPr>
        <w:t>ים. אין תפקידו להתעסק בשום דבר חוץ מפיסיקה.</w:t>
      </w:r>
      <w:r>
        <w:rPr>
          <w:rFonts w:cs="Guttman David"/>
          <w:sz w:val="20"/>
          <w:rtl/>
        </w:rPr>
        <w:tab/>
        <w:t xml:space="preserve"> באופן עקרוני אני יכול להכניס מגבר ענק בתוך הדירה שלי. זה לא </w:t>
      </w:r>
      <w:r>
        <w:rPr>
          <w:rFonts w:cs="Guttman David"/>
          <w:sz w:val="20"/>
          <w:rtl/>
        </w:rPr>
        <w:lastRenderedPageBreak/>
        <w:t xml:space="preserve">יהיה שינוי חיצוני של הבניין. אולי זה יהיה שימוש חורג, גם זה לא בטוח, והוא יהיה מאוד מסוכן לסביבה.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יגאל ביבי:</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חוק אחר העוסק במפגעים לאיכות הסביבה</w:t>
      </w:r>
      <w:r>
        <w:rPr>
          <w:rFonts w:cs="Guttman David"/>
          <w:sz w:val="20"/>
          <w:rtl/>
        </w:rPr>
        <w:t>.</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אולי יש חוקים אחרים על מטרדים, אולי בפקודת הרוקחים. אבל בגדול, אתם צריכים להתעסק בתוכניות מיתאר ארציות רק בפיסיקה של המתקנים. דהיינו: גודל, מיקום. כל העניין של ההספקים - זה לא עניינכם בכלל.</w:t>
      </w: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הממשלה החליטה לעשות את תמ"א 3</w:t>
      </w:r>
      <w:r>
        <w:rPr>
          <w:rFonts w:cs="Guttman David"/>
          <w:sz w:val="20"/>
          <w:rtl/>
        </w:rPr>
        <w:t>6 שבעצם מסדירה את כל הנושא הזה, שהיה פרוץ, גם מבחינת הקרינה וגם מבחינת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שיאלה קנדל:</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היה פרוץ שום דבר מבחינת הקרינה.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איך יאכפו? אתם צריכים לאכוף דברים פיסיים. יש לכם מפקחים ברשויות המקומיות, שצריכים לבוא ולראות, שאם שמו אנטנה מ</w:t>
      </w:r>
      <w:r>
        <w:rPr>
          <w:rFonts w:cs="Guttman David"/>
          <w:sz w:val="20"/>
          <w:rtl/>
        </w:rPr>
        <w:t>על לגודל המקסימלי אז נניח זה עבירת בנייה. איך המפקח הזה יבדוק את ההספק?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בחוק התכנון והבניה אוכפים לא רק לפי דברים פיסיים אלא גם לפי חישובים סטטיים של בניין, למשל האם הוא עלול להתמוטט. ולא שולחים אותם למשרדי הממשלה. חישובים סטטיים זה לא בעיה פי</w:t>
      </w:r>
      <w:r>
        <w:rPr>
          <w:rFonts w:cs="Guttman David"/>
          <w:sz w:val="20"/>
          <w:rtl/>
        </w:rPr>
        <w:t>סית. זה בעיה בדיוק כמו קרינה. חוק עמידות בפני רעידת אדמה הוא עניין של תמ"א בכלל ולא עניין של שום משרד אחר.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ההסדרים של הבנייה כבר מזמן יצאו מגדר הנושאים הפיסיים.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אתה רוצה להסדיר גם את הקרינה?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גיא צפריר: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יש בתמ"א גם</w:t>
      </w:r>
      <w:r>
        <w:rPr>
          <w:rFonts w:cs="Guttman David"/>
          <w:sz w:val="20"/>
          <w:rtl/>
        </w:rPr>
        <w:t xml:space="preserve"> הגדרה פיסית. לא רק הגדרה שמפנה 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יש הגדרה בעמוד 8 בסעיף ההגדרות. "מתקן מהמתקנים המפורטים  ב--- ושיש לו את התכונות הבאות: אורכו לא יעלה על 3 מטר, אין לו מבנים נלווים ואין לו עמוד נושא משל עצמו; מיקום בסיס </w:t>
      </w:r>
      <w:r>
        <w:rPr>
          <w:rFonts w:cs="Guttman David"/>
          <w:sz w:val="20"/>
          <w:rtl/>
        </w:rPr>
        <w:lastRenderedPageBreak/>
        <w:t>האנטנה שלו יהיה בגובה שלא יפחת מ-</w:t>
      </w:r>
      <w:r>
        <w:rPr>
          <w:rFonts w:cs="Guttman David"/>
          <w:sz w:val="20"/>
          <w:rtl/>
        </w:rPr>
        <w:t>2.5 מטר מעל פני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לא תואם את ההגדרה שבהצעת החוק.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אגיד לך למה, כי אנחנו לא צריכים את המפלצת הזאת. אנחנו רוצים את הקטע של צד המנוי בלבד. מתוך כל ההגדרה של התמ"א גוזרים את מה שרלוונטי למתקן הגישה האלחוטית בצד המנוי. לג</w:t>
      </w:r>
      <w:r>
        <w:rPr>
          <w:rFonts w:cs="Guttman David"/>
          <w:sz w:val="20"/>
          <w:rtl/>
        </w:rPr>
        <w:t>בי יתר הדברים, יתכבדו ויקבלו אישורים. אנחנו מבקשים לפטור רק את המתקן של צד המנוי.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החוק הזה בכלל לא מדבר על היתר בנייה בינתיים.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מר רוזן, פה אתם מדברים בסך הכל על המתקן של הפרט. לא על המתקן הכללי.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יגאל ביבי:</w:t>
      </w:r>
    </w:p>
    <w:p w:rsidR="00000000" w:rsidRDefault="005E096F">
      <w:pPr>
        <w:rPr>
          <w:rFonts w:cs="Guttman David"/>
          <w:sz w:val="20"/>
          <w:rtl/>
        </w:rPr>
      </w:pPr>
    </w:p>
    <w:p w:rsidR="00000000" w:rsidRDefault="005E096F">
      <w:pPr>
        <w:rPr>
          <w:rFonts w:cs="Guttman David"/>
          <w:sz w:val="20"/>
          <w:rtl/>
        </w:rPr>
      </w:pPr>
      <w:r>
        <w:rPr>
          <w:rFonts w:cs="Guttman David"/>
          <w:sz w:val="20"/>
          <w:rtl/>
        </w:rPr>
        <w:tab/>
        <w:t>נקבע מה הגודל</w:t>
      </w:r>
      <w:r>
        <w:rPr>
          <w:rFonts w:cs="Guttman David"/>
          <w:sz w:val="20"/>
          <w:rtl/>
        </w:rPr>
        <w:t xml:space="preserve"> ומה השידור של מתקן גישה אלחוטי. אם אני שם מתקן כזה קטן ו-10 סנטימטרים ממנו עוד מתקן וכן הלאה - האם זה מותר?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כן. קודם כל, אני לא מאמין שישימו הרבה מתקנים כאלה כי עולה כסף לשים כל מתקן כזה. אם כבר יש מתקן אחד אז משתמשים בו. למה לשים עוד אחד? אב</w:t>
      </w:r>
      <w:r>
        <w:rPr>
          <w:rFonts w:cs="Guttman David"/>
          <w:sz w:val="20"/>
          <w:rtl/>
        </w:rPr>
        <w:t>ל כעקרון, אם אתה שם שני מתקנים ביחד ההשלכה של זה על הבטיחות היא זניחה לחלוטין. נניח שמרחק הבטיחות הוא 2 סנטימטרים ואתה שם 2-3 ביחד, אז מרחק הבטיחות גדל ל-2.1 סנטימטרים.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יגאל ביבי:</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במרחק של מטר או 2 מטרים אתה שם 10 מתקנים, זה מותר? האם הקרינה נשארת או</w:t>
      </w:r>
      <w:r>
        <w:rPr>
          <w:rFonts w:cs="Guttman David"/>
          <w:sz w:val="20"/>
          <w:rtl/>
        </w:rPr>
        <w:t>תו דבר?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מדברים על סנטימטרים. לא על מטרים. מדברים פה על מרחקי בטיחות זעירים. לכן אין לזה משמעות בפרקטיקה. הגדלת הקרינה היא עדיין בתחום הזניח. אגב, גם באנטנה סלולרית, אם המרחק הוא 3 מטר ואתה שם 5 מתקנים יחד - מרחק הבטיחות יגדל מ-6 מטר ל-6.</w:t>
      </w:r>
      <w:r>
        <w:rPr>
          <w:rFonts w:cs="Guttman David"/>
          <w:sz w:val="20"/>
          <w:rtl/>
        </w:rPr>
        <w:t xml:space="preserve">5 מטר. זה לא משמעותי.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לחקיקה הזאת יש 3 השלכות: השלכה על קרינה (ועל זה דובר קודם), השלכה על תכנון ובנייה (משרד הפנים ונציגיו דיברו כאן), והשלכה קניינית. לא הגענו לסעיף הספציפי הזה אבל אסור לשכוח את זה מכיוון שההשלכות של החלת הסעיף כפי שה</w:t>
      </w:r>
      <w:r>
        <w:rPr>
          <w:rFonts w:cs="Guttman David"/>
          <w:sz w:val="20"/>
          <w:rtl/>
        </w:rPr>
        <w:t>וחל על הלווין הן בעייתיות.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דנים כרגע בהצעת חוק שמטרתה לטפל אך ורק במערכות הפרטיות של המנוי שרוצה לקבל שירותי בזק בדרך אלחוטית כתחליף לרשתות הקוויות. אנחנו לא מטפלים כרגע בקטע של מה קורה עם המתקן היותר גדול. נכון לרגע זה אמרנו:  ה</w:t>
      </w:r>
      <w:r>
        <w:rPr>
          <w:rFonts w:cs="Guttman David"/>
          <w:sz w:val="20"/>
          <w:rtl/>
        </w:rPr>
        <w:t>פיסיקה היא 30</w:t>
      </w:r>
      <w:r>
        <w:rPr>
          <w:rFonts w:cs="Guttman David"/>
          <w:sz w:val="20"/>
        </w:rPr>
        <w:t>X</w:t>
      </w:r>
      <w:r>
        <w:rPr>
          <w:rFonts w:cs="Guttman David"/>
          <w:sz w:val="20"/>
          <w:rtl/>
        </w:rPr>
        <w:t>50</w:t>
      </w:r>
      <w:r>
        <w:rPr>
          <w:rFonts w:cs="Guttman David"/>
          <w:sz w:val="20"/>
        </w:rPr>
        <w:t>X</w:t>
      </w:r>
      <w:r>
        <w:rPr>
          <w:rFonts w:cs="Guttman David"/>
          <w:sz w:val="20"/>
          <w:rtl/>
        </w:rPr>
        <w:t>80 סנטימטר; את העניין של ההספקים נשאיר בצד. בואו נתקדם הלאה.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למה אתה מתכוון כשאתה אומר "נשאיר בצד"?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נחליט אחר-כך בצד אם אנחנו צריכים בחוק הזה להיכנס לקלסיפיקציה הזאת בחקיקה ראשית.</w:t>
      </w:r>
    </w:p>
    <w:p w:rsidR="00000000" w:rsidRDefault="005E096F">
      <w:pPr>
        <w:rPr>
          <w:rFonts w:cs="Guttman David"/>
          <w:sz w:val="20"/>
          <w:u w:val="single"/>
          <w:rtl/>
        </w:rPr>
      </w:pPr>
      <w:r>
        <w:rPr>
          <w:rFonts w:cs="Guttman David"/>
          <w:sz w:val="20"/>
          <w:u w:val="single"/>
          <w:rtl/>
        </w:rPr>
        <w:t>יגאל ביבי:</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כבר קבע</w:t>
      </w:r>
      <w:r>
        <w:rPr>
          <w:rFonts w:cs="Guttman David"/>
          <w:sz w:val="20"/>
          <w:rtl/>
        </w:rPr>
        <w:t>נו שזה צלחת?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הציגו את זה בדיון הקודם. הביאו לפה פיסית כמה דוגמאות והוועדה ראתה איך זה נראה. אלה מתקנים מאוד קטנים, קופסאות קטנות.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יגאל ביבי:</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כל אחד יכול לעשות לו בבית מתקן משל עצמו, קופסא כזאת? ואם בבית אחד יהיו 10 מתקנים, גם אם לא צריך</w:t>
      </w:r>
      <w:r>
        <w:rPr>
          <w:rFonts w:cs="Guttman David"/>
          <w:sz w:val="20"/>
          <w:rtl/>
        </w:rPr>
        <w:t>?</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בעקרון יכולות להיות בבית אחד גם כמה צלחות קליטה מלווין. יכולים להיות בבית אחד 10 דודי שמש, מה שלא רק יכול להיות אלא גם קורה.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קובע מנכ"ל משרד התקשורת שאין צורך להתקין 10 קופסות בבית אחד כי מתקן אחד יכול לשמש דירות רבות.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אולי אפשר להגביל את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בעקרון, יכול להיות שיהיה יותר מאחד אם יהיו כמה חברות שעובדות בטכנולוגיה שונה.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יגאל ביבי:</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היום יש צלחת של הרב עובדיה, יש צלחת של הרב אליהו, יש צלחת של הלווין ויש צלחת לקליטה מרוסיה בבית אחד</w:t>
      </w:r>
      <w:r>
        <w:rPr>
          <w:rFonts w:cs="Guttman David"/>
          <w:sz w:val="20"/>
          <w:rtl/>
        </w:rPr>
        <w:t>. על הגגות רואים שהכל דודים והכל צלחות.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 xml:space="preserve">לא אתן רשות דיבור לכל אחד כי אני לא מוכן להרוס ישיבה שלמה על דיון בסעיף אחד. אם אני אתן לכל אחד רשות דיבור ללא הגבלה אז זה לא יגמר. </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להערכתי, מר רוזן, כל הנושא של ההספקים לא אמור להיות בחקיקה</w:t>
      </w:r>
      <w:r>
        <w:rPr>
          <w:rFonts w:cs="Guttman David"/>
          <w:sz w:val="20"/>
          <w:rtl/>
        </w:rPr>
        <w:t xml:space="preserve"> ראשית של הכנסת, כי מחר יהיה איזה שינוי באיזה טכנולוגיה ויצטרך לעבור חוק בשלוש קריאות כדי לשנות עוד איזה גה"ץ אחד. </w:t>
      </w:r>
    </w:p>
    <w:p w:rsidR="00000000" w:rsidRDefault="005E096F">
      <w:pPr>
        <w:rPr>
          <w:rFonts w:cs="Guttman David"/>
          <w:sz w:val="20"/>
          <w:rtl/>
        </w:rPr>
      </w:pPr>
    </w:p>
    <w:p w:rsidR="00000000" w:rsidRDefault="005E096F">
      <w:pPr>
        <w:rPr>
          <w:rFonts w:cs="Guttman David"/>
          <w:sz w:val="20"/>
          <w:rtl/>
        </w:rPr>
      </w:pPr>
      <w:r>
        <w:rPr>
          <w:rFonts w:cs="Guttman David"/>
          <w:sz w:val="20"/>
          <w:rtl/>
        </w:rPr>
        <w:tab/>
        <w:t>גברת בנדלר, בהגדרה יהיה: "כפי שיקבע השר בתקנות, באישור הוועדה", לגבי החלק הטכנולוגי.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אורלי חורש:</w:t>
      </w:r>
    </w:p>
    <w:p w:rsidR="00000000" w:rsidRDefault="005E096F">
      <w:pPr>
        <w:rPr>
          <w:rFonts w:cs="Guttman David"/>
          <w:sz w:val="20"/>
          <w:rtl/>
        </w:rPr>
      </w:pPr>
    </w:p>
    <w:p w:rsidR="00000000" w:rsidRDefault="005E096F">
      <w:pPr>
        <w:rPr>
          <w:rFonts w:cs="Guttman David"/>
          <w:sz w:val="20"/>
          <w:rtl/>
        </w:rPr>
      </w:pPr>
      <w:r>
        <w:rPr>
          <w:rFonts w:cs="Guttman David"/>
          <w:sz w:val="20"/>
          <w:rtl/>
        </w:rPr>
        <w:tab/>
        <w:t>"השר" זה שר התקשורת? אולי "בהתייעצות ע</w:t>
      </w:r>
      <w:r>
        <w:rPr>
          <w:rFonts w:cs="Guttman David"/>
          <w:sz w:val="20"/>
          <w:rtl/>
        </w:rPr>
        <w:t xml:space="preserve">ם השר לאיכות הסביבה". </w:t>
      </w: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בטוחים שהוא יתייעץ גם אם לא קיימת חובה כזאת מכוח החוק.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אורלי חורש:</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לא בטוחים. למה לא להוסיף את זה, אם זה נוגע לנושא של איכות הסביבה?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איננו פוגע בפקודת הרוקחים ובסמכויות שהיא מקנה.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קר</w:t>
      </w:r>
      <w:r>
        <w:rPr>
          <w:rFonts w:cs="Guttman David"/>
          <w:sz w:val="20"/>
          <w:u w:val="single"/>
          <w:rtl/>
        </w:rPr>
        <w:t>יאה:</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על כך אפילו סעיף מפורש.</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מניח שאפשר לקחת איזה דבר נורא קטן פיסית ולהוציא ממנו קרינה איומה. אפשרות טכנולוגית כזאת קיימת. לכן אנחנו מדברים כרגע בעיקר על בעית הפיסיקה של המתקנים האלה. לא העוצמה ולא ההספק.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המ</w:t>
      </w:r>
      <w:r>
        <w:rPr>
          <w:rFonts w:cs="Guttman David"/>
          <w:sz w:val="20"/>
          <w:rtl/>
        </w:rPr>
        <w:t xml:space="preserve">שדר, המקלט ומכשירי העזר הנלווים הם כולם חלק מהמתקן במימדים שמצויים בהגדרה? זה לא נובע מהכתוב.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אלה מתקנים נפרדים. בדרך כלל המתקנים האלה בנויים על אותו מתקן חיצוני שרואים אותו בתמונות וממנו הולך איזה כבל למתקנים פנימיים.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כשאתה כות</w:t>
      </w:r>
      <w:r>
        <w:rPr>
          <w:rFonts w:cs="Guttman David"/>
          <w:sz w:val="20"/>
          <w:rtl/>
        </w:rPr>
        <w:t xml:space="preserve">ב כאן "הכולל אנטנה, משדר או מקלט ומכשירי עזר נלווים, ובלבד שמימדי המתקן </w:t>
      </w:r>
      <w:r>
        <w:rPr>
          <w:rFonts w:cs="Guttman David"/>
          <w:sz w:val="20"/>
          <w:rtl/>
        </w:rPr>
        <w:lastRenderedPageBreak/>
        <w:t>לא יעלו על ...". האם מדובר רק במתקן? האם לכאורה יתכן שהמשדר או המקלט או מכשירי העזר הנלווים יהיו עוד איזה מפלצת על גבי המתקן עצמו?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כן, אבל אז לא שמים אותם בחוץ אלא שמים או</w:t>
      </w:r>
      <w:r>
        <w:rPr>
          <w:rFonts w:cs="Guttman David"/>
          <w:sz w:val="20"/>
          <w:rtl/>
        </w:rPr>
        <w:t>תם בפנים. אני מדבר כרגע על הקופסא הזאת.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זה "בפנים"?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בדרך כלל בציוד אלחוטי יש קופסא המותקנת על הקיר או על הגג, שיוצא ממנה כבל שהולך למתקן שנמצא בדרך כלל בתוך הבית, ממנו הולכים חוטים לדירות. </w:t>
      </w: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אז זה לא חלק מהמתקן עצמ</w:t>
      </w:r>
      <w:r>
        <w:rPr>
          <w:rFonts w:cs="Guttman David"/>
          <w:sz w:val="20"/>
          <w:rtl/>
        </w:rPr>
        <w:t>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לא נכנסנו פה לכל הפרטים, איך המתקן בנוי. אמרנו שאם הוא בגודל הזה אז הוא בסדר.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ואם קופסת הסעף שלידו היא פי שניים ממנו?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היא בדרך כלל לא בחוץ. היא עומדת בפנים.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איפה כתוב שצריך לשים אותה בפנים? א</w:t>
      </w:r>
      <w:r>
        <w:rPr>
          <w:rFonts w:cs="Guttman David"/>
          <w:sz w:val="20"/>
          <w:rtl/>
        </w:rPr>
        <w:t>ם היא ממוגנת היטב ממים אז ישימו אותה בחוץ.</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אומר מר רוזן שהאנטנה, המשדר או המקלט ומכשירי העזר הנלווים אינם חלק של המתקן.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צריכה להיות הגדרה פיסית על מה מדובר, כי זה ענייני תכנון ובנייה. 30</w:t>
      </w:r>
      <w:r>
        <w:rPr>
          <w:rFonts w:cs="Guttman David"/>
          <w:sz w:val="20"/>
        </w:rPr>
        <w:t>X</w:t>
      </w:r>
      <w:r>
        <w:rPr>
          <w:rFonts w:cs="Guttman David"/>
          <w:sz w:val="20"/>
          <w:rtl/>
        </w:rPr>
        <w:t>50</w:t>
      </w:r>
      <w:r>
        <w:rPr>
          <w:rFonts w:cs="Guttman David"/>
          <w:sz w:val="20"/>
        </w:rPr>
        <w:t>X</w:t>
      </w:r>
      <w:r>
        <w:rPr>
          <w:rFonts w:cs="Guttman David"/>
          <w:sz w:val="20"/>
          <w:rtl/>
        </w:rPr>
        <w:t xml:space="preserve">80 - הבנתי. עכשיו אתה אומר שיש </w:t>
      </w:r>
      <w:r>
        <w:rPr>
          <w:rFonts w:cs="Guttman David"/>
          <w:sz w:val="20"/>
          <w:rtl/>
        </w:rPr>
        <w:t>עוד ציוד שהוא תורה שבעל-פה, הוא לא כתוב. מה גובהה של האנטנה?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מדברים כרגע על המתקן הזה. יש עוד הרבה מתקנים אחרים. למשל יש לך שקע בבית, שהוא גם מתקן שיש לו גודל מסויים.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מר רוזן, מה שבתוך הבית לא מעניין. אני שואל על השי</w:t>
      </w:r>
      <w:r>
        <w:rPr>
          <w:rFonts w:cs="Guttman David"/>
          <w:sz w:val="20"/>
          <w:rtl/>
        </w:rPr>
        <w:t>נוי החיצוני של הבניין בפיסיקה. יש את הקופסא הזאת. האם אין אנטנה חיצונית מחוץ לבניין?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אין אנטנה.  בחוץ רואים רק את הקופסא הזאת.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אז לא צריך את המלים "הכולל אנטנה, משדר או מקלט ומכשירי עזר נלווים".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 "מתקן גישה </w:t>
      </w:r>
      <w:r>
        <w:rPr>
          <w:rFonts w:cs="Guttman David"/>
          <w:sz w:val="20"/>
          <w:rtl/>
        </w:rPr>
        <w:t>אלחוטית" -  מתקן בזק המשמש או המיועד לשמש לצורכי קליטה ושידור ברשת גישה, ובלבד שמימדי המתקן לא יעלו על ...". המלים "אנטנה, משדר, מקלט ..." יורדות. בתוך הקופסא הזאת תעשה מה שאתה רוצה.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ind w:left="1134"/>
        <w:rPr>
          <w:rFonts w:cs="Guttman David"/>
          <w:sz w:val="20"/>
          <w:rtl/>
        </w:rPr>
      </w:pPr>
      <w:r>
        <w:rPr>
          <w:rFonts w:cs="Guttman David"/>
          <w:sz w:val="20"/>
          <w:rtl/>
        </w:rPr>
        <w:t>" "</w:t>
      </w:r>
      <w:r>
        <w:rPr>
          <w:rFonts w:cs="Guttman David"/>
          <w:b/>
          <w:bCs/>
          <w:sz w:val="20"/>
          <w:u w:val="single"/>
          <w:rtl/>
        </w:rPr>
        <w:t>רשת גישה</w:t>
      </w:r>
      <w:r>
        <w:rPr>
          <w:rFonts w:cs="Guttman David"/>
          <w:sz w:val="20"/>
          <w:rtl/>
        </w:rPr>
        <w:t>" - מרכיבי רשת בזק ציבורית המשמשים לקישור בין מרכז</w:t>
      </w:r>
      <w:r>
        <w:rPr>
          <w:rFonts w:cs="Guttman David"/>
          <w:sz w:val="20"/>
          <w:rtl/>
        </w:rPr>
        <w:t>ת לבין נס"ר, באמצעות תשתית קווית, תשתית אלחוטית או שילוב של שניהם.</w:t>
      </w:r>
    </w:p>
    <w:p w:rsidR="00000000" w:rsidRDefault="005E096F">
      <w:pPr>
        <w:ind w:left="1134"/>
        <w:rPr>
          <w:rFonts w:cs="Guttman David"/>
          <w:sz w:val="20"/>
          <w:rtl/>
        </w:rPr>
      </w:pPr>
    </w:p>
    <w:p w:rsidR="00000000" w:rsidRDefault="005E096F">
      <w:pPr>
        <w:ind w:left="1134"/>
        <w:rPr>
          <w:rFonts w:cs="Guttman David"/>
          <w:sz w:val="20"/>
          <w:rtl/>
        </w:rPr>
      </w:pPr>
      <w:r>
        <w:rPr>
          <w:rFonts w:cs="Guttman David"/>
          <w:sz w:val="20"/>
          <w:rtl/>
        </w:rPr>
        <w:t>"נס"ר (נקודת סיום רשת)" - מישק עליו מחוברים מצד אחד רשת בזק ציבורית ומצד שני ציוד קצה, רשת פרטית או רשת בזק ציבורית אחרת, לפי העניין."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הכוונה היא שמתקן גישה אלחוטית הוא חלק מרשת הבזק הצי</w:t>
      </w:r>
      <w:r>
        <w:rPr>
          <w:rFonts w:cs="Guttman David"/>
          <w:sz w:val="20"/>
          <w:rtl/>
        </w:rPr>
        <w:t>בורית.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נילי יבניאלי:</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רוצה להעיר לגבי הגודל, שיהיה ברור שהוא לא כולל את התורן שעליו זה מותקן.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בדיוק על זה דיברנו הרגע: זה כולל הכל.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טובי קנטור: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הגישה של המשרד לאיכות הסביבה היא שהגובה יהיה לפחות 3 מטר מגובה הבניין, מהגג.</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r>
      <w:r>
        <w:rPr>
          <w:rFonts w:cs="Guttman David"/>
          <w:sz w:val="20"/>
          <w:rtl/>
        </w:rPr>
        <w:t>אם כך אז יש פה בעיה טכנית. עו"ד קנטור אומר שצריך שזה יהיה 3 מטר מעל גובה הבניין.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יעקב ברנדט:</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לא חייב. יש אפשרות שהוא יעמוד על תורן, על עמוד.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לא יהיה פטור מהיתר אם הוא יעמוד על תורן. הדבר היחיד שאנחנו נפטור מהיתר זה אותו מתקן</w:t>
      </w:r>
      <w:r>
        <w:rPr>
          <w:rFonts w:cs="Guttman David"/>
          <w:sz w:val="20"/>
          <w:rtl/>
        </w:rPr>
        <w:t xml:space="preserve"> קטנטן וצנוע למראה, שעל גודלו דיברנו קודם והוא נמצא על גג הבניין. כל היתר ילך לפי המסלול של היתר בנייה, כולל 50 מטר גובה ו-40 מטר רוחב, ויקבל היתר.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קלע:</w:t>
      </w:r>
    </w:p>
    <w:p w:rsidR="00000000" w:rsidRDefault="005E096F">
      <w:pPr>
        <w:rPr>
          <w:rFonts w:cs="Guttman David"/>
          <w:sz w:val="20"/>
          <w:rtl/>
        </w:rPr>
      </w:pPr>
    </w:p>
    <w:p w:rsidR="00000000" w:rsidRDefault="005E096F">
      <w:pPr>
        <w:rPr>
          <w:rFonts w:cs="Guttman David"/>
          <w:sz w:val="20"/>
          <w:rtl/>
        </w:rPr>
      </w:pPr>
      <w:r>
        <w:rPr>
          <w:rFonts w:cs="Guttman David"/>
          <w:sz w:val="20"/>
          <w:rtl/>
        </w:rPr>
        <w:tab/>
        <w:t>שמים תרנים קטנים, בגובה חצי מטר-מטר, שעליהם אפשר להעמיד. המתקן לא יכול לשכב שם. הוא לא חייב לה</w:t>
      </w:r>
      <w:r>
        <w:rPr>
          <w:rFonts w:cs="Guttman David"/>
          <w:sz w:val="20"/>
          <w:rtl/>
        </w:rPr>
        <w:t>יות 3 מטר. הוא יכול להיות גם חצי מטר.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לפי מה שהונח לפניכם, התקנה של מתקן גלישה אלחוטי על מעטפת חיצונית של בניין לא טעונה היתר לפי חוק התכנון והבניה. אם מישהו רוצה להקים תורן של 12 מטר, שיתכבד ויבקש היתר בניה. הדבר השני שהחוק מסדיר זה כל הנושא </w:t>
      </w:r>
      <w:r>
        <w:rPr>
          <w:rFonts w:cs="Guttman David"/>
          <w:sz w:val="20"/>
          <w:rtl/>
        </w:rPr>
        <w:t>של בית משותף.</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נגיע לזה. השאלה היא אחרת. האם אותו מתקן של 30</w:t>
      </w:r>
      <w:r>
        <w:rPr>
          <w:rFonts w:cs="Guttman David"/>
          <w:sz w:val="20"/>
        </w:rPr>
        <w:t>X</w:t>
      </w:r>
      <w:r>
        <w:rPr>
          <w:rFonts w:cs="Guttman David"/>
          <w:sz w:val="20"/>
          <w:rtl/>
        </w:rPr>
        <w:t>50</w:t>
      </w:r>
      <w:r>
        <w:rPr>
          <w:rFonts w:cs="Guttman David"/>
          <w:sz w:val="20"/>
        </w:rPr>
        <w:t>X</w:t>
      </w:r>
      <w:r>
        <w:rPr>
          <w:rFonts w:cs="Guttman David"/>
          <w:sz w:val="20"/>
          <w:rtl/>
        </w:rPr>
        <w:t xml:space="preserve">80 חייב לעמוד על רגליים?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לא. יש מקומות בהם מתקינים את זה על הקיר; יש מקומות ששמים על הקיר איזה וו קטן כדי לכוון קצת את הזווית; יש מקומות ששמים את זה על </w:t>
      </w:r>
      <w:r>
        <w:rPr>
          <w:rFonts w:cs="Guttman David"/>
          <w:sz w:val="20"/>
          <w:rtl/>
        </w:rPr>
        <w:t>תורן קטן. בכל מקום שלא על המעטפת החיצונית - יתכבדו לבקש היתר בניה.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מר רוזן, הרי אנחנו לא רוצים לפתוח פה "תיקים צהובים", כך קראו לזה פעם. אנחנו רוצים שהמתקן הזה, עם משהו צנוע לידו, יוכל להתקיים. למשל עם דורגל או רגל שאיננה עולה על 20 ס</w:t>
      </w:r>
      <w:r>
        <w:rPr>
          <w:rFonts w:cs="Guttman David"/>
          <w:sz w:val="20"/>
          <w:rtl/>
        </w:rPr>
        <w:t>נטימטרים או משהו כזה.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בלווין אנחנו כתבנו "לרבות ההתקן שמחזיק את הצלחת".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גיא צפריר: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חייב להיות התקן. זה כמעט תמיד מותקן.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וההתקן הזה יהיה בלתי מוגבל?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ראובן סגן-כהן: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לרבות. למעט.</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התקן של עד 30 ס</w:t>
      </w:r>
      <w:r>
        <w:rPr>
          <w:rFonts w:cs="Guttman David"/>
          <w:sz w:val="20"/>
          <w:rtl/>
        </w:rPr>
        <w:t>נטימטרים?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הייתם צריכים להגיש לנו גם הגדרה של אותו התקן.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הגשנו. לצערי הרב לא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"לרבות ההתקן, אם אינו עולה על 30 סנטימטרים".</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"לרבות ההתקן הנושא אותו".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הגדרנו: "כי אין לו</w:t>
      </w:r>
      <w:r>
        <w:rPr>
          <w:rFonts w:cs="Guttman David"/>
          <w:sz w:val="20"/>
          <w:rtl/>
        </w:rPr>
        <w:t xml:space="preserve"> עמוד נושא משל עצמו והעמוד עצמו הוא עד 3 מטר גובה".</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לפי התמונות שהביאו לנו אין לו עמוד.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צריך להסדיר גם את המתקן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נחשוב על הגדרה נאותה של ההתקן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"התקן נושא שמידותיו אינן עולות</w:t>
      </w:r>
      <w:r>
        <w:rPr>
          <w:rFonts w:cs="Guttman David"/>
          <w:sz w:val="20"/>
          <w:rtl/>
        </w:rPr>
        <w:t xml:space="preserve"> על 30 סנטימטרים".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קלע:</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עלולים להוציא פה מלאכה עקומה. ישנם בתים רבים שיש להם כרכוב, איזה מעקה על הגג. על המעקה קשה להתקין מתקן כזה וצריך לעשות איזה התקן פנימה מהמעקה שעליו המתקן הזה יעמוד. המתקן הזה חייב קו ראייה, הוא חייב להתרומם קצת מעל המ</w:t>
      </w:r>
      <w:r>
        <w:rPr>
          <w:rFonts w:cs="Guttman David"/>
          <w:sz w:val="20"/>
          <w:rtl/>
        </w:rPr>
        <w:t>עקה.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במלים אחרות, אתה מדבר על 30 סנטימטרים מעבר לגובה המקסימלי של גג הבניין?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מקו הרקיע. בליטה של 30 סנטימטרים מגג הבניין.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קלע:</w:t>
      </w:r>
    </w:p>
    <w:p w:rsidR="00000000" w:rsidRDefault="005E096F">
      <w:pPr>
        <w:rPr>
          <w:rFonts w:cs="Guttman David"/>
          <w:sz w:val="20"/>
          <w:rtl/>
        </w:rPr>
      </w:pPr>
    </w:p>
    <w:p w:rsidR="00000000" w:rsidRDefault="005E096F">
      <w:pPr>
        <w:rPr>
          <w:rFonts w:cs="Guttman David"/>
          <w:sz w:val="20"/>
          <w:rtl/>
        </w:rPr>
      </w:pPr>
      <w:r>
        <w:rPr>
          <w:rFonts w:cs="Guttman David"/>
          <w:sz w:val="20"/>
          <w:rtl/>
        </w:rPr>
        <w:tab/>
        <w:t>התושבת צריכה להיות 30 סנטימטרים מעל קו הבנייה העליון.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מגובה הבני</w:t>
      </w:r>
      <w:r>
        <w:rPr>
          <w:rFonts w:cs="Guttman David"/>
          <w:sz w:val="20"/>
          <w:rtl/>
        </w:rPr>
        <w:t>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יגאל ביבי:</w:t>
      </w:r>
    </w:p>
    <w:p w:rsidR="00000000" w:rsidRDefault="005E096F">
      <w:pPr>
        <w:rPr>
          <w:rFonts w:cs="Guttman David"/>
          <w:sz w:val="20"/>
          <w:rtl/>
        </w:rPr>
      </w:pPr>
    </w:p>
    <w:p w:rsidR="00000000" w:rsidRDefault="005E096F">
      <w:pPr>
        <w:rPr>
          <w:rFonts w:cs="Guttman David"/>
          <w:sz w:val="20"/>
          <w:rtl/>
        </w:rPr>
      </w:pPr>
      <w:r>
        <w:rPr>
          <w:rFonts w:cs="Guttman David"/>
          <w:sz w:val="20"/>
          <w:rtl/>
        </w:rPr>
        <w:tab/>
        <w:t>לפני שנים כל אחד התקין דוד שמש כפי שהוא רצה. עד שיצאו הוראות שצריך לשים את זה בצורה אסתטית ומקצועית. אחרי כן היו אנטנות, וכל אחד שם אנטנה. חייבו בבית משותף אנטנה מרכזית כדי שלא יהיה ים של תרנים. הלהיט הבא בבלגן הוא העניין הזה של מתקני גלי</w:t>
      </w:r>
      <w:r>
        <w:rPr>
          <w:rFonts w:cs="Guttman David"/>
          <w:sz w:val="20"/>
          <w:rtl/>
        </w:rPr>
        <w:t>שה אלחוטית. בואו לא נחכה עוד 20 שנים ואז נגיד כמה שזה מכוער, כמה שזה לא יפה, כמה שזה בלגן וכמה שאחד נכנס לתוך החיים של השני. אני חושב שצריך לקבוע בצורה ברורה - כפי שקבענו לגבי אנטנה מרכזית וכפי שקבענו לגבי דודי שמש - איפה שמים ואיך עושים. זה יהיה חלק מהתכנ</w:t>
      </w:r>
      <w:r>
        <w:rPr>
          <w:rFonts w:cs="Guttman David"/>
          <w:sz w:val="20"/>
          <w:rtl/>
        </w:rPr>
        <w:t>ון של הבניין. בהוראות התכנון והבניה צריך להיות מקום לדודי שמש, לאנטנה מרכזית ולמתקן גישה אלחוטית, בצורה מסודרת. לא חאפרים, שכל אחד עושה מה שהוא רוצה. עם מסתורים נכונים, עם גישות נכונות. שכל מהנדס יידע, ישאל את "בזק" לאיזה כיוון צריך לכוון את האנטנות.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 xml:space="preserve">דני </w:t>
      </w:r>
      <w:r>
        <w:rPr>
          <w:rFonts w:cs="Guttman David"/>
          <w:sz w:val="20"/>
          <w:u w:val="single"/>
          <w:rtl/>
        </w:rPr>
        <w:t>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אלה המתחרים של "בזק".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יגאל ביבי:</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לא רוצה להיות בין מחוקקי החוק הזה כאשר בעוד 10 שנים יגידו איזה יער של בלגן השאירו לנו פה בארץ. לכן צריך לעשות את זה בצורה מסודרת.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אתה יודע מה קרה עם כל ההקלות שנתנו להם: נתנו להם הקלות באחוזי בני</w:t>
      </w:r>
      <w:r>
        <w:rPr>
          <w:rFonts w:cs="Guttman David"/>
          <w:sz w:val="20"/>
          <w:rtl/>
        </w:rPr>
        <w:t>יה. רצו מסתור לדודי שמש והם קיבלו 6% הקלה. ב-2% השתמשו לדודי השמש והשאר בא לתוך הבניין.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חבר הכנסת ביבי, אתה צודק לגמרי בהערה שלך.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נס"ר זה "מישק שעליו מחוברים מצד אחד רשת בזק ציבורית ומצד שני ציוד קצה, רשת פרטית או רשת בזק</w:t>
      </w:r>
      <w:r>
        <w:rPr>
          <w:rFonts w:cs="Guttman David"/>
          <w:sz w:val="20"/>
          <w:rtl/>
        </w:rPr>
        <w:t xml:space="preserve"> ציבורית אחרת, לפי העניין". הכוונה היא שמתקן הגישה הוא חלק מרשת הבזק הציבורית. </w:t>
      </w:r>
    </w:p>
    <w:p w:rsidR="00000000" w:rsidRDefault="005E096F">
      <w:pPr>
        <w:rPr>
          <w:rFonts w:cs="Guttman David"/>
          <w:sz w:val="20"/>
          <w:rtl/>
        </w:rPr>
      </w:pPr>
    </w:p>
    <w:p w:rsidR="00000000" w:rsidRDefault="005E096F">
      <w:pPr>
        <w:ind w:left="1134"/>
        <w:rPr>
          <w:rFonts w:cs="Guttman David"/>
          <w:sz w:val="20"/>
          <w:rtl/>
        </w:rPr>
      </w:pPr>
      <w:r>
        <w:rPr>
          <w:rFonts w:cs="Guttman David"/>
          <w:sz w:val="20"/>
          <w:rtl/>
        </w:rPr>
        <w:t xml:space="preserve">"27א </w:t>
      </w:r>
      <w:r>
        <w:rPr>
          <w:rFonts w:cs="Guttman David"/>
          <w:b/>
          <w:bCs/>
          <w:sz w:val="20"/>
          <w:u w:val="single"/>
          <w:rtl/>
        </w:rPr>
        <w:t>(ב)</w:t>
      </w:r>
      <w:r>
        <w:rPr>
          <w:rFonts w:cs="Guttman David"/>
          <w:sz w:val="20"/>
          <w:rtl/>
        </w:rPr>
        <w:tab/>
        <w:t>למונחים אחרים בסימן זה תהא המשמעות שיש להם בסעיף 6כו."</w:t>
      </w:r>
    </w:p>
    <w:p w:rsidR="00000000" w:rsidRDefault="005E096F">
      <w:pPr>
        <w:rPr>
          <w:rFonts w:cs="Guttman David"/>
          <w:sz w:val="20"/>
          <w:rtl/>
        </w:rPr>
      </w:pPr>
    </w:p>
    <w:p w:rsidR="00000000" w:rsidRDefault="005E096F">
      <w:pPr>
        <w:rPr>
          <w:rFonts w:cs="Guttman David"/>
          <w:b/>
          <w:bCs/>
          <w:i/>
          <w:iCs/>
          <w:sz w:val="20"/>
          <w:u w:val="single"/>
          <w:rtl/>
        </w:rPr>
      </w:pPr>
      <w:r>
        <w:rPr>
          <w:rFonts w:cs="Guttman David"/>
          <w:sz w:val="20"/>
          <w:rtl/>
        </w:rPr>
        <w:tab/>
      </w:r>
      <w:r>
        <w:rPr>
          <w:rFonts w:cs="Guttman David"/>
          <w:b/>
          <w:bCs/>
          <w:sz w:val="20"/>
          <w:u w:val="single"/>
          <w:rtl/>
        </w:rPr>
        <w:t xml:space="preserve">27ב. - </w:t>
      </w:r>
      <w:r>
        <w:rPr>
          <w:rFonts w:cs="Guttman David"/>
          <w:b/>
          <w:bCs/>
          <w:i/>
          <w:iCs/>
          <w:sz w:val="20"/>
          <w:u w:val="single"/>
          <w:rtl/>
        </w:rPr>
        <w:t>התקנת מתקן גישה אלחוטית - הוראות מיוחדות</w:t>
      </w:r>
    </w:p>
    <w:p w:rsidR="00000000" w:rsidRDefault="005E096F">
      <w:pPr>
        <w:rPr>
          <w:rFonts w:cs="Guttman David"/>
          <w:sz w:val="20"/>
          <w:rtl/>
        </w:rPr>
      </w:pPr>
    </w:p>
    <w:p w:rsidR="00000000" w:rsidRDefault="005E096F">
      <w:pPr>
        <w:ind w:left="567"/>
        <w:rPr>
          <w:rFonts w:cs="Guttman David"/>
          <w:sz w:val="20"/>
          <w:rtl/>
        </w:rPr>
      </w:pPr>
      <w:r>
        <w:rPr>
          <w:rFonts w:cs="Guttman David"/>
          <w:sz w:val="20"/>
          <w:rtl/>
        </w:rPr>
        <w:t>"(א)</w:t>
      </w:r>
      <w:r>
        <w:rPr>
          <w:rFonts w:cs="Guttman David"/>
          <w:sz w:val="20"/>
          <w:rtl/>
        </w:rPr>
        <w:tab/>
        <w:t>התקנת מתקן גישה אלחוטית תיעשה בהתאם להוראות סימן זה.</w:t>
      </w:r>
    </w:p>
    <w:p w:rsidR="00000000" w:rsidRDefault="005E096F">
      <w:pPr>
        <w:ind w:left="567"/>
        <w:rPr>
          <w:rFonts w:cs="Guttman David"/>
          <w:sz w:val="20"/>
          <w:rtl/>
        </w:rPr>
      </w:pPr>
    </w:p>
    <w:p w:rsidR="00000000" w:rsidRDefault="005E096F">
      <w:pPr>
        <w:ind w:left="1134" w:hanging="567"/>
        <w:rPr>
          <w:rFonts w:cs="Guttman David"/>
          <w:sz w:val="20"/>
          <w:rtl/>
        </w:rPr>
      </w:pPr>
      <w:r>
        <w:rPr>
          <w:rFonts w:cs="Guttman David"/>
          <w:sz w:val="20"/>
          <w:rtl/>
        </w:rPr>
        <w:t>(</w:t>
      </w:r>
      <w:r>
        <w:rPr>
          <w:rFonts w:cs="Guttman David"/>
          <w:sz w:val="20"/>
          <w:rtl/>
        </w:rPr>
        <w:t>ב)</w:t>
      </w:r>
      <w:r>
        <w:rPr>
          <w:rFonts w:cs="Guttman David"/>
          <w:sz w:val="20"/>
          <w:rtl/>
        </w:rPr>
        <w:tab/>
        <w:t>התקנת מתקן גישה אלחוטית הנעשית לפי סעיף 266ג לחוק התכנון והבניה, התשכ"ה-1965 (להלן - חוק התכנון והבניה), פטורה מהיתר לפי פרק ה' לחוק האמור."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תזכירו לי את סעיף 266 - מה הוא אומר?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סעיף שנמצא כאן, שנעבור עליו בהמשך. זה</w:t>
      </w:r>
      <w:r>
        <w:rPr>
          <w:rFonts w:cs="Guttman David"/>
          <w:sz w:val="20"/>
          <w:rtl/>
        </w:rPr>
        <w:t xml:space="preserve"> סעיף מוצע שהוא תיקון עקיף.</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אתה מבצע תיקון עקיף אז לא צריך לכאורה לתת הוראה בחוק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לכאורה צריך.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ind w:left="1134" w:hanging="567"/>
        <w:rPr>
          <w:rFonts w:cs="Guttman David"/>
          <w:sz w:val="20"/>
          <w:rtl/>
        </w:rPr>
      </w:pPr>
      <w:r>
        <w:rPr>
          <w:rFonts w:cs="Guttman David"/>
          <w:sz w:val="20"/>
          <w:rtl/>
        </w:rPr>
        <w:t>"</w:t>
      </w:r>
      <w:r>
        <w:rPr>
          <w:rFonts w:cs="Guttman David"/>
          <w:b/>
          <w:bCs/>
          <w:sz w:val="20"/>
          <w:u w:val="single"/>
          <w:rtl/>
        </w:rPr>
        <w:t>(ג)</w:t>
      </w:r>
      <w:r>
        <w:rPr>
          <w:rFonts w:cs="Guttman David"/>
          <w:sz w:val="20"/>
          <w:rtl/>
        </w:rPr>
        <w:tab/>
        <w:t>אין באמור בסעיף קטן (ב) כדי לפטור מהחובה לקבל כל רשיון, היתר, אישור או הסכמה לפי כל דין אחר."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איזה עוד דינים אחרים יש?</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דווקא הדגשנו בדברי ההסבר שזה לא גורע מהחובות לקבל היתרי קרינה(?) למיניהם.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b/>
          <w:bCs/>
          <w:i/>
          <w:iCs/>
          <w:sz w:val="20"/>
          <w:u w:val="single"/>
          <w:rtl/>
        </w:rPr>
      </w:pPr>
      <w:r>
        <w:rPr>
          <w:rFonts w:cs="Guttman David"/>
          <w:sz w:val="20"/>
          <w:rtl/>
        </w:rPr>
        <w:tab/>
      </w:r>
      <w:r>
        <w:rPr>
          <w:rFonts w:cs="Guttman David"/>
          <w:b/>
          <w:bCs/>
          <w:sz w:val="20"/>
          <w:u w:val="single"/>
          <w:rtl/>
        </w:rPr>
        <w:t xml:space="preserve">27ג. - </w:t>
      </w:r>
      <w:r>
        <w:rPr>
          <w:rFonts w:cs="Guttman David"/>
          <w:b/>
          <w:bCs/>
          <w:i/>
          <w:iCs/>
          <w:sz w:val="20"/>
          <w:u w:val="single"/>
          <w:rtl/>
        </w:rPr>
        <w:t>התקנת מתקן גישה אלחוטית בבית משותף</w:t>
      </w:r>
    </w:p>
    <w:p w:rsidR="00000000" w:rsidRDefault="005E096F">
      <w:pPr>
        <w:rPr>
          <w:rFonts w:cs="Guttman David"/>
          <w:sz w:val="20"/>
          <w:rtl/>
        </w:rPr>
      </w:pPr>
    </w:p>
    <w:p w:rsidR="00000000" w:rsidRDefault="005E096F">
      <w:pPr>
        <w:rPr>
          <w:rFonts w:cs="Guttman David"/>
          <w:sz w:val="20"/>
          <w:rtl/>
        </w:rPr>
      </w:pPr>
      <w:r>
        <w:rPr>
          <w:rFonts w:cs="Guttman David"/>
          <w:sz w:val="20"/>
          <w:rtl/>
        </w:rPr>
        <w:tab/>
        <w:t>כאן יש בעיות קניין. נא לשים לב.</w:t>
      </w:r>
    </w:p>
    <w:p w:rsidR="00000000" w:rsidRDefault="005E096F">
      <w:pPr>
        <w:rPr>
          <w:rFonts w:cs="Guttman David"/>
          <w:sz w:val="20"/>
          <w:rtl/>
        </w:rPr>
      </w:pPr>
    </w:p>
    <w:p w:rsidR="00000000" w:rsidRDefault="005E096F">
      <w:pPr>
        <w:pStyle w:val="22"/>
        <w:ind w:left="1134" w:right="0"/>
        <w:rPr>
          <w:rFonts w:cs="Guttman David"/>
          <w:sz w:val="20"/>
          <w:rtl/>
        </w:rPr>
      </w:pPr>
      <w:r>
        <w:rPr>
          <w:rFonts w:cs="Guttman David"/>
          <w:sz w:val="20"/>
          <w:rtl/>
        </w:rPr>
        <w:t>"(א)</w:t>
      </w:r>
      <w:r>
        <w:rPr>
          <w:rFonts w:cs="Guttman David"/>
          <w:sz w:val="20"/>
          <w:rtl/>
        </w:rPr>
        <w:tab/>
        <w:t>ביקש בעל דירה בבית המשותף (להלן - מבקש</w:t>
      </w:r>
      <w:r>
        <w:rPr>
          <w:rFonts w:cs="Guttman David"/>
          <w:sz w:val="20"/>
          <w:rtl/>
        </w:rPr>
        <w:t xml:space="preserve"> ההתקנה) התקנת מתקן גישה אלחוטית במקום שאיננו רכוש משותף, רשאי המפקח להתיר את ההתקנה במקום המבוקש בהתקיים </w:t>
      </w:r>
      <w:r>
        <w:rPr>
          <w:rFonts w:cs="Guttman David"/>
          <w:sz w:val="20"/>
          <w:rtl/>
        </w:rPr>
        <w:lastRenderedPageBreak/>
        <w:t>אלה:</w:t>
      </w:r>
    </w:p>
    <w:p w:rsidR="00000000" w:rsidRDefault="005E096F">
      <w:pPr>
        <w:ind w:left="1134" w:hanging="567"/>
        <w:rPr>
          <w:rFonts w:cs="Guttman David"/>
          <w:sz w:val="20"/>
          <w:rtl/>
        </w:rPr>
      </w:pPr>
    </w:p>
    <w:p w:rsidR="00000000" w:rsidRDefault="005E096F">
      <w:pPr>
        <w:pStyle w:val="24"/>
        <w:ind w:left="1701" w:right="0"/>
        <w:rPr>
          <w:rFonts w:cs="Guttman David"/>
          <w:sz w:val="20"/>
          <w:rtl/>
        </w:rPr>
      </w:pPr>
      <w:r>
        <w:rPr>
          <w:rFonts w:cs="Guttman David"/>
          <w:sz w:val="20"/>
          <w:rtl/>
        </w:rPr>
        <w:t>(1)</w:t>
      </w:r>
      <w:r>
        <w:rPr>
          <w:rFonts w:cs="Guttman David"/>
          <w:sz w:val="20"/>
          <w:rtl/>
        </w:rPr>
        <w:tab/>
        <w:t>מבקש ההתקנה ובעל הזכויות במקום המיועד להתקנה (להלן - בעל הזכויות) לא הגיעו להסכמה על עצם ההתקנה, או על התנאים להתקנה, בתוך 30 ימים מיום שמבק</w:t>
      </w:r>
      <w:r>
        <w:rPr>
          <w:rFonts w:cs="Guttman David"/>
          <w:sz w:val="20"/>
          <w:rtl/>
        </w:rPr>
        <w:t>ש ההתקנה פנה בבקשה בכתב לבעל הזכויות;"</w:t>
      </w:r>
    </w:p>
    <w:p w:rsidR="00000000" w:rsidRDefault="005E096F">
      <w:pPr>
        <w:rPr>
          <w:rFonts w:cs="Guttman David"/>
          <w:sz w:val="20"/>
          <w:rtl/>
        </w:rPr>
      </w:pPr>
    </w:p>
    <w:p w:rsidR="00000000" w:rsidRDefault="005E096F">
      <w:pPr>
        <w:ind w:left="1701" w:hanging="567"/>
        <w:rPr>
          <w:rFonts w:cs="Guttman David"/>
          <w:sz w:val="20"/>
          <w:rtl/>
        </w:rPr>
      </w:pPr>
      <w:r>
        <w:rPr>
          <w:rFonts w:cs="Guttman David"/>
          <w:sz w:val="20"/>
          <w:rtl/>
        </w:rPr>
        <w:t>(2)</w:t>
      </w:r>
      <w:r>
        <w:rPr>
          <w:rFonts w:cs="Guttman David"/>
          <w:sz w:val="20"/>
          <w:rtl/>
        </w:rPr>
        <w:tab/>
        <w:t>מבקש ההתקנה פנה אל המפקח בכתב בבקשה להתיר התקנת מתקן גישה אלחוטית;</w:t>
      </w:r>
    </w:p>
    <w:p w:rsidR="00000000" w:rsidRDefault="005E096F">
      <w:pPr>
        <w:ind w:left="1701" w:hanging="567"/>
        <w:rPr>
          <w:rFonts w:cs="Guttman David"/>
          <w:sz w:val="20"/>
          <w:rtl/>
        </w:rPr>
      </w:pPr>
    </w:p>
    <w:p w:rsidR="00000000" w:rsidRDefault="005E096F">
      <w:pPr>
        <w:ind w:left="1701" w:hanging="567"/>
        <w:rPr>
          <w:rFonts w:cs="Guttman David"/>
          <w:sz w:val="20"/>
          <w:rtl/>
        </w:rPr>
      </w:pPr>
      <w:r>
        <w:rPr>
          <w:rFonts w:cs="Guttman David"/>
          <w:sz w:val="20"/>
          <w:rtl/>
        </w:rPr>
        <w:t>(3)</w:t>
      </w:r>
      <w:r>
        <w:rPr>
          <w:rFonts w:cs="Guttman David"/>
          <w:sz w:val="20"/>
          <w:rtl/>
        </w:rPr>
        <w:tab/>
        <w:t>מבקש ההתקנה הוכיח כי התקנת מתקן גישה אלחוטית ברכוש המשותף אינה אפשרית, או שהיא תפגע בעצם השידור או הקליטה;</w:t>
      </w:r>
    </w:p>
    <w:p w:rsidR="00000000" w:rsidRDefault="005E096F">
      <w:pPr>
        <w:ind w:left="1701" w:hanging="567"/>
        <w:rPr>
          <w:rFonts w:cs="Guttman David"/>
          <w:sz w:val="20"/>
          <w:rtl/>
        </w:rPr>
      </w:pPr>
    </w:p>
    <w:p w:rsidR="00000000" w:rsidRDefault="005E096F">
      <w:pPr>
        <w:ind w:left="1134"/>
        <w:rPr>
          <w:rFonts w:cs="Guttman David"/>
          <w:sz w:val="20"/>
          <w:rtl/>
        </w:rPr>
      </w:pPr>
      <w:r>
        <w:rPr>
          <w:rFonts w:cs="Guttman David"/>
          <w:sz w:val="20"/>
          <w:rtl/>
        </w:rPr>
        <w:t>(4)</w:t>
      </w:r>
      <w:r>
        <w:rPr>
          <w:rFonts w:cs="Guttman David"/>
          <w:sz w:val="20"/>
          <w:rtl/>
        </w:rPr>
        <w:tab/>
        <w:t>מתקן הגישה האלחוטית נועד לספ</w:t>
      </w:r>
      <w:r>
        <w:rPr>
          <w:rFonts w:cs="Guttman David"/>
          <w:sz w:val="20"/>
          <w:rtl/>
        </w:rPr>
        <w:t>ק שירותי בזק למבקש ההתקנה."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אתם יוצאים מתוך נקודת הנחה שאותו מתקן משרת רק את מי שביקש את ההתקנה. האם לא יהיה מצב שיתקינו מתקן על הבניין שלי וזה ישרת גם את הבניין שלך? יתקינו על הבניין שלי, ידברו רק איתי, אבל לקופסת הסעף יחברו עוד 10 בניינים. ה</w:t>
      </w:r>
      <w:r>
        <w:rPr>
          <w:rFonts w:cs="Guttman David"/>
          <w:sz w:val="20"/>
          <w:rtl/>
        </w:rPr>
        <w:t>אם יכול להיות מצב כזה?</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יכול להיות מצב כזה.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אתה צריך לבקש רשות מכל 10 הבניינים.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שמים על הבית שלך משהו אז צריך לבקש ממך רשות.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הבית שלי משרת גם את הבית שלך ואיתך לא דיברו. אולי יש שני שכנים "קשים", א</w:t>
      </w:r>
      <w:r>
        <w:rPr>
          <w:rFonts w:cs="Guttman David"/>
          <w:sz w:val="20"/>
          <w:rtl/>
        </w:rPr>
        <w:t>ני יותר "קל" ולכן דיברו איתי ולך שמו מבלי שישאלו אותך.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לזה התייחסות בהצעה שלנו.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בואו נעבור שלב, שלב. בסעיף קטן (א) אתם מדברים על מצב שבעל דירה מבקש למעשה לא ברכוש משותף ולא ברכוש שלו אלא ברכוש שצמוד לאחר.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w:t>
      </w:r>
      <w:r>
        <w:rPr>
          <w:rFonts w:cs="Guttman David"/>
          <w:sz w:val="20"/>
          <w:u w:val="single"/>
          <w:rtl/>
        </w:rPr>
        <w:t>ר:</w:t>
      </w:r>
    </w:p>
    <w:p w:rsidR="00000000" w:rsidRDefault="005E096F">
      <w:pPr>
        <w:rPr>
          <w:rFonts w:cs="Guttman David"/>
          <w:sz w:val="20"/>
          <w:rtl/>
        </w:rPr>
      </w:pPr>
    </w:p>
    <w:p w:rsidR="00000000" w:rsidRDefault="005E096F">
      <w:pPr>
        <w:rPr>
          <w:rFonts w:cs="Guttman David"/>
          <w:sz w:val="20"/>
          <w:rtl/>
        </w:rPr>
      </w:pPr>
      <w:r>
        <w:rPr>
          <w:rFonts w:cs="Guttman David"/>
          <w:sz w:val="20"/>
          <w:rtl/>
        </w:rPr>
        <w:tab/>
        <w:t>נכון. זה בדיוק אותה בעיה שנתקלנו בה בעניין צלחות הקליטה של הלווין.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זה נוסח זהה לנוסח שהיה לגבי הלווין?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לא נוסח זהה.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אנא תפנה את תשומת לבנו לשינויים.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קורה כשזה ברכוש המשותף?</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w:t>
      </w:r>
      <w:r>
        <w:rPr>
          <w:rFonts w:cs="Guttman David"/>
          <w:sz w:val="20"/>
          <w:u w:val="single"/>
          <w:rtl/>
        </w:rPr>
        <w:t>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המשטר של בית משותף נמצא בסעיף 6כט לחוק. הוא מופיע כאן בשינויים הטרמינולוגיים המחוייבים. סעיף 6כט זה הנחת רשת כבלים במקרקעין פרטיים והחזקתם. הוא מתייחס גם למקרקעין פרטיים וגם לבית משותף.</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מניחה שאלה סעיפים שהצעתם להעביר לסעיפים</w:t>
      </w:r>
      <w:r>
        <w:rPr>
          <w:rFonts w:cs="Guttman David"/>
          <w:sz w:val="20"/>
          <w:rtl/>
        </w:rPr>
        <w:t xml:space="preserve"> אחרים של החוק.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נילי יבניאלי:</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עובר לפרק 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בסעיף 6כט(א) מדובר על הנחת רשת כבלים במקרקעין פרטיים. החוק מובא בהתאמה למתקן גישה אלחוטית. בסעיף 6כט(ב) מדובר ב- -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מוגדר פה שצריך הסכמה של בעל המקרקעין. זה המסר בסעיף שלנו.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אנחנו כרגע מדברים על בית משותף בסעיף 6כט.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שם כתוב שטעונה הסכמת רוב בעלי הדירות.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מכיר את זה, כי היה איזה שיפוץ קטן שעשינו לפני כמה שנים בעניין הזה. חבר הכנסת דהן זוכר את זה וגם אני.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העי</w:t>
      </w:r>
      <w:r>
        <w:rPr>
          <w:rFonts w:cs="Guttman David"/>
          <w:sz w:val="20"/>
          <w:rtl/>
        </w:rPr>
        <w:t>קר שהגענו להסכמה.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סעיף קטן 6כט(ב) הוא למעשה המשטר הרגיל של רוב-מיעוט בבית משותף.</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איפה כתוב שהתקנת מתקן גישה אלחוטית כזה דינו כדין רשת כבלים?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בסעיף 27ד המוצע כתוב ש"הוראות סעיפים 6כט עד 6לא יחולו לעניין התק</w:t>
      </w:r>
      <w:r>
        <w:rPr>
          <w:rFonts w:cs="Guttman David"/>
          <w:sz w:val="20"/>
          <w:rtl/>
        </w:rPr>
        <w:t>נת מתקן גישה אלחוטית, בשינויים המחוייבים".</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נגיע לזה. במלים אחרות, כרגע אנחנו עוזבים את הרכוש המשותף. עכשיו מדברים על רכוש הפרט. זאת אומרת, גג שהוא צמוד לאחת הדירות בבית משותף כשאחד הדיירים בקומה התחתונה רוצה מתקן גישה אלחוטית.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w:t>
      </w:r>
      <w:r>
        <w:rPr>
          <w:rFonts w:cs="Guttman David"/>
          <w:sz w:val="20"/>
          <w:u w:val="single"/>
          <w:rtl/>
        </w:rPr>
        <w:t xml:space="preserve">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רוצה שירות טלפוני אלחוטי.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לא שירות טלפוני אלחוטי. זה שירות טלפוני קווי. אלחוטי זה חברות אחרות, שלא נכנסו לכאן. המרכזת היא אלחוטית אבל בתוך הבית זה טלפון רגיל שאנחנו מכירים.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אתה צודק. זה לא נייד אלא נייח. המונח הוא </w:t>
      </w:r>
      <w:r>
        <w:rPr>
          <w:rFonts w:cs="Guttman David"/>
          <w:sz w:val="20"/>
          <w:rtl/>
        </w:rPr>
        <w:t>נייח-נייד. השימוש במלה "אלחוטי" מטעה.</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רוצה שוב לעבור על הסעיפים ולהסביר את האיזון שאנחנו עשינו כאן מבחינת זכויות הקניין. סעיף 27ג - "התקנת מתקן גישה אלחוטית בבית משותף".</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אגב, בית משותף זה כהגדרתו בחוק המקרקעין? ומה </w:t>
      </w:r>
      <w:r>
        <w:rPr>
          <w:rFonts w:cs="Guttman David"/>
          <w:sz w:val="20"/>
          <w:rtl/>
        </w:rPr>
        <w:t>דינו של בית משותף שאינו רשום?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יש הפניה לסעיף 77.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בזמנו בדקנו את ההגדרות.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שם הפניה גם לבית משותף שאינו רשום, שהוא עדיין בית משותף.</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התנאי השני, סעיף 27גא(2): "מבקש ההתקנה פנה אל המפקח בכתב בבקשה להתי</w:t>
      </w:r>
      <w:r>
        <w:rPr>
          <w:rFonts w:cs="Guttman David"/>
          <w:sz w:val="20"/>
          <w:rtl/>
        </w:rPr>
        <w:t xml:space="preserve">ר התקנת מתקן גישה אלחוטית". </w:t>
      </w:r>
    </w:p>
    <w:p w:rsidR="00000000" w:rsidRDefault="005E096F">
      <w:pPr>
        <w:rPr>
          <w:rFonts w:cs="Guttman David"/>
          <w:sz w:val="20"/>
          <w:rtl/>
        </w:rPr>
      </w:pPr>
    </w:p>
    <w:p w:rsidR="00000000" w:rsidRDefault="005E096F">
      <w:pPr>
        <w:rPr>
          <w:rFonts w:cs="Guttman David"/>
          <w:sz w:val="20"/>
          <w:rtl/>
        </w:rPr>
      </w:pPr>
      <w:r>
        <w:rPr>
          <w:rFonts w:cs="Guttman David"/>
          <w:sz w:val="20"/>
          <w:rtl/>
        </w:rPr>
        <w:tab/>
        <w:t>סעיף 27ג(א)(3): "מבקש ההתקנה הוכיח כי התקנת מתקן גישה אלחוטית ברכוש המשותף אינה אפשרית, או שהיא תפגע בעצם השידור או הקליטה".</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עד כאן למעשה התנאים שחלו.</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לא רק ברכוש המשותף. גם ברכוש הצמוד לדירתו. אולי </w:t>
      </w:r>
      <w:r>
        <w:rPr>
          <w:rFonts w:cs="Guttman David"/>
          <w:sz w:val="20"/>
          <w:rtl/>
        </w:rPr>
        <w:t>ברכוש המשותף זה בלתי אפשרי אבל בדירתו זה אפשרי. צריך לכתוב את זה. לדעתי צריך לכתוב: "מבקש ההתקנה הוכיח כי התקנת מתקן גישה אלחוטית בדירתו או ברכוש המשותף אינה אפשרית...".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אז נצטרך לשנות גם את הנוסח שכבר עשינו.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עד כאן העתקנו את </w:t>
      </w:r>
      <w:r>
        <w:rPr>
          <w:rFonts w:cs="Guttman David"/>
          <w:sz w:val="20"/>
          <w:rtl/>
        </w:rPr>
        <w:t>הסעיפים של החוק הקיים.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צלחת הלווין היא יותר גדולה והיתה דרישה שהיא תהיה רק על הגגות. לעומת זאת, פה זה דבר קטן ואפשר לשים אותו גם לא על הגג.</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כל-כך קטן. זה 80 סנטימטרים.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קטן מאוד. זה המקסימום.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צלחת ממוצעת היא 60 סנטימטרים.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כאשר אדם הולך למפקח ומבקש לפגוע בזכות קניין של הפרט, לי קשה להעלות על הדעת שהוא יאשר לו להיכנס לשטח צמוד של הזולת --- מערכת האיזונים היא לא נכונה.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הלוגיקה היא נכונה. אסביר את זה בנאום, ש</w:t>
      </w:r>
      <w:r>
        <w:rPr>
          <w:rFonts w:cs="Guttman David"/>
          <w:sz w:val="20"/>
          <w:rtl/>
        </w:rPr>
        <w:t>הכוונה היא גם ברכושו.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עד עכשיו למעשה רשמנו את המגבלות שהיו בלווין, בשינויים המחוייבים. </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 xml:space="preserve">תנאי רביעי שאנחנו מוסיפים: "(4) מתקן הגישה האלחוטית נועד לספק שירותי בזק למבקש ההתקנה".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בלבד?</w:t>
      </w: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לאו דוקא בלבד. יכול להיות </w:t>
      </w:r>
      <w:r>
        <w:rPr>
          <w:rFonts w:cs="Guttman David"/>
          <w:sz w:val="20"/>
          <w:rtl/>
        </w:rPr>
        <w:t xml:space="preserve">לדיירים בתוך הבניין. אבל הוא חייב להיות בין המנויים. לא יעלה על הדעת שאני כדייר בבניין לא רוצה לקבל שירות ואני למעשה מבקש לעשות עסקים בשטח צמוד של השכן שלי. לא יכול להיות דבר כזה. </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אני רוצה להתייחס לאיזון שעשינו לגבי זכויות הקניין. כדי לבקש התקנת מתקן ג</w:t>
      </w:r>
      <w:r>
        <w:rPr>
          <w:rFonts w:cs="Guttman David"/>
          <w:sz w:val="20"/>
          <w:rtl/>
        </w:rPr>
        <w:t>ישה אלחוטית--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מעביר את זה לערכאה שיפוטית. כדי שאפשר יהיה להתקין את זה על הגג הצמוד לדירתך, למורת רוחך ובניגוד לדעתך ובלי הסכמה איתך, זה רק על-ידי החלטה של גורם שיפוטי, המפקח.</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מַתְנה עוד תנאי, שאני גם אקבל קו בעקבות</w:t>
      </w:r>
      <w:r>
        <w:rPr>
          <w:rFonts w:cs="Guttman David"/>
          <w:sz w:val="20"/>
          <w:rtl/>
        </w:rPr>
        <w:t xml:space="preserve">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האיש מבקש ההתקנה גם יקבל שירות. כיוון שהמתקן הזה יכול בעצם לשרת גם בניינים אחרים לא יעלה על הדעת שאני עושה עסקים, אני מזמין מישהו להתקין מתקן ויוזם הליך אצל המפקח כדי לפלוש לשטח הצמוד לדירתך, ובעצם יש לי כאן אולי אינטרס כספי אבל לא אינ</w:t>
      </w:r>
      <w:r>
        <w:rPr>
          <w:rFonts w:cs="Guttman David"/>
          <w:sz w:val="20"/>
          <w:rtl/>
        </w:rPr>
        <w:t>טרס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lastRenderedPageBreak/>
        <w:tab/>
        <w:t>אני בסך הכל ועד הבית. אני לא משתמש בזה אבל כוועד הבית אני חייב לתת פתרונות לדיירים ואני מזמין כזה מתקן. למה שאני אקבל מזה שירות? או שאני חברת ניהול ואני רוצה לתת שירות לדיירים. אני מזמין את התקנת המתקן אך אני כחברה לא נהנה מזה.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w:t>
      </w:r>
      <w:r>
        <w:rPr>
          <w:rFonts w:cs="Guttman David"/>
          <w:sz w:val="20"/>
          <w:u w:val="single"/>
          <w:rtl/>
        </w:rPr>
        <w:t xml:space="preserve">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ברור לגמרי שאדם שמבקש את ההתקנה לא צריך את זה לנוי וגם לא בשביל להרגיז את השכן.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ולא בשביל עסקים.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עזוב בצד עסקים. עינך צרה ביהודי שעושה עסקים? מה זה קשור? אני חברת ניהול או שאני ועד בית ואני מזמין כזה מתקן. אני לא</w:t>
      </w:r>
      <w:r>
        <w:rPr>
          <w:rFonts w:cs="Guttman David"/>
          <w:sz w:val="20"/>
          <w:rtl/>
        </w:rPr>
        <w:t xml:space="preserve"> איהנה מזה כי אני חברת ניהול אבל אני רוצה שהדיירים ייהנו מהמתקן. אתה תגיד: לא, אתה הזמנת אך כחברת ניהול אתה לא נהנה ולכן אני לא יכול להתקין את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נכון, כי אנחנו רואים כאן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אבל זה התפקיד של חברת הניהול. </w:t>
      </w: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w:t>
      </w:r>
      <w:r>
        <w:rPr>
          <w:rFonts w:cs="Guttman David"/>
          <w:sz w:val="20"/>
          <w:rtl/>
        </w:rPr>
        <w:t xml:space="preserve"> מגינים על זכות הקניין. לדעתנו האיזון הראוי בין השירות הבסיסי לבין הגנה על זכות הקניין הוא שאותו אדם שמבקש יהיה חייב להיות זה שגם יהנה מהשירות. הוא לא יכול לבקש בשם מישהו אחר.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מה תעשה לגבי חברת ניהול? האם היא צריכה לקבל קו בעקבות הבקשה? </w:t>
      </w:r>
    </w:p>
    <w:p w:rsidR="00000000" w:rsidRDefault="005E096F">
      <w:pPr>
        <w:rPr>
          <w:rFonts w:cs="Guttman David"/>
          <w:sz w:val="20"/>
          <w:rtl/>
        </w:rPr>
      </w:pPr>
      <w:r>
        <w:rPr>
          <w:rFonts w:cs="Guttman David"/>
          <w:sz w:val="20"/>
          <w:rtl/>
        </w:rPr>
        <w:tab/>
      </w:r>
    </w:p>
    <w:p w:rsidR="00000000" w:rsidRDefault="005E096F">
      <w:pPr>
        <w:rPr>
          <w:rFonts w:cs="Guttman David"/>
          <w:sz w:val="20"/>
          <w:u w:val="single"/>
          <w:rtl/>
        </w:rPr>
      </w:pPr>
      <w:r>
        <w:rPr>
          <w:rFonts w:cs="Guttman David"/>
          <w:sz w:val="20"/>
          <w:u w:val="single"/>
          <w:rtl/>
        </w:rPr>
        <w:t>גבר</w:t>
      </w:r>
      <w:r>
        <w:rPr>
          <w:rFonts w:cs="Guttman David"/>
          <w:sz w:val="20"/>
          <w:u w:val="single"/>
          <w:rtl/>
        </w:rPr>
        <w:t>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לגבי צלחת לווין אנחנו לא ראינו צורך לעשות את זה.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קריאה:</w:t>
      </w:r>
    </w:p>
    <w:p w:rsidR="00000000" w:rsidRDefault="005E096F">
      <w:pPr>
        <w:rPr>
          <w:rFonts w:cs="Guttman David"/>
          <w:sz w:val="20"/>
          <w:rtl/>
        </w:rPr>
      </w:pPr>
    </w:p>
    <w:p w:rsidR="00000000" w:rsidRDefault="005E096F">
      <w:pPr>
        <w:rPr>
          <w:rFonts w:cs="Guttman David"/>
          <w:sz w:val="20"/>
          <w:rtl/>
        </w:rPr>
      </w:pPr>
      <w:r>
        <w:rPr>
          <w:rFonts w:cs="Guttman David"/>
          <w:sz w:val="20"/>
          <w:rtl/>
        </w:rPr>
        <w:tab/>
        <w:t>למשל בבניין משרדים המשכיר בכלל לא מקבל שירות.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סיגל יאיר: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חושבת שזאת נקודה שנוגעת לי, במרכז השלטון המקומי, אבל אם כבר אתם מדברים על זה אז למה כבר לא להציע, מאחר שיש מגמה בבתים מש</w:t>
      </w:r>
      <w:r>
        <w:rPr>
          <w:rFonts w:cs="Guttman David"/>
          <w:sz w:val="20"/>
          <w:rtl/>
        </w:rPr>
        <w:t>ותפים לעבור לחברות ניהול ונציגויות בתים משותפים שמוכרות כאישיות משפטית מוכרת, למה לא להגיד שהמבקש יכול להיות חברת הניהול אבל הוא יצטרך להחתים את רוב בעלי הדירות?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רבותי, אנחנו נוריד את פסקה (4). אין צורך בזה.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ind w:left="1701" w:hanging="567"/>
        <w:rPr>
          <w:rFonts w:cs="Guttman David"/>
          <w:sz w:val="20"/>
          <w:rtl/>
        </w:rPr>
      </w:pPr>
    </w:p>
    <w:p w:rsidR="00000000" w:rsidRDefault="005E096F">
      <w:pPr>
        <w:ind w:left="1134" w:hanging="567"/>
        <w:rPr>
          <w:rFonts w:cs="Guttman David"/>
          <w:sz w:val="20"/>
          <w:rtl/>
        </w:rPr>
      </w:pPr>
      <w:r>
        <w:rPr>
          <w:rFonts w:cs="Guttman David"/>
          <w:sz w:val="20"/>
          <w:rtl/>
        </w:rPr>
        <w:t>"</w:t>
      </w:r>
      <w:r>
        <w:rPr>
          <w:rFonts w:cs="Guttman David"/>
          <w:b/>
          <w:bCs/>
          <w:sz w:val="20"/>
          <w:u w:val="single"/>
          <w:rtl/>
        </w:rPr>
        <w:t>(ב)</w:t>
      </w:r>
      <w:r>
        <w:rPr>
          <w:rFonts w:cs="Guttman David"/>
          <w:sz w:val="20"/>
          <w:rtl/>
        </w:rPr>
        <w:tab/>
        <w:t>המפקח ר</w:t>
      </w:r>
      <w:r>
        <w:rPr>
          <w:rFonts w:cs="Guttman David"/>
          <w:sz w:val="20"/>
          <w:rtl/>
        </w:rPr>
        <w:t>שאי להתיר את התקנת מתקן הגישה האלחוטית, כאמור, ולהתנותו בתנאים והוראות שיקבע, לרבות במקרה שבעל הזכויות יהיה מעוניין בהסרת מתקן הגישה האלחוטית או בהעתקתו למקום אחר, כדי לאפשר את ביצוען של עבודות בניה מכוח היתר בניה על פי הוראות חוק התכנון והבניה.</w:t>
      </w:r>
    </w:p>
    <w:p w:rsidR="00000000" w:rsidRDefault="005E096F">
      <w:pPr>
        <w:ind w:left="1134" w:hanging="567"/>
        <w:rPr>
          <w:rFonts w:cs="Guttman David"/>
          <w:sz w:val="20"/>
          <w:rtl/>
        </w:rPr>
      </w:pPr>
    </w:p>
    <w:p w:rsidR="00000000" w:rsidRDefault="005E096F">
      <w:pPr>
        <w:ind w:left="1134" w:hanging="567"/>
        <w:rPr>
          <w:rFonts w:cs="Guttman David"/>
          <w:sz w:val="20"/>
          <w:rtl/>
        </w:rPr>
      </w:pPr>
      <w:r>
        <w:rPr>
          <w:rFonts w:cs="Guttman David"/>
          <w:sz w:val="20"/>
          <w:rtl/>
        </w:rPr>
        <w:t>(ג)</w:t>
      </w:r>
      <w:r>
        <w:rPr>
          <w:rFonts w:cs="Guttman David"/>
          <w:sz w:val="20"/>
          <w:rtl/>
        </w:rPr>
        <w:tab/>
        <w:t>החליט</w:t>
      </w:r>
      <w:r>
        <w:rPr>
          <w:rFonts w:cs="Guttman David"/>
          <w:sz w:val="20"/>
          <w:rtl/>
        </w:rPr>
        <w:t xml:space="preserve"> המפקח בענין התקנת מתקן גישה אלחוטית בהתאם להוראות סעיף קטן (ב), ניתן לפנות למפקח בבקשה לשנות את החלטתו, אם השתנו הנסיבות שעמדו ביסוד החלטתו.</w:t>
      </w:r>
    </w:p>
    <w:p w:rsidR="00000000" w:rsidRDefault="005E096F">
      <w:pPr>
        <w:rPr>
          <w:rFonts w:cs="Guttman David"/>
          <w:sz w:val="20"/>
          <w:rtl/>
        </w:rPr>
      </w:pPr>
    </w:p>
    <w:p w:rsidR="00000000" w:rsidRDefault="005E096F">
      <w:pPr>
        <w:ind w:left="567"/>
        <w:rPr>
          <w:rFonts w:cs="Guttman David"/>
          <w:sz w:val="20"/>
          <w:rtl/>
        </w:rPr>
      </w:pPr>
      <w:r>
        <w:rPr>
          <w:rFonts w:cs="Guttman David"/>
          <w:sz w:val="20"/>
          <w:rtl/>
        </w:rPr>
        <w:t>(ד)</w:t>
      </w:r>
      <w:r>
        <w:rPr>
          <w:rFonts w:cs="Guttman David"/>
          <w:sz w:val="20"/>
          <w:rtl/>
        </w:rPr>
        <w:tab/>
        <w:t>הוראות סימן ד' לפרק ו' לחוק המקרקעין יחולו על הדיון בפני המפקח גם לפי סעיף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אנשי משר</w:t>
      </w:r>
      <w:r>
        <w:rPr>
          <w:rFonts w:cs="Guttman David"/>
          <w:sz w:val="20"/>
          <w:rtl/>
        </w:rPr>
        <w:t>ד הפנים, מבחינתכם האם זה יכול להיות גם על קיר הבניין?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כן.</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אולי הפגיעה הנופית תהיה גדולה יותר אם זה יהיה על הקיר. 80 סנטימטרים על קיר החזית של הבניין זה פגיעה נופית. צריך להגדיר עדיפויות. רק במקרה שאין היתכנות טכנית לשים על ה</w:t>
      </w:r>
      <w:r>
        <w:rPr>
          <w:rFonts w:cs="Guttman David"/>
          <w:sz w:val="20"/>
          <w:rtl/>
        </w:rPr>
        <w:t>גג או לשים על קיר אחורי, רק אז אולי צריך לשקול אם צריך לשים את זה על קיר קדמי.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אומרים ראשי "אופק"?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ראובן סגן-כהן: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אין בעיה עם מה שאמר משרד הפנים.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לגבי אנטנות לווין הסיכום היה להתקין אותן רק על הגג. אנטנות לווין הן דב</w:t>
      </w:r>
      <w:r>
        <w:rPr>
          <w:rFonts w:cs="Guttman David"/>
          <w:sz w:val="20"/>
          <w:rtl/>
        </w:rPr>
        <w:t>ר הרבה יותר גדול בפיסיקה מהדבר הזה. היום מסתכלים על קו הרקיע של ישובים, בעיקר ישובים קטנים, שהם בדרך כלל גם יפים, יש בהם בתים יפים ועצים. כשאני רואה את האנטנות על קו הרקיע אני שואל אם היה נכון לשים אותן על הגג. אולי היה נכון דווקא לשים אותן על הקירות.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w:t>
      </w:r>
      <w:r>
        <w:rPr>
          <w:rFonts w:cs="Guttman David"/>
          <w:sz w:val="20"/>
          <w:u w:val="single"/>
          <w:rtl/>
        </w:rPr>
        <w:t>ם דהן:</w:t>
      </w:r>
    </w:p>
    <w:p w:rsidR="00000000" w:rsidRDefault="005E096F">
      <w:pPr>
        <w:rPr>
          <w:rFonts w:cs="Guttman David"/>
          <w:sz w:val="20"/>
          <w:rtl/>
        </w:rPr>
      </w:pPr>
    </w:p>
    <w:p w:rsidR="00000000" w:rsidRDefault="005E096F">
      <w:pPr>
        <w:rPr>
          <w:rFonts w:cs="Guttman David"/>
          <w:sz w:val="20"/>
          <w:rtl/>
        </w:rPr>
      </w:pPr>
      <w:r>
        <w:rPr>
          <w:rFonts w:cs="Guttman David"/>
          <w:sz w:val="20"/>
          <w:rtl/>
        </w:rPr>
        <w:lastRenderedPageBreak/>
        <w:tab/>
        <w:t>אתה מדבר על צלחות הלווין, שקוטרן 1.20 מטר.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הקביעה, שצריך לשים אנטנת לווין רק על הגג, אני אומר את זה בחוכמה שלאחר מעשה, אני בכלל לא בטוח שהיתה נכונה, כי זה בולט על קו הרקיע וזה מאוד לא יפה. לעומת זה אני חושב שאולי כל אחד לא רוצה לפגוע </w:t>
      </w:r>
      <w:r>
        <w:rPr>
          <w:rFonts w:cs="Guttman David"/>
          <w:sz w:val="20"/>
          <w:rtl/>
        </w:rPr>
        <w:t>ברכוש שלו. אסור שזה יהיה בחזית הבניין אבל אם זה על הגג או בצד, מה זה חשוב?</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יהיה בסוף כעין מסך של אנטנות.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סיגל יאיר: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לדעתי צריך פה לעשות דבר שתואם את גובה הבניין.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דבורה סיילס:</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לי שאלה לאלה שמעוניינים להתקין את המתקן הזה: איך למעשה י</w:t>
      </w:r>
      <w:r>
        <w:rPr>
          <w:rFonts w:cs="Guttman David"/>
          <w:sz w:val="20"/>
          <w:rtl/>
        </w:rPr>
        <w:t>פקחו על אופן ההתקנה? שמענו שבמקומות מסויימים חייבים לשים עמוד שעליו יותקן המתקן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עד 30 סנטימטרים. </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דבורה סיילס:</w:t>
      </w:r>
    </w:p>
    <w:p w:rsidR="00000000" w:rsidRDefault="005E096F">
      <w:pPr>
        <w:rPr>
          <w:rFonts w:cs="Guttman David"/>
          <w:sz w:val="20"/>
          <w:rtl/>
        </w:rPr>
      </w:pPr>
    </w:p>
    <w:p w:rsidR="00000000" w:rsidRDefault="005E096F">
      <w:pPr>
        <w:rPr>
          <w:rFonts w:cs="Guttman David"/>
          <w:sz w:val="20"/>
          <w:rtl/>
        </w:rPr>
      </w:pPr>
      <w:r>
        <w:rPr>
          <w:rFonts w:cs="Guttman David"/>
          <w:sz w:val="20"/>
          <w:rtl/>
        </w:rPr>
        <w:tab/>
        <w:t>גם הוא מצריך מתקן שעליו יותקן המתקן של ה-30 סנטימטרים. איך יהיה הפיקוח איפה יתקינו, איזה גודל זה יהיה, איך זה יעמו</w:t>
      </w:r>
      <w:r>
        <w:rPr>
          <w:rFonts w:cs="Guttman David"/>
          <w:sz w:val="20"/>
          <w:rtl/>
        </w:rPr>
        <w:t>ד? על-פי החוק הזה אין פיקוח על איך זה ייראה בשטח.</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רבותי, אני רוצה להגיד לכם את דעתי בעניין הזה. אני לא חסיד לגישתו של מר דני רוזן. אני חושב שהדבר הכי מכוער זה צלחות קליטה שנמצאות על הקירות. ראיתי כמה מדינות שבהן זה הותקן באופן פרוע וה</w:t>
      </w:r>
      <w:r>
        <w:rPr>
          <w:rFonts w:cs="Guttman David"/>
          <w:sz w:val="20"/>
          <w:rtl/>
        </w:rPr>
        <w:t>בניינים פשוט נראים נורא. נכון שבבנייה צמודת קרקע יתכן שאולי אפשר לחשוב על דבר אחר אבל בבתים משותפים ברגע שאתה שם את זה על הקירות זה הרבה יותר מכוער מאשר כשזה מותקן על הגג. זה עניין ערכי.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הקביעה בחוק, שתהיה אנטנה אחת על הבית, תפתור את הבעיה, כי</w:t>
      </w:r>
      <w:r>
        <w:rPr>
          <w:rFonts w:cs="Guttman David"/>
          <w:sz w:val="20"/>
          <w:rtl/>
        </w:rPr>
        <w:t xml:space="preserve"> היום כבר לא שמים 200 אנטנות קטנות על כל דירה. זו קביעה חשובה בחוק. התביעה שלך היתה שתהיה צלחת אחת על המבנה. זאת קביעה חשובה, שמונעת את הכיעור.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אבל פה יכול להיות מצב שיתפתחו מערכות כאלה של יותר מחברה אחת ובהנחה שתתפתח </w:t>
      </w:r>
      <w:r>
        <w:rPr>
          <w:rFonts w:cs="Guttman David"/>
          <w:sz w:val="20"/>
          <w:rtl/>
        </w:rPr>
        <w:lastRenderedPageBreak/>
        <w:t>תחרות - מה שאנחנו</w:t>
      </w:r>
      <w:r>
        <w:rPr>
          <w:rFonts w:cs="Guttman David"/>
          <w:sz w:val="20"/>
          <w:rtl/>
        </w:rPr>
        <w:t xml:space="preserve"> בוודאי רוצים - יכול להיות שתהיה יותר מחברה אלחוטית אחת. מאחר שזה לא נשלל, אנחנו צריכים לקחת את האפשרות הזאת בחשבון. אני נאמן לשיטתי. אני אומר שאם זה על הגג זה פטור מהיתר. בכל מקום אחר זה צריך להיות טעון היתר. דרך המלך של המתקן היא התקנתו על הגג.</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דלית זיל</w:t>
      </w:r>
      <w:r>
        <w:rPr>
          <w:rFonts w:cs="Guttman David"/>
          <w:sz w:val="20"/>
          <w:u w:val="single"/>
          <w:rtl/>
        </w:rPr>
        <w:t>בר:</w:t>
      </w:r>
    </w:p>
    <w:p w:rsidR="00000000" w:rsidRDefault="005E096F">
      <w:pPr>
        <w:rPr>
          <w:rFonts w:cs="Guttman David"/>
          <w:sz w:val="20"/>
          <w:rtl/>
        </w:rPr>
      </w:pPr>
    </w:p>
    <w:p w:rsidR="00000000" w:rsidRDefault="005E096F">
      <w:pPr>
        <w:rPr>
          <w:rFonts w:cs="Guttman David"/>
          <w:sz w:val="20"/>
          <w:rtl/>
        </w:rPr>
      </w:pPr>
      <w:r>
        <w:rPr>
          <w:rFonts w:cs="Guttman David"/>
          <w:sz w:val="20"/>
          <w:rtl/>
        </w:rPr>
        <w:tab/>
        <w:t>כמו צלחות לווין.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טוען מר דני רוזן, בצדק, שאתה רוצה לפטור מהיתר על הגג - וההיתר בעצם נותן רק את הפתרון הויזואלי - אך הוא אומר שעל הגג זה הכי מכוער.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עניין ערכי. בעיני על הגג ממילא כבר יש ריכוז של דודי שמש וצלחות</w:t>
      </w:r>
      <w:r>
        <w:rPr>
          <w:rFonts w:cs="Guttman David"/>
          <w:sz w:val="20"/>
          <w:rtl/>
        </w:rPr>
        <w:t xml:space="preserve"> וקולטים (אמנם הם שוכבים).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צריך לעשות סדר.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מקום אחד שמפריע לך, שהוא חזית הבניין. בכל היתר זה לא מפריע.</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אין לי אפשרות להגדיר חזית. כל הארץ חזית.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יעקב ברנדט:</w:t>
      </w:r>
    </w:p>
    <w:p w:rsidR="00000000" w:rsidRDefault="005E096F">
      <w:pPr>
        <w:rPr>
          <w:rFonts w:cs="Guttman David"/>
          <w:sz w:val="20"/>
          <w:rtl/>
        </w:rPr>
      </w:pPr>
    </w:p>
    <w:p w:rsidR="00000000" w:rsidRDefault="005E096F">
      <w:pPr>
        <w:rPr>
          <w:rFonts w:cs="Guttman David"/>
          <w:sz w:val="20"/>
          <w:rtl/>
        </w:rPr>
      </w:pPr>
      <w:r>
        <w:rPr>
          <w:rFonts w:cs="Guttman David"/>
          <w:sz w:val="20"/>
          <w:rtl/>
        </w:rPr>
        <w:tab/>
        <w:t>לפי הפרוצדורה המוצעת פה עלול להיווצר איזה פי</w:t>
      </w:r>
      <w:r>
        <w:rPr>
          <w:rFonts w:cs="Guttman David"/>
          <w:sz w:val="20"/>
          <w:rtl/>
        </w:rPr>
        <w:t>נג-פונג. בדרך כלל כשיש בית משותף עם מספר דירות ויש בעיה אובייקטיבית להתקין אותו על הרכוש המשותף, אחד הדיירים יבקש מקום פלוני. לפי הניסוח כאן על המפקח להתייחס לאותו מקום פלוני. אנחנו מציעים שתינתן סמכות למפקח לקבוע מקומות חליפיים, שהוא יבוא וישקול. לפי זה ה</w:t>
      </w:r>
      <w:r>
        <w:rPr>
          <w:rFonts w:cs="Guttman David"/>
          <w:sz w:val="20"/>
          <w:rtl/>
        </w:rPr>
        <w:t>וא יכול להתנות תנאים אבל הוא לא יכול להציע מקום חליפי.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כתוב. זה אותו דבר.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מר ברנדט צודק. עשינו את זה גם לגבי צלחות לווין.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lastRenderedPageBreak/>
        <w:tab/>
        <w:t>כשבא המפקח, כל דייר יכול להצטרף אליו. אני לא רואה בזה קושי.</w:t>
      </w:r>
      <w:r>
        <w:rPr>
          <w:rFonts w:cs="Guttman David"/>
          <w:sz w:val="20"/>
          <w:rtl/>
        </w:rPr>
        <w:tab/>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יעקב ברנדט:</w:t>
      </w:r>
    </w:p>
    <w:p w:rsidR="00000000" w:rsidRDefault="005E096F">
      <w:pPr>
        <w:rPr>
          <w:rFonts w:cs="Guttman David"/>
          <w:sz w:val="20"/>
          <w:rtl/>
        </w:rPr>
      </w:pPr>
    </w:p>
    <w:p w:rsidR="00000000" w:rsidRDefault="005E096F">
      <w:pPr>
        <w:rPr>
          <w:rFonts w:cs="Guttman David"/>
          <w:sz w:val="20"/>
          <w:rtl/>
        </w:rPr>
      </w:pPr>
      <w:r>
        <w:rPr>
          <w:rFonts w:cs="Guttman David"/>
          <w:sz w:val="20"/>
          <w:rtl/>
        </w:rPr>
        <w:tab/>
        <w:t>כל אח</w:t>
      </w:r>
      <w:r>
        <w:rPr>
          <w:rFonts w:cs="Guttman David"/>
          <w:sz w:val="20"/>
          <w:rtl/>
        </w:rPr>
        <w:t>ד אומר: לא אצלי אלא אצלו. בסוף לוקחים את השעיר לעזאזל ומבקשים להתקין אצלו.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כשאנחנו אומרים ש"המפקח רשאי להתיר את התקנת מתקן הגישה האלחוטית, כאמור, ולהתנותו בתנאים והוראות שיקבע"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יעקב ברנדט:</w:t>
      </w:r>
    </w:p>
    <w:p w:rsidR="00000000" w:rsidRDefault="005E096F">
      <w:pPr>
        <w:rPr>
          <w:rFonts w:cs="Guttman David"/>
          <w:sz w:val="20"/>
          <w:rtl/>
        </w:rPr>
      </w:pPr>
    </w:p>
    <w:p w:rsidR="00000000" w:rsidRDefault="005E096F">
      <w:pPr>
        <w:rPr>
          <w:rFonts w:cs="Guttman David"/>
          <w:sz w:val="20"/>
          <w:rtl/>
        </w:rPr>
      </w:pPr>
      <w:r>
        <w:rPr>
          <w:rFonts w:cs="Guttman David"/>
          <w:sz w:val="20"/>
          <w:rtl/>
        </w:rPr>
        <w:tab/>
        <w:t>"כאמור" זה באותו מקום שלגביו נתקבלה הבק</w:t>
      </w:r>
      <w:r>
        <w:rPr>
          <w:rFonts w:cs="Guttman David"/>
          <w:sz w:val="20"/>
          <w:rtl/>
        </w:rPr>
        <w:t>שה.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"כאמור" זה ברכוש שצמוד לאדם מסויים.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הוא צודק. רק על-פי הבקשה.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נניח שאני המבקשת, ואני מבקשת להתקין אצלך. אנחנו שני הצדדים בדיון בפני המפקח. המפקח בהתאם למבנה הזה לא יכול להחליט שהמתקן לא יהיה אצלך אלא יהיה אצל מ</w:t>
      </w:r>
      <w:r>
        <w:rPr>
          <w:rFonts w:cs="Guttman David"/>
          <w:sz w:val="20"/>
          <w:rtl/>
        </w:rPr>
        <w:t xml:space="preserve">ר רוזן.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פה שני דברים שונים. אני בעל הגג ורוצים להתקין מתקן. זה נמצא בדיוק בקטע שבו אני נוהג לשבת ולהתבונן בים. אני מתנגד להציב את המתקן שם והמפקח יכול להגיד שיש להציב אותו על הגג לא מול הים אלא בפינה אחרת.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על הגג ברכו</w:t>
      </w:r>
      <w:r>
        <w:rPr>
          <w:rFonts w:cs="Guttman David"/>
          <w:sz w:val="20"/>
          <w:rtl/>
        </w:rPr>
        <w:t>ש המשותף או ברכוש צמוד אליך?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ברכוש פרטי. האם זה ברור?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ברור. כשמדובר בחלק שצמוד אליו.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יעקב ברנדט:</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לא ברור. יכול להיות שיש בעל גג נוסף לידך.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הכוונה היא שהמפקח יוכל לומר איפה בדיוק להתקין את המת</w:t>
      </w:r>
      <w:r>
        <w:rPr>
          <w:rFonts w:cs="Guttman David"/>
          <w:sz w:val="20"/>
          <w:rtl/>
        </w:rPr>
        <w:t>קן על אותו גג.</w:t>
      </w:r>
    </w:p>
    <w:p w:rsidR="00000000" w:rsidRDefault="005E096F">
      <w:pPr>
        <w:rPr>
          <w:rFonts w:cs="Guttman David"/>
          <w:sz w:val="20"/>
          <w:rtl/>
        </w:rPr>
      </w:pPr>
      <w:r>
        <w:rPr>
          <w:rFonts w:cs="Guttman David"/>
          <w:sz w:val="20"/>
          <w:rtl/>
        </w:rPr>
        <w:t xml:space="preserve"> </w:t>
      </w: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זה קיים כל עוד הגג הוא לא גג שלך.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הוויכוח כאן הוא ויכוח בין שניים. אבל המפקח יכול להחליט שזה בכלל בשלישי.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השאלה הבאה היא, האם הוא יכול להגיד שעל הגג הזה בכלל לא יוצב מתקן? ואז מה הלאה? אז הו</w:t>
      </w:r>
      <w:r>
        <w:rPr>
          <w:rFonts w:cs="Guttman David"/>
          <w:sz w:val="20"/>
          <w:rtl/>
        </w:rPr>
        <w:t>א יכול להגיש בקשה להציב את זה על גג אחר?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אומר מר יעקב ברנדט שברגע שיש כבר בקשה המפקח יוצא לשטח ומחליט איפה. האם עוד פעם תוגש בקשה ועוד פעם ייצא המפקח לשטח?</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אז יש בעל דין אחר.</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נניח שיש בעל דירה </w:t>
      </w:r>
      <w:r>
        <w:rPr>
          <w:rFonts w:cs="Guttman David"/>
          <w:sz w:val="20"/>
          <w:rtl/>
        </w:rPr>
        <w:t>מסויים שמתנגד ויש לו 30 ימי התנגדות. אם אתה יכול ליצור פרוצדורה שכל הבעלים הפוטנציאליים שאצלם תותקן האנטנה יוכלו להתנגד במהלך התקופה - אולי זה יהיה אפשרי. לפי הנוסח שקיים כאן זה לא אפשרי.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ברור לנו שהמפקח רשאי על אותו גג להגיד: לא כאן א</w:t>
      </w:r>
      <w:r>
        <w:rPr>
          <w:rFonts w:cs="Guttman David"/>
          <w:sz w:val="20"/>
          <w:rtl/>
        </w:rPr>
        <w:t xml:space="preserve">לא כאן.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על אותו גג אין שום בעיה.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בלתי אפשרי להתקין על אותו גג, מכל מיני טעמים, ויש גג אחר, שגם הוא פרטי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lastRenderedPageBreak/>
        <w:tab/>
        <w:t>או פינה אחרת בבניין, לא על גג אלא על קיר.</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רכוש משותף אלא רכוש פרטי. מה א</w:t>
      </w:r>
      <w:r>
        <w:rPr>
          <w:rFonts w:cs="Guttman David"/>
          <w:sz w:val="20"/>
          <w:rtl/>
        </w:rPr>
        <w:t>ת אומרת בעניין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ראשית, אני מתנצלת אם אני אחזור על דברים שנאמרו אך הגעתי באיחור ולכן אינני יודעת אם אני חוזרת על דברים. מאחר והם דברים חשובים אני פשוט חייבת לומר אותם.</w:t>
      </w:r>
    </w:p>
    <w:p w:rsidR="00000000" w:rsidRDefault="005E096F">
      <w:pPr>
        <w:rPr>
          <w:rFonts w:cs="Guttman David"/>
          <w:sz w:val="20"/>
          <w:rtl/>
        </w:rPr>
      </w:pPr>
    </w:p>
    <w:p w:rsidR="00000000" w:rsidRDefault="005E096F">
      <w:pPr>
        <w:rPr>
          <w:rFonts w:cs="Guttman David"/>
          <w:sz w:val="20"/>
          <w:rtl/>
        </w:rPr>
      </w:pPr>
      <w:r>
        <w:rPr>
          <w:rFonts w:cs="Guttman David"/>
          <w:sz w:val="20"/>
          <w:rtl/>
        </w:rPr>
        <w:tab/>
        <w:t>ההצעה הזאת של משרד התקשורת אמורה להידון מחרתים בדיון רחב, בהשתתפות נצי</w:t>
      </w:r>
      <w:r>
        <w:rPr>
          <w:rFonts w:cs="Guttman David"/>
          <w:sz w:val="20"/>
          <w:rtl/>
        </w:rPr>
        <w:t>גי משרד הפנים, המשרד לאיכות הסביבה ומשרד המשפטים, ולכן בהכרח ההתייחסות שלי היא התייחסות ראשונית בלבד.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הממשלה עוד לא אישרה את החוק? מה היה בוועדת שרים? האם ועדת השרים תמכה בזה?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זאת לא אותה הצעה. זאת הצעה אחרת. עמדת הממשלה היתה </w:t>
      </w:r>
      <w:r>
        <w:rPr>
          <w:rFonts w:cs="Guttman David"/>
          <w:sz w:val="20"/>
          <w:rtl/>
        </w:rPr>
        <w:t>להצעה של חבר הכנסת בן-מנחם. זאת הצעה של משרד התקשורת.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משרד התקשורת שיפץ את הצעת חבר הכנסת בן-מנחם.</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נשמח אחרי הקריאה הראשונה לשמוע מה התגבש בוועדת השרים.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גברת קן אומרת שהיא רוצה להביע כרגע את עמדתה, שא</w:t>
      </w:r>
      <w:r>
        <w:rPr>
          <w:rFonts w:cs="Guttman David"/>
          <w:sz w:val="20"/>
          <w:rtl/>
        </w:rPr>
        <w:t>יננה עמדת ממשלה אלא עמדת משרד המשפטים.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התייחסנו לזה כאל עמדת ממשלה.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חבר הכנסת דהן, בתמיכת הממשלה עברה בוועדה הצעת החוק לקריאה מוקדמת. מרגע זה ואילך אנחנו עצמאיים לעשות איתה מה שאנחנו רוצים.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נדמה לי שסוכם</w:t>
      </w:r>
      <w:r>
        <w:rPr>
          <w:rFonts w:cs="Guttman David"/>
          <w:sz w:val="20"/>
          <w:rtl/>
        </w:rPr>
        <w:t xml:space="preserve"> שההצעה תהיה מתואמת בין משרד התקשורת ומשרד המשפטים, ולכן אני פשוט מזכירה שהישיבה תתקיים מחרתיים.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דובר שזה יהיה במילניום הקודם. מצד אחד אתם תקימו 50 ועדות שידונו ואחר-כך תבואו בטענה שהחוק לא מתקדם.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התכוונו להקים 50 ועדות</w:t>
      </w:r>
      <w:r>
        <w:rPr>
          <w:rFonts w:cs="Guttman David"/>
          <w:sz w:val="20"/>
          <w:rtl/>
        </w:rPr>
        <w:t xml:space="preserve">. </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כעקרון, העתקת ההוראות, הן מפרק הכבלים והן מפרק צלחות הלווין, לא יכולה להיות אוטומטית והיא טעונה בדיקה. מדובר בהתקנים מסוג אחר. אלה התקנים שלא רק קולטים גם משדרים. כמו כן, במיוחד עם המחיקה של פסקה (4) בסעיף 27ג, אלה התקנים שמיועדים לשרת לא רק את דיירי</w:t>
      </w:r>
      <w:r>
        <w:rPr>
          <w:rFonts w:cs="Guttman David"/>
          <w:sz w:val="20"/>
          <w:rtl/>
        </w:rPr>
        <w:t xml:space="preserve"> הבניין אלא גם אנשים אחרים מחוץ לבניין.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לא יודעים האם זה משרת אנשים מחוץ לבניין.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לא נובע ממחיקת פסקה (4). פסקה (4), בהתאם להסברים ובהתאם למה שכתוב, אומרת שאני לא יכולה לבקש אם אני לא מבקשת שירות בשבילי. אבל אני ד</w:t>
      </w:r>
      <w:r>
        <w:rPr>
          <w:rFonts w:cs="Guttman David"/>
          <w:sz w:val="20"/>
          <w:rtl/>
        </w:rPr>
        <w:t>יירת אחת מתוך 20 דיירים, לצורך העניין, בבניין. את מדברת בכלל על בניין סמוך. את זה אפשר להגביל.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עמדתכם לגבי הקביעה שהצורך במתקנים כאלה ובשירות גובר על זכות הקניין?</w:t>
      </w: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הייתי אומרת שיש צורך לבצע איזון. בוודאי שבסופו של דבר צרי</w:t>
      </w:r>
      <w:r>
        <w:rPr>
          <w:rFonts w:cs="Guttman David"/>
          <w:sz w:val="20"/>
          <w:rtl/>
        </w:rPr>
        <w:t xml:space="preserve">ך לאפשר. השאלה היא האם באותם סייגים שנהוגים כיום לצורך התקנת רשת כבלים והתקנת צלחות לווין. </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אומר לכם מה מפריע לי בסעיף 27ג, וזה גם נאמר קודם על-ידי עו"ד רובינשטיין, שאין בעצם בָּמָה לדייר השלישי שמתנגד להתקנה, מהטעם למשל לא שהמתקן מסתיר לו את הנוף אלא ש</w:t>
      </w:r>
      <w:r>
        <w:rPr>
          <w:rFonts w:cs="Guttman David"/>
          <w:sz w:val="20"/>
          <w:rtl/>
        </w:rPr>
        <w:t>המתקן מסוכן, שיש בו סכנה לבריאות, פגיעה באיכות הסביבה וכיוצא באלה.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נסים דהן: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לא יכול לטעון כזאת טענה כי אותו מתקן לא יקבל אישור התקנה אם הוא מסוכן.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טוענים שגם הוא יכול להישמע בעניין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כבר רוצה להש</w:t>
      </w:r>
      <w:r>
        <w:rPr>
          <w:rFonts w:cs="Guttman David"/>
          <w:sz w:val="20"/>
          <w:rtl/>
        </w:rPr>
        <w:t>יב לכם על הדברים. קודם כל, אם אני רוצה שיתקינו מתקן ברכוש שצמוד ל-ב', ל-ג' אין מעמד, זולת אם זה קרינה. הוא יפנה בתלונה או יגיש תביעה לצו מניעה. איזה זכות יש לו במישור הפיסי של העסק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ברגע שהמפקח נתן היתר, השאלה היא מה ההיבט הקנייני וכל זה ת</w:t>
      </w:r>
      <w:r>
        <w:rPr>
          <w:rFonts w:cs="Guttman David"/>
          <w:sz w:val="20"/>
          <w:rtl/>
        </w:rPr>
        <w:t>ופס גם לגבי צד ג'. יש פה בעיה.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תתייחסי לזה כרגע כמתקן שהוא מתקן שעשועים לילדים, שלא פולט קרינה. רק הפיסיקה שלו. משום ששאלת הקרינה נדונה במקום אחר. אל"ף, זה צריך לקבל היתר לפי פקודת הרוקחים. בי"ת, אם הדייר רוצה להגיש תביעה על קרינה יש ל</w:t>
      </w:r>
      <w:r>
        <w:rPr>
          <w:rFonts w:cs="Guttman David"/>
          <w:sz w:val="20"/>
          <w:rtl/>
        </w:rPr>
        <w:t>ו אפשרות במישור האזרחי. אבל מה יש ל-ג' להגיד על כך ששמים מתקן של א' אצל ב'?</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יכול לטעון לגבי האסתטיקה למשל.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החלטנו שזה תמיד אסתטי.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קודם כל, אין כזה מצב ש-א' רוצה שיהיה מתקן שעשועים אצל ב' על מנת שהוא </w:t>
      </w:r>
      <w:r>
        <w:rPr>
          <w:rFonts w:cs="Guttman David"/>
          <w:sz w:val="20"/>
          <w:rtl/>
        </w:rPr>
        <w:t>ישתמש במתקן השעשועים של ב'. זה מצב מאוד ייחודי, שבו אנחנו אומרים, שאנחנו מוכנים למען האינטרס העליון של מתן השירות לפלוש לזכות הקניין הריבונית של ב' ולשים אצלו משהו שבכלל לא משרת אותו והוא לא מעוניין בו ולא רוצה בו. השאלה היא מה עושים במקרה כזה כשגם ל-ג' יש</w:t>
      </w:r>
      <w:r>
        <w:rPr>
          <w:rFonts w:cs="Guttman David"/>
          <w:sz w:val="20"/>
          <w:rtl/>
        </w:rPr>
        <w:t xml:space="preserve"> טענות נגד ההתקנה אצל ב'.</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באיזה מישור?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במישור איכות הסביבה למשל, על נזקי קרינה.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שניתן היתר קרינה, זה לא אומר שאין קרינה.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לפי ההגיון הזה, אם רוצים להתקין צלחת קליטה של חברת </w:t>
      </w:r>
      <w:r>
        <w:rPr>
          <w:rFonts w:cs="Guttman David"/>
          <w:sz w:val="20"/>
        </w:rPr>
        <w:t>YES</w:t>
      </w:r>
      <w:r>
        <w:rPr>
          <w:rFonts w:cs="Guttman David"/>
          <w:sz w:val="20"/>
          <w:rtl/>
        </w:rPr>
        <w:t xml:space="preserve"> בבי</w:t>
      </w:r>
      <w:r>
        <w:rPr>
          <w:rFonts w:cs="Guttman David"/>
          <w:sz w:val="20"/>
          <w:rtl/>
        </w:rPr>
        <w:t xml:space="preserve">ת ב', ואני גר בבית א' וזה לידי, מה אני עושה במקרה כזה אם זה לא טעון היתר לפי חוק התכנון והבניה? אני הולך לפקודת הנזיקין וטוען שזה מסתיר לי למשל, מפריע לזרימת אוויר או למעבר אור. מה אתם מציעים לנו לעשות? את הבעיות </w:t>
      </w:r>
      <w:r>
        <w:rPr>
          <w:rFonts w:cs="Guttman David"/>
          <w:sz w:val="20"/>
          <w:rtl/>
        </w:rPr>
        <w:lastRenderedPageBreak/>
        <w:t>אני יודע.</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מציעים בסעיף 2</w:t>
      </w:r>
      <w:r>
        <w:rPr>
          <w:rFonts w:cs="Guttman David"/>
          <w:sz w:val="20"/>
          <w:rtl/>
        </w:rPr>
        <w:t>7ג להוסיף כתנאי להתקנה פסקה האומרת ש"נתקבלו כל ההיתרים לפי  כל דין".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עמית שכטר: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זה פטור מהיתר. זה הבסיס לכל העניין.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צריך היתר לפי פקודת הרוקחים והיתר לפי חוקי איכות הסביבה. זה לא כתוב כתנאי להתקנה.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משה גלילי:</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זה כתוב בסעיף 27ב.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w:t>
      </w:r>
      <w:r>
        <w:rPr>
          <w:rFonts w:cs="Guttman David"/>
          <w:sz w:val="20"/>
          <w:u w:val="single"/>
          <w:rtl/>
        </w:rPr>
        <w:t>"ר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אתן לך דוגמא. נניח שאני עברתי אתמול בחינת נהיגה וקיבלתי רשיון לנהוג במכונית. אסור לי לבנות מכונית בשביל לנסוע בה. נכון? מבחינת דיני התכנון והבניה מותר להתקין דבר כזה על הגגות. מבחינת הפיסיקה, דיני התכנון, אם זה לא פוגע באסתטיקה אז עושים. ז</w:t>
      </w:r>
      <w:r>
        <w:rPr>
          <w:rFonts w:cs="Guttman David"/>
          <w:sz w:val="20"/>
          <w:rtl/>
        </w:rPr>
        <w:t>ה לא פוטר מכל הדינים האחרים.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את המסלול התכנוני והמסלול הקנייני. על מנת שהמפקח יוכל לדון, אחד השיקולים לדידי - ותיכף נראה גם איך המפקח מוסמך לדון - על מנת לשקול האם אכן ההתקנה היא ראויה במקום שבו היא מבוקשת, צריך שיהיו לה כל ההיתרים. זה כך ג</w:t>
      </w:r>
      <w:r>
        <w:rPr>
          <w:rFonts w:cs="Guttman David"/>
          <w:sz w:val="20"/>
          <w:rtl/>
        </w:rPr>
        <w:t>ם לגבי דוד שמש בסעיף 59ג לחוק המקרקעין, זה כך אפילו לגבי מַעָלִיוֹן, שם צריך היתר בניה לפי חוק המקרקעין על מנת שקניינית ההתקנה של המַעָלִיוֹן ברכוש המשותף תהיה מותרת. לכן הייתי מציעה להוסיף את הפסקה</w:t>
      </w:r>
      <w:r>
        <w:rPr>
          <w:rFonts w:cs="Guttman David"/>
          <w:sz w:val="20"/>
        </w:rPr>
        <w:t xml:space="preserve"> </w:t>
      </w:r>
      <w:r>
        <w:rPr>
          <w:rFonts w:cs="Guttman David"/>
          <w:sz w:val="20"/>
          <w:rtl/>
        </w:rPr>
        <w:t>כפסקה מוגבלת.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האמת היא שאני לא מוצאת שום רע</w:t>
      </w:r>
      <w:r>
        <w:rPr>
          <w:rFonts w:cs="Guttman David"/>
          <w:sz w:val="20"/>
          <w:rtl/>
        </w:rPr>
        <w:t xml:space="preserve"> בכך שהמפקח יראה. הרי מה יכולה להיות עילת ההתנגדות של בעל זכויות, בין היתר? שיש קרינה מסוכנת. יבוא המבקש וייראה שכבר בדק את זה וזה קיבל היתר עקרוני. השאלה היא רק האם ההיתר שלכם מותנה במיקום מסויים, כי אחרת יש כאן מעגל שוטה.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השאלה היא ה</w:t>
      </w:r>
      <w:r>
        <w:rPr>
          <w:rFonts w:cs="Guttman David"/>
          <w:sz w:val="20"/>
          <w:rtl/>
        </w:rPr>
        <w:t>אם מישהו יטען שזה לא קיבל היתר לפי דינים אחרים ואז יתחיל שם ויכוח לא על השאלה התכנונית, איפה להציב את זה, אלא על הדבר התיאורטי, איזה קרינה תהיה או לא תהיה מזה.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אצל המפקח לא מתעוררות השאלות התכנוניות. המפקח שוקל את השיקולים הקנייניים.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w:t>
      </w:r>
      <w:r>
        <w:rPr>
          <w:rFonts w:cs="Guttman David"/>
          <w:sz w:val="20"/>
          <w:u w:val="single"/>
          <w:rtl/>
        </w:rPr>
        <w:t>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ביקשנו שישקול גם היבטים תכנוניים. הוא יכול לומר: לא פה, אלא שם. זה תכנון. כשהוא אומר שזה מסתיר את הנוף - זה לא עניין קנייני אלא זה תכנוני לגמרי.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עניין מידת הפגיעה הקניינית. זה קשור למסגרת סמכויותיו של המפקח.</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w:t>
      </w:r>
      <w:r>
        <w:rPr>
          <w:rFonts w:cs="Guttman David"/>
          <w:sz w:val="20"/>
          <w:u w:val="single"/>
          <w:rtl/>
        </w:rPr>
        <w:t>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כל דבר שאתה שם על אפו ועל חמתו ברכושו. רבותי, אתם רוצים לסבך את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לא רוצים לסבך. יש לי גם את העמדה של הממונה על המרשם לעניין הסמכויות של המפקח. אני אקרא אותה. "באשר לסמכות השיפוטית, לכאורה אין מדובר במקרה דנן בסכסוך בין בע</w:t>
      </w:r>
      <w:r>
        <w:rPr>
          <w:rFonts w:cs="Guttman David"/>
          <w:sz w:val="20"/>
          <w:rtl/>
        </w:rPr>
        <w:t>לי דירות בבית משותף כי אם בסכסוך בין בעלי דירות לבין צד שלישי המבקש לפגוע בזכויותיהם. מן הראוי להדגיש כי המפקחים הוסמכו לדון ולפסוק ביישוב סכסוכים הצופים פנימה, ביחסים הפנימיים שבין הבעלים השונים ולא במחלוקות שבין נציגות לספקי שירותים אחרים, עליה חלה מערכת</w:t>
      </w:r>
      <w:r>
        <w:rPr>
          <w:rFonts w:cs="Guttman David"/>
          <w:sz w:val="20"/>
          <w:rtl/>
        </w:rPr>
        <w:t xml:space="preserve"> חוקים שונה. לא למותר לציין כי בהקשר למערכת המשמשת לקליטה ולשידור כאחד עלול להיווצר חשש לנזק סביבתי בריאותי או הפרעה למערכות שונות אחרות. שאלות בתחום הבריאות, מניעת מפגעים ואיכות הסביבה שהיה(?) לערכאה שיפוטית המוסמכת לדון בה לפסוק בהם. אין להסמיך איפה את ה</w:t>
      </w:r>
      <w:r>
        <w:rPr>
          <w:rFonts w:cs="Guttman David"/>
          <w:sz w:val="20"/>
          <w:rtl/>
        </w:rPr>
        <w:t xml:space="preserve">מפקחים לדון בשאלות אלה".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נתקדם. אנחנו מדברים כרגע רק על העניין הפיסי של ההתקנה. צריך לקבל את כל ההיתרים האחרים. וכמובן מפקח על רישום מקרקעין לדעתי יוכל אפילו בשלב ב', אם מישהו יטען שהמתקן מופעל שלא כדין, נניח אם ההספקים לא לפי ה</w:t>
      </w:r>
      <w:r>
        <w:rPr>
          <w:rFonts w:cs="Guttman David"/>
          <w:sz w:val="20"/>
          <w:rtl/>
        </w:rPr>
        <w:t>ראוי, הוא יוכל גם לבטל את זה. האם ברור מכאן שהוא יוכל לבטל, למשל אם מישהו קיבל היתר להתקין באיזה מקום והסתבר שעשו שימוש לרעה?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ind w:firstLine="567"/>
        <w:rPr>
          <w:rFonts w:cs="Guttman David"/>
          <w:sz w:val="20"/>
          <w:rtl/>
        </w:rPr>
      </w:pPr>
      <w:r>
        <w:rPr>
          <w:rFonts w:cs="Guttman David"/>
          <w:sz w:val="20"/>
          <w:rtl/>
        </w:rPr>
        <w:t>מה זה שימוש לרעה לצורך העניין הזה?</w:t>
      </w:r>
    </w:p>
    <w:p w:rsidR="00000000" w:rsidRDefault="005E096F">
      <w:pPr>
        <w:ind w:firstLine="567"/>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לדוגמא המתקן עובד בלי היתר.</w:t>
      </w:r>
    </w:p>
    <w:p w:rsidR="00000000" w:rsidRDefault="005E096F">
      <w:pPr>
        <w:ind w:firstLine="567"/>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כל-כך ברור. אם א</w:t>
      </w:r>
      <w:r>
        <w:rPr>
          <w:rFonts w:cs="Guttman David"/>
          <w:sz w:val="20"/>
          <w:rtl/>
        </w:rPr>
        <w:t>תה לא מקבל את הצעתה של גברת קן, שתנאי למתן הוראה על-ידי המפקח הוא שיש את ההיתרים האחרים, אז הוא לא יכול גם לבטל אחר-כך.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אין לי בעיה שזה יהיה מותנה, שזה כפוף להיתרים אחרים.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lastRenderedPageBreak/>
        <w:tab/>
        <w:t>כלומר, אתה מקבל את עמדתה של גברת קן בנושא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w:t>
      </w:r>
      <w:r>
        <w:rPr>
          <w:rFonts w:cs="Guttman David"/>
          <w:sz w:val="20"/>
          <w:u w:val="single"/>
          <w:rtl/>
        </w:rPr>
        <w:t>מית שכטר: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זה פטור מהיתרים. הרי זאת הנקודה.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זה פטור מהיתר בנייה. לא מהיתר קרינה.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מי שידבר בלי רשות ייצא החוצה. אני מתיר רק להרים יד או להעביר לי פתק. </w:t>
      </w:r>
    </w:p>
    <w:p w:rsidR="00000000" w:rsidRDefault="005E096F">
      <w:pPr>
        <w:rPr>
          <w:rFonts w:cs="Guttman David"/>
          <w:sz w:val="20"/>
          <w:rtl/>
        </w:rPr>
      </w:pPr>
    </w:p>
    <w:p w:rsidR="00000000" w:rsidRDefault="005E096F">
      <w:pPr>
        <w:rPr>
          <w:rFonts w:cs="Guttman David"/>
          <w:sz w:val="20"/>
          <w:rtl/>
        </w:rPr>
      </w:pPr>
      <w:r>
        <w:rPr>
          <w:rFonts w:cs="Guttman David"/>
          <w:sz w:val="20"/>
          <w:rtl/>
        </w:rPr>
        <w:tab/>
        <w:t>ברור שיש פה לפעמים ביצה ותרנגולת. אין היתר כי המתקן עוד לא הו</w:t>
      </w:r>
      <w:r>
        <w:rPr>
          <w:rFonts w:cs="Guttman David"/>
          <w:sz w:val="20"/>
          <w:rtl/>
        </w:rPr>
        <w:t>תקן, והוא לא הותקן כי עוד אין היתר. צריך להיות מנוסח באופן ברור שברגע שעקרונית הוא קיבל מחברת תקשורת אישור שיש לה הסמכה לגבי סוג כזה של ציוד, אז ההסמכה העקרונית מאפשרת את ההתקנה. לא צריך שהמתקן ייבדק פיסית בו במקום ויקבל קלסיפיקציה אלא מספיק לדעת את הסוג ו</w:t>
      </w:r>
      <w:r>
        <w:rPr>
          <w:rFonts w:cs="Guttman David"/>
          <w:sz w:val="20"/>
          <w:rtl/>
        </w:rPr>
        <w:t>המודל. אם למשל מדובר בסוג כזה של מתקן, בקלסיפיקציה כזאת וכזאת, וחברת תקשורת מוכרת שקיבלה רשיון אומרת שזה מתקן שעונה למפרט, אז לא צריך לבוא ולומר: אני רוצה לראות את הדבר הספציפי. צריך למצוא את הנוסח המתאים.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אומרים שהמפקח רשאי להתנות את מ</w:t>
      </w:r>
      <w:r>
        <w:rPr>
          <w:rFonts w:cs="Guttman David"/>
          <w:sz w:val="20"/>
          <w:rtl/>
        </w:rPr>
        <w:t>תן ההיתר שלו בכך שיהיו גם היתרים לפי דין אחר. בכך אנחנו פותרים את הבעיה של הביצה והתרנגולת. ברגע שההיתר הזה הוא היתר המותנה בהיתרים אחרים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בסעיף קטן (ב) כתוב "...ולהתנותו בתנאים והוראות שיקבע".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צריך להיות ברור שברגע שז</w:t>
      </w:r>
      <w:r>
        <w:rPr>
          <w:rFonts w:cs="Guttman David"/>
          <w:sz w:val="20"/>
          <w:rtl/>
        </w:rPr>
        <w:t>ה עונה לקריטריון של סוג כזה של ציוד שמאושר, זה לא צריך להיות דבר פרטני. מספיק שחברת תקשורת מאשרת: אנחנו עומדים להתקין לך מתקן מסוג זה וזה, שיש לו היתר.</w:t>
      </w:r>
    </w:p>
    <w:p w:rsidR="00000000" w:rsidRDefault="005E096F">
      <w:pPr>
        <w:rPr>
          <w:rFonts w:cs="Guttman David"/>
          <w:sz w:val="20"/>
          <w:u w:val="single"/>
          <w:rtl/>
        </w:rPr>
      </w:pPr>
      <w:r>
        <w:rPr>
          <w:rFonts w:cs="Guttman David"/>
          <w:sz w:val="20"/>
          <w:u w:val="single"/>
          <w:rtl/>
        </w:rPr>
        <w:t>עמית שכטר: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לא יודע אם משרד המשפטים נמצא כאן ביחידה אחת או בשתי יחידות. עו"ד נגה רובינשטין הסבירה ש</w:t>
      </w:r>
      <w:r>
        <w:rPr>
          <w:rFonts w:cs="Guttman David"/>
          <w:sz w:val="20"/>
          <w:rtl/>
        </w:rPr>
        <w:t>היא מבחינה בין הסביבתי, התכנוני והקנייני. אנחנו לא נמצאים בקטע הסביבתי כאן. אי אפשר עוד פעם להחזיר אותנו לטיעון הסביבתי.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כבר גמרתי את הסעיף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אני רוצה לברר נושא נוסף שכרוך בדבריה של גברת קן. האם להתיר למפקח להזמין </w:t>
      </w:r>
      <w:r>
        <w:rPr>
          <w:rFonts w:cs="Guttman David"/>
          <w:sz w:val="20"/>
          <w:rtl/>
        </w:rPr>
        <w:t>את כל מי שלדעתו עלול להיפגע, גם אם הוא לא אחד משני הצדדים? למשל דיירים אחרים באותו בניין.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לא. אני חושב שלרשות דיירים אחרים יעמדו דיני הנזיקין האחרים. עזבי את זה. אני לא צריך שבאירוע כזה תהיה אסיפת ועד עם 20 דיירים, כשאחד מתנקם בשני כי </w:t>
      </w:r>
      <w:r>
        <w:rPr>
          <w:rFonts w:cs="Guttman David"/>
          <w:sz w:val="20"/>
          <w:rtl/>
        </w:rPr>
        <w:t xml:space="preserve">הוא לא שילם בזמן עבור הגינון.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או שאפשר לצמצם את זה, אדוני היושב-ראש, שהמפקח רשאי להזמין דיירים אחרים אם השתכנע כי יש להם עניין.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צריך. זה סמכות טבועה.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סעיף קטן (ד) קובע שהסמכות של המפקח היא סמכות יחודית ול</w:t>
      </w:r>
      <w:r>
        <w:rPr>
          <w:rFonts w:cs="Guttman David"/>
          <w:sz w:val="20"/>
          <w:rtl/>
        </w:rPr>
        <w:t>כן אני לא בטוחה שהשכן האחר יוכל ללכת לבית-המשפט ולבקש צו מניעה כשיש דיון אצל המפקח על התקנת המתקן, שבו הוא לא צד בכלל.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הסמכות הייחודית היא לגבי בעלי הדין. הוא יבוא בעילה אחרת. הוא לא בא בעילה קניינית אלא בעילת מטרד, בעילת הפרת חובה</w:t>
      </w:r>
      <w:r>
        <w:rPr>
          <w:rFonts w:cs="Guttman David"/>
          <w:sz w:val="20"/>
          <w:rtl/>
        </w:rPr>
        <w:t xml:space="preserve"> חקוקה וכן הלאה. הוא לא טוען שזה שלו. היחיד שיכול לבוא בטענה שזה שלו הוא האדם שעושים לו את זה. בואו נתקדם.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מבקשת התייחסות לנושא נוסף שהעלה חבר הכנסת נסים דהן. האם להתיר שימוש באותו מתקן, שניתן היתר להתקנתו, לאחר בבניין אחר? שלא יימצא אותו</w:t>
      </w:r>
      <w:r>
        <w:rPr>
          <w:rFonts w:cs="Guttman David"/>
          <w:sz w:val="20"/>
          <w:rtl/>
        </w:rPr>
        <w:t xml:space="preserve"> פראייר שהותקן על אפו ועל חמתו מתקן ברכוש שצמוד אליו ואחר-כך הוא יתחיל לשמש גם לבניינים אחרים.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למה לא? אם זה רק עוזר?</w:t>
      </w: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שבבניין האחר יתקינו אצל מישהו אחר.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עמית שכטר:</w:t>
      </w:r>
    </w:p>
    <w:p w:rsidR="00000000" w:rsidRDefault="005E096F">
      <w:pPr>
        <w:rPr>
          <w:rFonts w:cs="Guttman David"/>
          <w:sz w:val="20"/>
          <w:rtl/>
        </w:rPr>
      </w:pPr>
    </w:p>
    <w:p w:rsidR="00000000" w:rsidRDefault="005E096F">
      <w:pPr>
        <w:rPr>
          <w:rFonts w:cs="Guttman David"/>
          <w:sz w:val="20"/>
          <w:rtl/>
        </w:rPr>
      </w:pPr>
      <w:r>
        <w:rPr>
          <w:rFonts w:cs="Guttman David"/>
          <w:sz w:val="20"/>
          <w:rtl/>
        </w:rPr>
        <w:tab/>
        <w:t>ממילא צריך אנטנה בבניין האחר.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כלומר ההחל</w:t>
      </w:r>
      <w:r>
        <w:rPr>
          <w:rFonts w:cs="Guttman David"/>
          <w:sz w:val="20"/>
          <w:rtl/>
        </w:rPr>
        <w:t>טה היא שאין להתייחס לכך.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גמרנו את סעיף 27ג. רבותי, זה הכנה לקריאה ראשונה. החוק הזה עוד יגיע ליותר מזה.</w:t>
      </w:r>
    </w:p>
    <w:p w:rsidR="00000000" w:rsidRDefault="005E096F">
      <w:pPr>
        <w:rPr>
          <w:rFonts w:cs="Guttman David"/>
          <w:sz w:val="20"/>
          <w:rtl/>
        </w:rPr>
      </w:pPr>
    </w:p>
    <w:p w:rsidR="00000000" w:rsidRDefault="005E096F">
      <w:pPr>
        <w:rPr>
          <w:rFonts w:cs="Guttman David"/>
          <w:sz w:val="20"/>
          <w:rtl/>
        </w:rPr>
      </w:pPr>
      <w:r>
        <w:rPr>
          <w:rFonts w:cs="Guttman David"/>
          <w:sz w:val="20"/>
          <w:rtl/>
        </w:rPr>
        <w:tab/>
      </w:r>
      <w:r>
        <w:rPr>
          <w:rFonts w:cs="Guttman David"/>
          <w:b/>
          <w:bCs/>
          <w:sz w:val="20"/>
          <w:u w:val="single"/>
          <w:rtl/>
        </w:rPr>
        <w:t>סעיף 27ד</w:t>
      </w:r>
      <w:r>
        <w:rPr>
          <w:rFonts w:cs="Guttman David"/>
          <w:sz w:val="20"/>
          <w:rtl/>
        </w:rPr>
        <w:t xml:space="preserve"> זה כל מיני תיקונים של סעיפים.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מה שנאמר קודם. כל התיקון של סעיפים 6כט עד 6לא והשינויים שיש בו: (1) במקום "</w:t>
      </w:r>
      <w:r>
        <w:rPr>
          <w:rFonts w:cs="Guttman David"/>
          <w:sz w:val="20"/>
          <w:rtl/>
        </w:rPr>
        <w:t>בעל זיכיון" - "בעל רשיון כללי"; (2) במקום "להניח" או "הנחה" - "להתקין" או "התקנה"; (3) במקום "רשת כבלים" - "מתקן גישה אלחוטית"; (4) ועוד כמה תיקונים בהמשך בסעיף 6כט.</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נאשר את הסעיף הזה. אלה עניינים טכניים. האם יש למישהו הערה?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w:t>
      </w:r>
      <w:r>
        <w:rPr>
          <w:rFonts w:cs="Guttman David"/>
          <w:sz w:val="20"/>
          <w:u w:val="single"/>
          <w:rtl/>
        </w:rPr>
        <w:t>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בוטלה פסקה (4) בסעיף 27ג(א) אז צריך לבטל גם את סעיף 27ד(א)(4)(ב).</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נכון.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הייתי מוחקת את הסיפא של </w:t>
      </w:r>
      <w:r>
        <w:rPr>
          <w:rFonts w:cs="Guttman David"/>
          <w:b/>
          <w:bCs/>
          <w:sz w:val="20"/>
          <w:u w:val="single"/>
          <w:rtl/>
        </w:rPr>
        <w:t>סעיף 27ג(ג)</w:t>
      </w:r>
      <w:r>
        <w:rPr>
          <w:rFonts w:cs="Guttman David"/>
          <w:sz w:val="20"/>
          <w:rtl/>
        </w:rPr>
        <w:t>. מדוע המפקח - בסייג לסמכות למפקח - יוכל לבוא שוב בהחלטתו רק אם השתנו הנסיבות שעמדו ביסוד החלטתו?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w:t>
      </w:r>
      <w:r>
        <w:rPr>
          <w:rFonts w:cs="Guttman David"/>
          <w:sz w:val="20"/>
          <w:u w:val="single"/>
          <w:rtl/>
        </w:rPr>
        <w:t>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כמו משפט חוזר.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אולי פתאום מישהו מעלה טענה שלא היתה קודם לכן.</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יש טענה חדשה משמעותית שלא עלתה קודם זה שינוי נסיבות.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זאת טענה שאי אפשר לקבל.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דבר שני, צריך לתקן תיקון עקיף א</w:t>
      </w:r>
      <w:r>
        <w:rPr>
          <w:rFonts w:cs="Guttman David"/>
          <w:sz w:val="20"/>
          <w:rtl/>
        </w:rPr>
        <w:t xml:space="preserve">ת </w:t>
      </w:r>
      <w:r>
        <w:rPr>
          <w:rFonts w:cs="Guttman David"/>
          <w:b/>
          <w:bCs/>
          <w:sz w:val="20"/>
          <w:u w:val="single"/>
          <w:rtl/>
        </w:rPr>
        <w:t>סעיף 72 לחוק המקרקעין</w:t>
      </w:r>
      <w:r>
        <w:rPr>
          <w:rFonts w:cs="Guttman David"/>
          <w:sz w:val="20"/>
          <w:rtl/>
        </w:rPr>
        <w:t>, שמונה את הסעיפים שהמפקח רשאי לדון בהם.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בזה את צודקת, תיקון עקיף לחוק המקרקעין שיוסיף את הסמכויות האלה.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r>
      <w:r>
        <w:rPr>
          <w:rFonts w:cs="Guttman David"/>
          <w:b/>
          <w:bCs/>
          <w:sz w:val="20"/>
          <w:u w:val="single"/>
          <w:rtl/>
        </w:rPr>
        <w:t>סעיף 27ד</w:t>
      </w:r>
      <w:r>
        <w:rPr>
          <w:rFonts w:cs="Guttman David"/>
          <w:sz w:val="20"/>
          <w:rtl/>
        </w:rPr>
        <w:t xml:space="preserve"> מכיל את הוראות סעיף 6כט. אולם סעיף 6כט(א) סותר את סעיף 27ג. סעיף 6כט(א) קובע ש"הנחת ר</w:t>
      </w:r>
      <w:r>
        <w:rPr>
          <w:rFonts w:cs="Guttman David"/>
          <w:sz w:val="20"/>
          <w:rtl/>
        </w:rPr>
        <w:t>שת כבלים במקרקעין פרטיים טעונה הסכמת בעל המקרקעין". סעיף 27ג קובע הסדר בדיוק למקרה שבעל המקרקעין אינו מסכים. לכן יש סתירה ביניהם.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ברור שזה בכפוף למה שאמרנו קודם. צריך לעשות התאמה. זה בכפיפות בוודאי. אי אפשר להגיד שהוא לא יכול לעשות כלו</w:t>
      </w:r>
      <w:r>
        <w:rPr>
          <w:rFonts w:cs="Guttman David"/>
          <w:sz w:val="20"/>
          <w:rtl/>
        </w:rPr>
        <w:t>ם, ואחר-כך לומר לו מה לעשות.</w:t>
      </w:r>
    </w:p>
    <w:p w:rsidR="00000000" w:rsidRDefault="005E096F">
      <w:pPr>
        <w:rPr>
          <w:rFonts w:cs="Guttman David"/>
          <w:sz w:val="20"/>
          <w:rtl/>
        </w:rPr>
      </w:pPr>
    </w:p>
    <w:p w:rsidR="00000000" w:rsidRDefault="005E096F">
      <w:pPr>
        <w:rPr>
          <w:rFonts w:cs="Guttman David"/>
          <w:b/>
          <w:bCs/>
          <w:sz w:val="20"/>
          <w:u w:val="single"/>
          <w:rtl/>
        </w:rPr>
      </w:pPr>
      <w:r>
        <w:rPr>
          <w:rFonts w:cs="Guttman David"/>
          <w:sz w:val="20"/>
          <w:rtl/>
        </w:rPr>
        <w:tab/>
      </w:r>
      <w:r>
        <w:rPr>
          <w:rFonts w:cs="Guttman David"/>
          <w:b/>
          <w:bCs/>
          <w:sz w:val="20"/>
          <w:u w:val="single"/>
          <w:rtl/>
        </w:rPr>
        <w:t>סעיף 2</w:t>
      </w:r>
    </w:p>
    <w:p w:rsidR="00000000" w:rsidRDefault="005E096F">
      <w:pPr>
        <w:rPr>
          <w:rFonts w:cs="Guttman David"/>
          <w:sz w:val="20"/>
          <w:rtl/>
        </w:rPr>
      </w:pPr>
    </w:p>
    <w:p w:rsidR="00000000" w:rsidRDefault="005E096F">
      <w:pPr>
        <w:ind w:left="567"/>
        <w:rPr>
          <w:rFonts w:cs="Guttman David"/>
          <w:sz w:val="20"/>
          <w:rtl/>
        </w:rPr>
      </w:pPr>
      <w:r>
        <w:rPr>
          <w:rFonts w:cs="Guttman David"/>
          <w:sz w:val="20"/>
          <w:rtl/>
        </w:rPr>
        <w:t>"בחוק התכנון והבניה, התשכ"ה-1965, אחרי סעיף 266ב יבוא:</w:t>
      </w:r>
    </w:p>
    <w:p w:rsidR="00000000" w:rsidRDefault="005E096F">
      <w:pPr>
        <w:ind w:left="567"/>
        <w:rPr>
          <w:rFonts w:cs="Guttman David"/>
          <w:sz w:val="20"/>
          <w:rtl/>
        </w:rPr>
      </w:pPr>
    </w:p>
    <w:p w:rsidR="00000000" w:rsidRDefault="005E096F">
      <w:pPr>
        <w:ind w:left="567"/>
        <w:rPr>
          <w:rFonts w:cs="Guttman David"/>
          <w:sz w:val="20"/>
          <w:rtl/>
        </w:rPr>
      </w:pPr>
      <w:r>
        <w:rPr>
          <w:rFonts w:cs="Guttman David"/>
          <w:sz w:val="20"/>
          <w:rtl/>
        </w:rPr>
        <w:t xml:space="preserve">"266ג. - </w:t>
      </w:r>
      <w:r>
        <w:rPr>
          <w:rFonts w:cs="Guttman David"/>
          <w:i/>
          <w:iCs/>
          <w:sz w:val="20"/>
          <w:rtl/>
        </w:rPr>
        <w:t>פטור למתקן גישה אלחוטית</w:t>
      </w:r>
    </w:p>
    <w:p w:rsidR="00000000" w:rsidRDefault="005E096F">
      <w:pPr>
        <w:ind w:left="567"/>
        <w:rPr>
          <w:rFonts w:cs="Guttman David"/>
          <w:sz w:val="20"/>
          <w:rtl/>
        </w:rPr>
      </w:pPr>
    </w:p>
    <w:p w:rsidR="00000000" w:rsidRDefault="005E096F">
      <w:pPr>
        <w:rPr>
          <w:rFonts w:cs="Guttman David"/>
          <w:sz w:val="20"/>
          <w:rtl/>
        </w:rPr>
      </w:pPr>
      <w:r>
        <w:rPr>
          <w:rFonts w:cs="Guttman David"/>
          <w:sz w:val="20"/>
          <w:rtl/>
        </w:rPr>
        <w:tab/>
        <w:t>הכוונה להתקנת מתקן גישה אלחוטית לא על גבי המעטפת החיצונית אלא על גג הבנין. הבנתי את ההגיון.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הסיפא של --- בסמכות</w:t>
      </w:r>
      <w:r>
        <w:rPr>
          <w:rFonts w:cs="Guttman David"/>
          <w:sz w:val="20"/>
          <w:rtl/>
        </w:rPr>
        <w:t xml:space="preserve"> להתקנת תקנות שיקבעו הוראות.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אתם רוצים, אני מוכן להכניס לכם את זה. אבל אני חושב שאחרי שכל המתקנים יהיו מותקנים תבואו עם תקנות. אני מציע להכניס אותו סעיף שמאפשר לשר הפנים לקבוע, באישור הוועדה.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הייתי רוצה שזה יהיה בהסכמת </w:t>
      </w:r>
      <w:r>
        <w:rPr>
          <w:rFonts w:cs="Guttman David"/>
          <w:sz w:val="20"/>
          <w:rtl/>
        </w:rPr>
        <w:t>שר התקשורת.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"לאחר התייעצות עם שר התקשורת".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כי בפעם הקודמת היתה בעיה עם ההתייעצות. בעצם תיקנו תקנות שמעקרות את החוק. אנחנו אמרנו לא אך זה לא הפריע לאף אחד לרוץ עם התקנות קדימה ולהגיע לוועדה. אולי יש מקום לרשום "הסכמה" ול</w:t>
      </w:r>
      <w:r>
        <w:rPr>
          <w:rFonts w:cs="Guttman David"/>
          <w:sz w:val="20"/>
          <w:rtl/>
        </w:rPr>
        <w:t>חסוך את הזמן היקר של חברי הוועדה.</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בין כה זה טעון את אישור הוועדה הנכבדה הזאת.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מר רוזן, אנחנו לא ניתן להם להתעלם מאף אחד.</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רבותי, ב</w:t>
      </w:r>
      <w:r>
        <w:rPr>
          <w:rFonts w:cs="Guttman David"/>
          <w:b/>
          <w:bCs/>
          <w:sz w:val="20"/>
          <w:u w:val="single"/>
          <w:rtl/>
        </w:rPr>
        <w:t>פיסקה (1)</w:t>
      </w:r>
      <w:r>
        <w:rPr>
          <w:rFonts w:cs="Guttman David"/>
          <w:sz w:val="20"/>
          <w:rtl/>
        </w:rPr>
        <w:t xml:space="preserve"> ייאמר: "התקנת מתקן גישה אלחוטית על גג הבנין אינה טעונה היתר לפי סעיף 145", וקב</w:t>
      </w:r>
      <w:r>
        <w:rPr>
          <w:rFonts w:cs="Guttman David"/>
          <w:sz w:val="20"/>
          <w:rtl/>
        </w:rPr>
        <w:t xml:space="preserve">ענו כללים, "תקנות שיקבע שר הפנים, בהתייעצות עם שר התקשורת ובאישור ועדת הכלכלה". הוא רשאי. הוא לא חייב. "רשאי" באמת במובן של רשאי.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משה גלילי:</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אי אפשר להסתפק רק בגג כי ישנם מקרים מסויימים שאתה חייב את הקיר. יש הרבה מקרים כאלה. אתה לא יכול לשים איפה שאתה </w:t>
      </w:r>
      <w:r>
        <w:rPr>
          <w:rFonts w:cs="Guttman David"/>
          <w:sz w:val="20"/>
          <w:rtl/>
        </w:rPr>
        <w:t>רוצה בגג אלא רק בכיוון מסויים.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במקרה שאי אפשר על הגג - זה טעון היתר. צריך להוכיח שלא ניתן להתקין על הגג. לי עניין מראה הבתים הוא מאוד חשוב. אני חולק על מר רוזן משום שלדעתי הכיעור הוא דווקא כשהמתקנים הם על הקירות. במילא כבר הפקענו את הג</w:t>
      </w:r>
      <w:r>
        <w:rPr>
          <w:rFonts w:cs="Guttman David"/>
          <w:sz w:val="20"/>
          <w:rtl/>
        </w:rPr>
        <w:t>גות לטובת מערכות שונות. התרגלנו שעל הגג יש כל מיני מערכות, דודי שמש וכן הלאה.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משה גלילי:</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מבקש לחדד. יש דבר שנאמר על-ידך, אדוני היושב-ראש, לפחות 5 פעמים ואנשים לא שמים לב לזה. אנחנו מדברים פה על המכניקה, על הפיסיקה וכל הדברים האחרים מכוסים בחוקים אחר</w:t>
      </w:r>
      <w:r>
        <w:rPr>
          <w:rFonts w:cs="Guttman David"/>
          <w:sz w:val="20"/>
          <w:rtl/>
        </w:rPr>
        <w:t>ים. כשאנחנו מדברים על המכניקה והפיסיקה, המידות האלה של 30</w:t>
      </w:r>
      <w:r>
        <w:rPr>
          <w:rFonts w:cs="Guttman David"/>
          <w:sz w:val="20"/>
        </w:rPr>
        <w:t>X</w:t>
      </w:r>
      <w:r>
        <w:rPr>
          <w:rFonts w:cs="Guttman David"/>
          <w:sz w:val="20"/>
          <w:rtl/>
        </w:rPr>
        <w:t>50</w:t>
      </w:r>
      <w:r>
        <w:rPr>
          <w:rFonts w:cs="Guttman David"/>
          <w:sz w:val="20"/>
        </w:rPr>
        <w:t>X</w:t>
      </w:r>
      <w:r>
        <w:rPr>
          <w:rFonts w:cs="Guttman David"/>
          <w:sz w:val="20"/>
          <w:rtl/>
        </w:rPr>
        <w:t>80 הן המידות הקיצוניות. במרבית המקרים זה מתקן במידות כמו התיק שלי. במקרים האלה ידרשו לשים את זה על קיר של בניין. לדעתי חייבים לכסות את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אז יבקשו היתר. אני לא מונע מהם. מצי</w:t>
      </w:r>
      <w:r>
        <w:rPr>
          <w:rFonts w:cs="Guttman David"/>
          <w:sz w:val="20"/>
          <w:rtl/>
        </w:rPr>
        <w:t>די אם אתם רוצים, תעשו מזה היתר לעבודה מצומצמת. אנחנו ממליצים בפני שר הפנים הנכנס להתקין תקנות, שזה יהיה היתר לעבודה מצומצמת. לא נכתוב את זה בחוק ראשי.</w:t>
      </w:r>
    </w:p>
    <w:p w:rsidR="00000000" w:rsidRDefault="005E096F">
      <w:pPr>
        <w:rPr>
          <w:rFonts w:cs="Guttman David"/>
          <w:sz w:val="20"/>
          <w:rtl/>
        </w:rPr>
      </w:pPr>
    </w:p>
    <w:p w:rsidR="00000000" w:rsidRDefault="005E096F">
      <w:pPr>
        <w:ind w:left="567"/>
        <w:rPr>
          <w:rFonts w:cs="Guttman David"/>
          <w:sz w:val="20"/>
          <w:rtl/>
        </w:rPr>
      </w:pPr>
      <w:r>
        <w:rPr>
          <w:rFonts w:cs="Guttman David"/>
          <w:sz w:val="20"/>
          <w:rtl/>
        </w:rPr>
        <w:t>"</w:t>
      </w:r>
      <w:r>
        <w:rPr>
          <w:rFonts w:cs="Guttman David"/>
          <w:b/>
          <w:bCs/>
          <w:sz w:val="20"/>
          <w:u w:val="single"/>
          <w:rtl/>
        </w:rPr>
        <w:t>(2)</w:t>
      </w:r>
      <w:r>
        <w:rPr>
          <w:rFonts w:cs="Guttman David"/>
          <w:sz w:val="20"/>
          <w:rtl/>
        </w:rPr>
        <w:tab/>
        <w:t>בסעיף זה "מתקן גישה אלחוטית" - כהגדרתו בסעיף 27א לחוק הבזק, התשמ"ב-1982".</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בחקיקה לגבי </w:t>
      </w:r>
      <w:r>
        <w:rPr>
          <w:rFonts w:cs="Guttman David"/>
          <w:sz w:val="20"/>
          <w:rtl/>
        </w:rPr>
        <w:t>צלחות קליטה הגדרנו בפירוש "גג בניין, ולעניין גג רעפים - לרבות החלק העליון של קיר הבניין הצמוד". אני מבקש שפה תהיה אותה הגדרה.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פה יהיה אותו דבר. אני עושה את זה קצת פחות לעומק כי זה לא קריאה שניה ושלישית, זה לקראת קריאה ראשונה. יהיה לנו </w:t>
      </w:r>
      <w:r>
        <w:rPr>
          <w:rFonts w:cs="Guttman David"/>
          <w:sz w:val="20"/>
          <w:rtl/>
        </w:rPr>
        <w:t>עוד זמן לעשות מקצה שיפורים.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התמונה המצטיירת היא שבעצם יותר קל לפגוע במקרקעין שהם קניינו של האדם שאינו רוצה מאשר לפגוע במקרקעין שהם הרכוש המשותף. על מנת להתקין אנטנה במקרקעין שהם רכוש משותף צריך את הסכמת רוב בעלי הדירות, בעוד ש---</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 xml:space="preserve">היו"ר אברהם </w:t>
      </w:r>
      <w:r>
        <w:rPr>
          <w:rFonts w:cs="Guttman David"/>
          <w:sz w:val="20"/>
          <w:u w:val="single"/>
          <w:rtl/>
        </w:rPr>
        <w:t>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תיקון שהכנסנו לפני כמה שנים, שאפשר גם בניגוד להסכמת רוב בעלי הדירות.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עדיין כולם מעורבים בהליך. קל וחומר כשזה שייך רק לאדם אחד.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קריאה:</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יכול להתנגד.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אולי האיזון הנכון של סעיף 27ג, במיוחד לאור המחיקה של פסקה</w:t>
      </w:r>
      <w:r>
        <w:rPr>
          <w:rFonts w:cs="Guttman David"/>
          <w:sz w:val="20"/>
          <w:rtl/>
        </w:rPr>
        <w:t xml:space="preserve"> (4), הוא שהנציגות היא זאת שצריכה לפנות ולא בעל דירה אחר.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היריבות היא בין זה שרוצה לבין זה שרוצים לעשות לו. מה תפקיד הנציגות?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הנציגות מייצגת את כל הדיירים. זה יוצר איזון מאחר שמדובר בבית משותף.</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היא לא </w:t>
      </w:r>
      <w:r>
        <w:rPr>
          <w:rFonts w:cs="Guttman David"/>
          <w:sz w:val="20"/>
          <w:rtl/>
        </w:rPr>
        <w:t>מייצגת יותר טוב את האדם שבגג שלו רוצים להתקין את המתקן. במקרה של חילוקי דיעות - זה עובר למפקח. במקרה שהנציגות לא רוצה, אז המבקש הוא מול ועד הבית, הוא מול הנציגות אצל המפקח. במקרה שזה מול בעל גג בצמוד לדירתו - אז הוא עומד מולו בפני המפקח. זו היריבות הכי טבע</w:t>
      </w:r>
      <w:r>
        <w:rPr>
          <w:rFonts w:cs="Guttman David"/>
          <w:sz w:val="20"/>
          <w:rtl/>
        </w:rPr>
        <w:t>ית.</w:t>
      </w:r>
    </w:p>
    <w:p w:rsidR="00000000" w:rsidRDefault="005E096F">
      <w:pPr>
        <w:rPr>
          <w:rFonts w:cs="Guttman David"/>
          <w:sz w:val="20"/>
          <w:rtl/>
        </w:rPr>
      </w:pPr>
    </w:p>
    <w:p w:rsidR="00000000" w:rsidRDefault="005E096F">
      <w:pPr>
        <w:rPr>
          <w:rFonts w:cs="Guttman David"/>
          <w:sz w:val="20"/>
          <w:rtl/>
        </w:rPr>
      </w:pPr>
    </w:p>
    <w:p w:rsidR="00000000" w:rsidRDefault="005E096F">
      <w:pPr>
        <w:rPr>
          <w:rFonts w:cs="Guttman David"/>
          <w:sz w:val="20"/>
          <w:rtl/>
        </w:rPr>
      </w:pPr>
    </w:p>
    <w:p w:rsidR="00000000" w:rsidRDefault="005E096F">
      <w:pPr>
        <w:rPr>
          <w:rFonts w:cs="Guttman David"/>
          <w:b/>
          <w:bCs/>
          <w:sz w:val="20"/>
          <w:u w:val="single"/>
          <w:rtl/>
        </w:rPr>
      </w:pPr>
      <w:r>
        <w:rPr>
          <w:rFonts w:cs="Guttman David"/>
          <w:sz w:val="20"/>
          <w:rtl/>
        </w:rPr>
        <w:tab/>
      </w:r>
      <w:r>
        <w:rPr>
          <w:rFonts w:cs="Guttman David"/>
          <w:b/>
          <w:bCs/>
          <w:sz w:val="20"/>
          <w:u w:val="single"/>
          <w:rtl/>
        </w:rPr>
        <w:t>סעיף 3</w:t>
      </w:r>
    </w:p>
    <w:p w:rsidR="00000000" w:rsidRDefault="005E096F">
      <w:pPr>
        <w:rPr>
          <w:rFonts w:cs="Guttman David"/>
          <w:sz w:val="20"/>
          <w:rtl/>
        </w:rPr>
      </w:pPr>
    </w:p>
    <w:p w:rsidR="00000000" w:rsidRDefault="005E096F">
      <w:pPr>
        <w:ind w:left="567"/>
        <w:rPr>
          <w:rFonts w:cs="Guttman David"/>
          <w:sz w:val="20"/>
          <w:rtl/>
        </w:rPr>
      </w:pPr>
      <w:r>
        <w:rPr>
          <w:rFonts w:cs="Guttman David"/>
          <w:sz w:val="20"/>
          <w:rtl/>
        </w:rPr>
        <w:t>"בחוק סדר הדין הפלילי [נוסח משולב], התשמ"ב-1982, בתוספת השניה בסופה יבוא:</w:t>
      </w:r>
    </w:p>
    <w:p w:rsidR="00000000" w:rsidRDefault="005E096F">
      <w:pPr>
        <w:ind w:left="567"/>
        <w:rPr>
          <w:rFonts w:cs="Guttman David"/>
          <w:sz w:val="20"/>
          <w:rtl/>
        </w:rPr>
      </w:pPr>
    </w:p>
    <w:p w:rsidR="00000000" w:rsidRDefault="005E096F">
      <w:pPr>
        <w:ind w:left="567"/>
        <w:rPr>
          <w:rFonts w:cs="Guttman David"/>
          <w:sz w:val="20"/>
          <w:rtl/>
        </w:rPr>
      </w:pPr>
      <w:r>
        <w:rPr>
          <w:rFonts w:cs="Guttman David"/>
          <w:sz w:val="20"/>
          <w:rtl/>
        </w:rPr>
        <w:t>"(20) עבירה לפי סעיף 204 לחוק התכנון והבניה, התשכ"ה-1965 בנוגע למתקן גישה אלחוטית כמשמעותו בפרק ו' סימן ב' לחוק הבזק, התשמ"ב-1982"."</w:t>
      </w:r>
    </w:p>
    <w:p w:rsidR="00000000" w:rsidRDefault="005E096F">
      <w:pPr>
        <w:ind w:left="1134" w:hanging="567"/>
        <w:rPr>
          <w:rFonts w:cs="Guttman David"/>
          <w:sz w:val="20"/>
          <w:rtl/>
        </w:rPr>
      </w:pPr>
    </w:p>
    <w:p w:rsidR="00000000" w:rsidRDefault="005E096F">
      <w:pPr>
        <w:rPr>
          <w:rFonts w:cs="Guttman David"/>
          <w:sz w:val="20"/>
          <w:rtl/>
        </w:rPr>
      </w:pPr>
      <w:r>
        <w:rPr>
          <w:rFonts w:cs="Guttman David"/>
          <w:sz w:val="20"/>
          <w:rtl/>
        </w:rPr>
        <w:tab/>
        <w:t>האם זה קובלנה פלילית פרטית?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ס</w:t>
      </w:r>
      <w:r>
        <w:rPr>
          <w:rFonts w:cs="Guttman David"/>
          <w:sz w:val="20"/>
          <w:u w:val="single"/>
          <w:rtl/>
        </w:rPr>
        <w:t>יגל יאיר: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זה מונה מספר מקרים.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כלול בתוספת השניה בחוק סדר הדין הפלילי?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קובלנה פרטית.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תוספת של קביעת(?) עבירה. כמו מה שאנחנו עושים בצלחות לווין.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אזכיר לך שזה היה סעיף שאתה הכנסת ב</w:t>
      </w:r>
      <w:r>
        <w:rPr>
          <w:rFonts w:cs="Guttman David"/>
          <w:sz w:val="20"/>
          <w:rtl/>
        </w:rPr>
        <w:t>חקיקה של הלווין.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סיגל יאיר: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זה לא מקביל לכאן. אני חושבת שהסעיף הזה לא כל-כך מתאים בנקודה הזאת משום שסעיף 204 בחוק התכנון והבניה, שאליו אתם מפנים בסדר הדין הפלילי, שעוסק בעונשין, מונה מספר מקרים של עבודה שטעונה היתר. אין מקום לשים אותו כאן אלא אולי ב</w:t>
      </w:r>
      <w:r>
        <w:rPr>
          <w:rFonts w:cs="Guttman David"/>
          <w:sz w:val="20"/>
          <w:rtl/>
        </w:rPr>
        <w:t>אמת ליצור סעיף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סעיף 204 קובע את העונשים על עבירת בנייה. סעיף 145 קובע מתי יש חובת היתר וסעיף 204 קובע כבר שזאת עבירת הבנייה.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סיגל יאיר: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צריך או להכניס פה את המקרה הרלוונטי, או לחילופין להוסיף סעיף של קובלנה פלילית, כמו שיש לעניי</w:t>
      </w:r>
      <w:r>
        <w:rPr>
          <w:rFonts w:cs="Guttman David"/>
          <w:sz w:val="20"/>
          <w:rtl/>
        </w:rPr>
        <w:t>ן צלחות לווין, בחוק עצמו.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זה התוספת השניה בחוק סדר הדין הפלילי?</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הרי הבטחנו את זה לדרישת משרד המשפטים בזמנו. גם כאן זה מופיע על-פי דרישה של משרד המשפטים.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יש למישהו כאן את חוק סדר הדין הפלילי?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למה זה שונה מההסדר בלווינים?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בעניין הלווין אולי רצינו לתת גם לגוף "ירוק" אפשרות לתבוע.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הורדנו כאן את העניין של קובלנה פרטית כיוון שכאן, לגבי מתקן גישה אלחוטית, לא כל אחד יכול להתקין אלא רק בעל</w:t>
      </w:r>
      <w:r>
        <w:rPr>
          <w:rFonts w:cs="Guttman David"/>
          <w:sz w:val="20"/>
          <w:rtl/>
        </w:rPr>
        <w:t xml:space="preserve"> רשיון, כך שמלכתחילה מספר המתקינים הוא מוגבל.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האחריות היא של האדם שלמענו התקינו. הלא כך? החברה שמתקינה היא שלוחה שלו. במישור היריבות הוא מחפש את זה שהתקינו לו ולא את החברה שהתקינה.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גבריאל מאיר:</w:t>
      </w:r>
    </w:p>
    <w:p w:rsidR="00000000" w:rsidRDefault="005E096F">
      <w:pPr>
        <w:rPr>
          <w:rFonts w:cs="Guttman David"/>
          <w:sz w:val="20"/>
          <w:rtl/>
        </w:rPr>
      </w:pPr>
    </w:p>
    <w:p w:rsidR="00000000" w:rsidRDefault="005E096F">
      <w:pPr>
        <w:rPr>
          <w:rFonts w:cs="Guttman David"/>
          <w:sz w:val="20"/>
          <w:rtl/>
        </w:rPr>
      </w:pPr>
      <w:r>
        <w:rPr>
          <w:rFonts w:cs="Guttman David"/>
          <w:sz w:val="20"/>
          <w:rtl/>
        </w:rPr>
        <w:tab/>
        <w:t>מכיוון שלא מדובר בציוד קצה, יש הרב</w:t>
      </w:r>
      <w:r>
        <w:rPr>
          <w:rFonts w:cs="Guttman David"/>
          <w:sz w:val="20"/>
          <w:rtl/>
        </w:rPr>
        <w:t>ה פחות מתקנים והמתקינים למעשה מוסדרים על-ידי רשיון.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אנטנה לווינית היא ציוד קצה.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בכל זאת, לאדם שלבקשתו התקינו את זה יש איזה אחריות. הלא כך?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יהודה זמרת:</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כתוב שם שיש מגבלה על התקנה דווקא על-ידי בעל רשיון.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w:t>
      </w:r>
      <w:r>
        <w:rPr>
          <w:rFonts w:cs="Guttman David"/>
          <w:sz w:val="20"/>
          <w:u w:val="single"/>
          <w:rtl/>
        </w:rPr>
        <w:t>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חבל ללכת רחוק. אותו הסדר לגבי יכולת תביעה שיש לגבי צלחות אנחנו נשים גם פה. תבדקו מה בדיוק היה ההסדר.</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הנוסח של סעיף 256ב רבתי.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בכפוף להערות האלה, אני מציע להעביר את החוק הזה לקריאה ראשונה.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לאה ורון:</w:t>
      </w:r>
    </w:p>
    <w:p w:rsidR="00000000" w:rsidRDefault="005E096F">
      <w:pPr>
        <w:rPr>
          <w:rFonts w:cs="Guttman David"/>
          <w:sz w:val="20"/>
          <w:rtl/>
        </w:rPr>
      </w:pPr>
      <w:r>
        <w:rPr>
          <w:rFonts w:cs="Guttman David"/>
          <w:sz w:val="20"/>
          <w:rtl/>
        </w:rPr>
        <w:tab/>
      </w:r>
    </w:p>
    <w:p w:rsidR="00000000" w:rsidRDefault="005E096F">
      <w:pPr>
        <w:rPr>
          <w:rFonts w:cs="Guttman David"/>
          <w:sz w:val="20"/>
          <w:rtl/>
        </w:rPr>
      </w:pPr>
      <w:r>
        <w:rPr>
          <w:rFonts w:cs="Guttman David"/>
          <w:sz w:val="20"/>
          <w:rtl/>
        </w:rPr>
        <w:tab/>
        <w:t xml:space="preserve">האם נמצא </w:t>
      </w:r>
      <w:r>
        <w:rPr>
          <w:rFonts w:cs="Guttman David"/>
          <w:sz w:val="20"/>
          <w:rtl/>
        </w:rPr>
        <w:t>כאן נציג האוצר?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אורלי חורש:</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יש לנו הערה. היינו מעוניינים למחוק בדברי ההסבר, החל מהמלים "לסוג מכוח פקודת הרוקחים ותקנות הרוקחים". אנחנו רוצים להשאיר את זה "לפי כל דין".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אני אתאים את דברי ההסבר לאחר מכן. </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אני צריכה את התייחסות האוצר.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w:t>
      </w:r>
      <w:r>
        <w:rPr>
          <w:rFonts w:cs="Guttman David"/>
          <w:sz w:val="20"/>
          <w:u w:val="single"/>
          <w:rtl/>
        </w:rPr>
        <w:t>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לדעתי אין שום עלות תקציבית לחוק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נילי יבניאלי:</w:t>
      </w:r>
    </w:p>
    <w:p w:rsidR="00000000" w:rsidRDefault="005E096F">
      <w:pPr>
        <w:rPr>
          <w:rFonts w:cs="Guttman David"/>
          <w:sz w:val="20"/>
          <w:rtl/>
        </w:rPr>
      </w:pPr>
    </w:p>
    <w:p w:rsidR="00000000" w:rsidRDefault="005E096F">
      <w:pPr>
        <w:rPr>
          <w:rFonts w:cs="Guttman David"/>
          <w:sz w:val="20"/>
          <w:rtl/>
        </w:rPr>
      </w:pPr>
      <w:r>
        <w:rPr>
          <w:rFonts w:cs="Guttman David"/>
          <w:sz w:val="20"/>
          <w:rtl/>
        </w:rPr>
        <w:tab/>
        <w:t>לגבי הלווין יש הוראה שפוטרת מהוראות חוק הרשויות המקומיות (פרומיל(?) לאנטנת טלוויזיה ורדיו). אני חושבת שזה רלוונטי גם פה וכדאי להוסיף את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אחרת זה יהיה כפוף לחוק </w:t>
      </w:r>
      <w:r>
        <w:rPr>
          <w:rFonts w:cs="Guttman David"/>
          <w:sz w:val="20"/>
          <w:rtl/>
        </w:rPr>
        <w:t>ההוא?</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יהיו פרשנויות כאלה לפחות.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טוב, ההערה מתקבלת ברצון.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לגבי העלויות בעניין המפקח: עמדת המפקחת על משרד הפנים היא שיהיו עלויות גדולות  במסגרת העבודה של הפיקוח.</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9 מפקחים בכל הארץ.</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w:t>
      </w:r>
      <w:r>
        <w:rPr>
          <w:rFonts w:cs="Guttman David"/>
          <w:sz w:val="20"/>
          <w:u w:val="single"/>
          <w:rtl/>
        </w:rPr>
        <w:t xml:space="preserve">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lastRenderedPageBreak/>
        <w:tab/>
        <w:t>האם תביעה כזאת למפקח היא טעונת אגרה? זה כמו אגרה בבית-משפט.</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דרור שטרום:</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אגרה.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בכל מקרה, זאת העמדה של הממונה על המרשם. היא כתבה: "אין לי אלא לשוב ולהדגיש כי כל הרחבה של הסמכות השיפוטית מחייבת היערכות תקציבית".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w:t>
      </w:r>
      <w:r>
        <w:rPr>
          <w:rFonts w:cs="Guttman David"/>
          <w:sz w:val="20"/>
          <w:u w:val="single"/>
          <w:rtl/>
        </w:rPr>
        <w:t xml:space="preserve">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אין לי שום בעיה. אתם תודיעו לנו כמה עוד מפקחים צריך. לדעתי אז לא יהיה שום סכסוך. מאז שחברת הלווין </w:t>
      </w:r>
      <w:r>
        <w:rPr>
          <w:rFonts w:cs="Guttman David"/>
          <w:sz w:val="20"/>
        </w:rPr>
        <w:t>YES</w:t>
      </w:r>
      <w:r>
        <w:rPr>
          <w:rFonts w:cs="Guttman David"/>
          <w:sz w:val="20"/>
          <w:rtl/>
        </w:rPr>
        <w:t xml:space="preserve"> עובדת עם הצלחות, כמה צלחות התקנתם?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משה גלילי:</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100 אלף מנויים אך הרבה פחות צלחות.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נניח שזה 40-50 אלף צלחות. אולי תבררי </w:t>
      </w:r>
      <w:r>
        <w:rPr>
          <w:rFonts w:cs="Guttman David"/>
          <w:sz w:val="20"/>
          <w:rtl/>
        </w:rPr>
        <w:t>כמה תביעות יש מאז.</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מתקן מסוג אחר. הטענות הן גם לגבי יכולת שידור וקליטה.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קריאה:</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לא קשור למפקח.</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עליזה קן: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בוודאי קשור למפקח.</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מי שאחראי הוא מי שמתקין. צריך שיהיה לו את כל ההיתרים לפי כל דין.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מי שמתקין בהתאם לרשיון הוא זה שאחראי מבחינה חוקית.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אבל גם מי שהתקינו לו לא פטור. אני לא יודע, נראה. אם אני הזמנתי מחברה כלשהי, אני רוצה מתקן כזה כי אני רוצה נניח טלקומוניקציה יותר זולה מ"בזק".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צריך להטיל את האחריות</w:t>
      </w:r>
      <w:r>
        <w:rPr>
          <w:rFonts w:cs="Guttman David"/>
          <w:sz w:val="20"/>
          <w:rtl/>
        </w:rPr>
        <w:t xml:space="preserve"> על מישהו מסויים.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אי אפשר לפטור אותי לגמרי כי בכל זאת המתקן הוא אצלי.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לא בהכרח על השטח שלך.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חברת "אופק" מתקינה מתקן והוא חלק מהרשת הציבורית של "אופק", "אופק" צריכה להיות אחראית עליו, או כל חברה</w:t>
      </w:r>
      <w:r>
        <w:rPr>
          <w:rFonts w:cs="Guttman David"/>
          <w:sz w:val="20"/>
          <w:rtl/>
        </w:rPr>
        <w:t xml:space="preserve"> אחרת שתעשה את זה. אי אפשר לדרוש מאיזה דייר שמקבל שירות שיהיה אחראי על המתקן.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במובן המוסרי אתה צודק. במובן המשפטי האחריות היא גם של הדייר. אם תובעים אותו הוא יכול לגלגל את זה לחברה. אני לא מוכן לראות את זה שלבקשתו ובמקרקעין שלו זה מות</w:t>
      </w:r>
      <w:r>
        <w:rPr>
          <w:rFonts w:cs="Guttman David"/>
          <w:sz w:val="20"/>
          <w:rtl/>
        </w:rPr>
        <w:t>קן כפטור לגמרי מהעסק. זאת אומרת, לעשות מזה מין יריבות רק מול החברה הגדולה. אבל עוד נדון בזה.</w:t>
      </w:r>
    </w:p>
    <w:p w:rsidR="00000000" w:rsidRDefault="005E096F">
      <w:pPr>
        <w:rPr>
          <w:rFonts w:cs="Guttman David"/>
          <w:sz w:val="20"/>
          <w:rtl/>
        </w:rPr>
      </w:pPr>
    </w:p>
    <w:p w:rsidR="00000000" w:rsidRDefault="005E096F">
      <w:pPr>
        <w:rPr>
          <w:rFonts w:cs="Guttman David"/>
          <w:sz w:val="20"/>
          <w:rtl/>
        </w:rPr>
      </w:pPr>
      <w:r>
        <w:rPr>
          <w:rFonts w:cs="Guttman David"/>
          <w:sz w:val="20"/>
          <w:rtl/>
        </w:rPr>
        <w:tab/>
        <w:t>בכפוף לכל האמור לעיל, אנחנו מעבירים את הצעת החוק לקריאה ראשונה. משרד האוצר יקבל שבוע ימים להעביר לנו את הערותיו לגבי העלות הכספית של הצעת החוק הזאת.</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מציע ל</w:t>
      </w:r>
      <w:r>
        <w:rPr>
          <w:rFonts w:cs="Guttman David"/>
          <w:sz w:val="20"/>
          <w:rtl/>
        </w:rPr>
        <w:t>שאול את חבר הכנסת אלי בן-מנחם אם יש לו אומדן לגבי עלות החוק. להערכתי כל העלות תהיה מכוסה על-ידי אגרות ועל-ידי תמלוגים וכן הלאה. אוצר המדינה לא יפסיד. אם האוצר בכל זאת רוצה להביע עמדה אחרת, שיעשה את זה תוך שבוע ימים. עמדת הוועדה היא שאין עלויות לתקציב המדינ</w:t>
      </w:r>
      <w:r>
        <w:rPr>
          <w:rFonts w:cs="Guttman David"/>
          <w:sz w:val="20"/>
          <w:rtl/>
        </w:rPr>
        <w:t xml:space="preserve">ה אלא להיפך, יש דווקא הכנסות. </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בכפוף לאמור לעיל, אנחנו נעביר את הצעת החוק לקריאה ראשונה.</w:t>
      </w:r>
    </w:p>
    <w:p w:rsidR="00000000" w:rsidRDefault="005E096F">
      <w:pPr>
        <w:rPr>
          <w:rFonts w:cs="Guttman David"/>
          <w:sz w:val="20"/>
          <w:rtl/>
        </w:rPr>
      </w:pPr>
    </w:p>
    <w:p w:rsidR="00000000" w:rsidRDefault="005E096F">
      <w:pPr>
        <w:rPr>
          <w:rFonts w:cs="Guttman David"/>
          <w:sz w:val="20"/>
          <w:rtl/>
        </w:rPr>
      </w:pPr>
      <w:r>
        <w:rPr>
          <w:rFonts w:cs="Guttman David"/>
          <w:sz w:val="20"/>
          <w:rtl/>
        </w:rPr>
        <w:t>(הישיבה הופסקה בין 11:50-12:00)</w:t>
      </w:r>
    </w:p>
    <w:p w:rsidR="00000000" w:rsidRDefault="005E096F">
      <w:pPr>
        <w:rPr>
          <w:rFonts w:cs="Guttman David"/>
          <w:sz w:val="20"/>
          <w:rtl/>
        </w:rPr>
      </w:pPr>
      <w:r>
        <w:rPr>
          <w:rFonts w:cs="Guttman David"/>
          <w:sz w:val="20"/>
          <w:rtl/>
        </w:rPr>
        <w:br w:type="page"/>
      </w:r>
    </w:p>
    <w:p w:rsidR="00000000" w:rsidRDefault="005E096F">
      <w:pPr>
        <w:pStyle w:val="10"/>
        <w:jc w:val="center"/>
        <w:rPr>
          <w:rFonts w:cs="Guttman David"/>
          <w:b/>
          <w:bCs/>
          <w:sz w:val="20"/>
          <w:rtl/>
        </w:rPr>
      </w:pPr>
      <w:r>
        <w:rPr>
          <w:rFonts w:cs="Guttman David"/>
          <w:b/>
          <w:bCs/>
          <w:sz w:val="20"/>
          <w:rtl/>
        </w:rPr>
        <w:t>הצעת חוק הבזק (תיקון מס' 24), התשס"א-2000</w:t>
      </w:r>
    </w:p>
    <w:p w:rsidR="00000000" w:rsidRDefault="005E096F">
      <w:pPr>
        <w:pStyle w:val="20"/>
        <w:rPr>
          <w:rFonts w:cs="Guttman David"/>
          <w:b/>
          <w:bCs/>
          <w:sz w:val="20"/>
          <w:u w:val="single"/>
          <w:rtl/>
        </w:rPr>
      </w:pPr>
      <w:r>
        <w:rPr>
          <w:rFonts w:cs="Guttman David"/>
          <w:b/>
          <w:bCs/>
          <w:sz w:val="20"/>
          <w:u w:val="single"/>
          <w:rtl/>
        </w:rPr>
        <w:t>הצעת חוק הבזק (תיקון מס' 26), התשס"א-2001</w:t>
      </w:r>
    </w:p>
    <w:p w:rsidR="00000000" w:rsidRDefault="005E096F">
      <w:pPr>
        <w:rPr>
          <w:rFonts w:cs="Guttman David"/>
          <w:sz w:val="20"/>
          <w:rtl/>
        </w:rPr>
      </w:pP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b/>
          <w:bCs/>
          <w:i/>
          <w:iCs/>
          <w:sz w:val="20"/>
          <w:u w:val="single"/>
          <w:rtl/>
        </w:rPr>
      </w:pPr>
      <w:r>
        <w:rPr>
          <w:rFonts w:cs="Guttman David"/>
          <w:sz w:val="20"/>
          <w:rtl/>
        </w:rPr>
        <w:tab/>
      </w:r>
      <w:r>
        <w:rPr>
          <w:rFonts w:cs="Guttman David"/>
          <w:b/>
          <w:bCs/>
          <w:sz w:val="20"/>
          <w:u w:val="single"/>
          <w:rtl/>
        </w:rPr>
        <w:t xml:space="preserve">סעיף 22 - </w:t>
      </w:r>
      <w:r>
        <w:rPr>
          <w:rFonts w:cs="Guttman David"/>
          <w:b/>
          <w:bCs/>
          <w:i/>
          <w:iCs/>
          <w:sz w:val="20"/>
          <w:u w:val="single"/>
          <w:rtl/>
        </w:rPr>
        <w:t>הוספת סימן ג'</w:t>
      </w:r>
      <w:r>
        <w:rPr>
          <w:rFonts w:cs="Guttman David"/>
          <w:b/>
          <w:bCs/>
          <w:i/>
          <w:iCs/>
          <w:sz w:val="20"/>
          <w:u w:val="single"/>
          <w:rtl/>
        </w:rPr>
        <w:t>1</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"אחרי סעיף 6יב לחוק העיקרי יבוא:</w:t>
      </w:r>
    </w:p>
    <w:p w:rsidR="00000000" w:rsidRDefault="005E096F">
      <w:pPr>
        <w:rPr>
          <w:rFonts w:cs="Guttman David"/>
          <w:sz w:val="20"/>
          <w:rtl/>
        </w:rPr>
      </w:pPr>
    </w:p>
    <w:p w:rsidR="00000000" w:rsidRDefault="005E096F">
      <w:pPr>
        <w:pStyle w:val="30"/>
        <w:rPr>
          <w:rFonts w:cs="Guttman David"/>
          <w:sz w:val="20"/>
          <w:rtl/>
        </w:rPr>
      </w:pPr>
      <w:r>
        <w:rPr>
          <w:rFonts w:cs="Guttman David"/>
          <w:sz w:val="20"/>
          <w:rtl/>
        </w:rPr>
        <w:t>"סימן ג'1: מעבר מזיכיון לרישיון</w:t>
      </w:r>
    </w:p>
    <w:p w:rsidR="00000000" w:rsidRDefault="005E096F">
      <w:pPr>
        <w:rPr>
          <w:rFonts w:cs="Guttman David"/>
          <w:sz w:val="20"/>
          <w:rtl/>
        </w:rPr>
      </w:pPr>
    </w:p>
    <w:p w:rsidR="00000000" w:rsidRDefault="005E096F">
      <w:pPr>
        <w:rPr>
          <w:rFonts w:cs="Guttman David"/>
          <w:b/>
          <w:bCs/>
          <w:sz w:val="20"/>
          <w:u w:val="single"/>
          <w:rtl/>
        </w:rPr>
      </w:pPr>
      <w:r>
        <w:rPr>
          <w:rFonts w:cs="Guttman David"/>
          <w:sz w:val="20"/>
          <w:rtl/>
        </w:rPr>
        <w:tab/>
      </w:r>
      <w:r>
        <w:rPr>
          <w:rFonts w:cs="Guttman David"/>
          <w:b/>
          <w:bCs/>
          <w:sz w:val="20"/>
          <w:u w:val="single"/>
          <w:rtl/>
        </w:rPr>
        <w:t>6יב1. - הגדרות</w:t>
      </w:r>
    </w:p>
    <w:p w:rsidR="00000000" w:rsidRDefault="005E096F">
      <w:pPr>
        <w:rPr>
          <w:rFonts w:cs="Guttman David"/>
          <w:sz w:val="20"/>
          <w:rtl/>
        </w:rPr>
      </w:pPr>
    </w:p>
    <w:p w:rsidR="00000000" w:rsidRDefault="005E096F">
      <w:pPr>
        <w:ind w:left="567"/>
        <w:rPr>
          <w:rFonts w:cs="Guttman David"/>
          <w:sz w:val="20"/>
          <w:rtl/>
        </w:rPr>
      </w:pPr>
      <w:r>
        <w:rPr>
          <w:rFonts w:cs="Guttman David"/>
          <w:sz w:val="20"/>
          <w:rtl/>
        </w:rPr>
        <w:t xml:space="preserve">"בסימן זה - </w:t>
      </w:r>
    </w:p>
    <w:p w:rsidR="00000000" w:rsidRDefault="005E096F">
      <w:pPr>
        <w:ind w:left="567"/>
        <w:rPr>
          <w:rFonts w:cs="Guttman David"/>
          <w:sz w:val="20"/>
          <w:rtl/>
        </w:rPr>
      </w:pPr>
    </w:p>
    <w:p w:rsidR="00000000" w:rsidRDefault="005E096F">
      <w:pPr>
        <w:ind w:left="567"/>
        <w:rPr>
          <w:rFonts w:cs="Guttman David"/>
          <w:sz w:val="20"/>
          <w:rtl/>
        </w:rPr>
      </w:pPr>
      <w:r>
        <w:rPr>
          <w:rFonts w:cs="Guttman David"/>
          <w:sz w:val="20"/>
          <w:rtl/>
        </w:rPr>
        <w:t>"בעל זיכיון", "זיכיון", "תחנת שידור" ו"רשת כבלים" - כמשמעותם בפרק ב'1 כנוסחו ערב תחילתו של תיקון מס' 24;</w:t>
      </w:r>
    </w:p>
    <w:p w:rsidR="00000000" w:rsidRDefault="005E096F">
      <w:pPr>
        <w:ind w:left="567"/>
        <w:rPr>
          <w:rFonts w:cs="Guttman David"/>
          <w:sz w:val="20"/>
          <w:rtl/>
        </w:rPr>
      </w:pPr>
    </w:p>
    <w:p w:rsidR="00000000" w:rsidRDefault="005E096F">
      <w:pPr>
        <w:ind w:left="567"/>
        <w:rPr>
          <w:rFonts w:cs="Guttman David"/>
          <w:sz w:val="20"/>
          <w:rtl/>
        </w:rPr>
      </w:pPr>
      <w:r>
        <w:rPr>
          <w:rFonts w:cs="Guttman David"/>
          <w:sz w:val="20"/>
          <w:rtl/>
        </w:rPr>
        <w:t>"חברה" - לרבות תאגיד אחר;</w:t>
      </w:r>
    </w:p>
    <w:p w:rsidR="00000000" w:rsidRDefault="005E096F">
      <w:pPr>
        <w:ind w:left="567"/>
        <w:rPr>
          <w:rFonts w:cs="Guttman David"/>
          <w:sz w:val="20"/>
          <w:rtl/>
        </w:rPr>
      </w:pPr>
    </w:p>
    <w:p w:rsidR="00000000" w:rsidRDefault="005E096F">
      <w:pPr>
        <w:ind w:left="567"/>
        <w:rPr>
          <w:rFonts w:cs="Guttman David"/>
          <w:sz w:val="20"/>
          <w:rtl/>
        </w:rPr>
      </w:pPr>
      <w:r>
        <w:rPr>
          <w:rFonts w:cs="Guttman David"/>
          <w:sz w:val="20"/>
          <w:rtl/>
        </w:rPr>
        <w:t>"חברה בעלת</w:t>
      </w:r>
      <w:r>
        <w:rPr>
          <w:rFonts w:cs="Guttman David"/>
          <w:sz w:val="20"/>
          <w:rtl/>
        </w:rPr>
        <w:t xml:space="preserve"> זיקה" - חברה אם, חברה בת או חברה אחות."</w:t>
      </w:r>
    </w:p>
    <w:p w:rsidR="00000000" w:rsidRDefault="005E096F">
      <w:pPr>
        <w:rPr>
          <w:rFonts w:cs="Guttman David"/>
          <w:sz w:val="20"/>
          <w:rtl/>
        </w:rPr>
      </w:pPr>
    </w:p>
    <w:p w:rsidR="00000000" w:rsidRDefault="005E096F">
      <w:pPr>
        <w:rPr>
          <w:rFonts w:cs="Guttman David"/>
          <w:sz w:val="20"/>
          <w:rtl/>
        </w:rPr>
      </w:pPr>
      <w:r>
        <w:rPr>
          <w:rFonts w:cs="Guttman David"/>
          <w:sz w:val="20"/>
          <w:rtl/>
        </w:rPr>
        <w:tab/>
        <w:t>"השפעה ניכרת" היא מה שמפריד בין בעל שליטה לבין בעל עניין. זה כלי מאוד שימושי.</w:t>
      </w:r>
    </w:p>
    <w:p w:rsidR="00000000" w:rsidRDefault="005E096F">
      <w:pPr>
        <w:rPr>
          <w:rFonts w:cs="Guttman David"/>
          <w:sz w:val="20"/>
          <w:rtl/>
        </w:rPr>
      </w:pPr>
    </w:p>
    <w:p w:rsidR="00000000" w:rsidRDefault="005E096F">
      <w:pPr>
        <w:ind w:left="567"/>
        <w:rPr>
          <w:rFonts w:cs="Guttman David"/>
          <w:sz w:val="20"/>
          <w:rtl/>
        </w:rPr>
      </w:pPr>
      <w:r>
        <w:rPr>
          <w:rFonts w:cs="Guttman David"/>
          <w:sz w:val="20"/>
          <w:rtl/>
        </w:rPr>
        <w:t>" "השפעה ניכרת" - היכולת להשפיע על פעילותו של תאגיד השפעה של ממש - בין לבד ובין יחד עם אחרים או באמצעותם, בין במישרין ובין בעקיפין - ה</w:t>
      </w:r>
      <w:r>
        <w:rPr>
          <w:rFonts w:cs="Guttman David"/>
          <w:sz w:val="20"/>
          <w:rtl/>
        </w:rPr>
        <w:t>נובעת מכוח החזקת אמצעי שליטה בו או בתאגיד אחר, לרבות יכולת הנובעת מתקנון התאגיד, מכוח חוזה בכתב, בעל פה או באופן אחר, או יכולת הנובעת מכל מקור אחר, ולמעט יכולת הנובעת רק ממילוי תפקיד של נושא משרה בתאגיד.</w:t>
      </w:r>
    </w:p>
    <w:p w:rsidR="00000000" w:rsidRDefault="005E096F">
      <w:pPr>
        <w:ind w:left="567"/>
        <w:rPr>
          <w:rFonts w:cs="Guttman David"/>
          <w:sz w:val="20"/>
          <w:rtl/>
        </w:rPr>
      </w:pPr>
    </w:p>
    <w:p w:rsidR="00000000" w:rsidRDefault="005E096F">
      <w:pPr>
        <w:ind w:left="567"/>
        <w:rPr>
          <w:rFonts w:cs="Guttman David"/>
          <w:sz w:val="20"/>
          <w:rtl/>
        </w:rPr>
      </w:pPr>
      <w:r>
        <w:rPr>
          <w:rFonts w:cs="Guttman David"/>
          <w:sz w:val="20"/>
          <w:rtl/>
        </w:rPr>
        <w:t xml:space="preserve">בלי לגרוע מכלליות האמור, יראו אדם כבעל השפעה ניכרת </w:t>
      </w:r>
      <w:r>
        <w:rPr>
          <w:rFonts w:cs="Guttman David"/>
          <w:sz w:val="20"/>
          <w:rtl/>
        </w:rPr>
        <w:t>בתאגיד אם הוא מחזיק עשרים וחמישה אחוזים או יותר מאמצעי שליטה כלשהו בתאגיד; חזקה כי לאדם השפעה ניכרת, אם בידו אמצעי שליטה בשיעור נמוך מהשיעור האמור וכן בידו זכות אחרת בתאגיד, המקנה יכולת השפעה מעבר לנובע מעצם ההחזקה באמצעי שליטה בתאגיד, לרבות הזכות למנות או</w:t>
      </w:r>
      <w:r>
        <w:rPr>
          <w:rFonts w:cs="Guttman David"/>
          <w:sz w:val="20"/>
          <w:rtl/>
        </w:rPr>
        <w:t xml:space="preserve"> למנוע מינויו של דירקטור או של מנהל כללי בתאגיד;"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גברת בנדלר, אני מפקיד אותך על העניין הזה, להעיר את תשומת ליבי כשאנחנו נדבר בשאלת הבעלויות הצולבות ונתעסק בקטע הזה. את ה-25% אני מבין. אני לא בטוח שאני מבין את כל היתר.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אולי</w:t>
      </w:r>
      <w:r>
        <w:rPr>
          <w:rFonts w:cs="Guttman David"/>
          <w:sz w:val="20"/>
          <w:rtl/>
        </w:rPr>
        <w:t xml:space="preserve"> אני אסביר בפשטות. יש לנו בעל שליטה ויש לנו בעל עניין. זאת החזקה פיננסית.</w:t>
      </w:r>
    </w:p>
    <w:p w:rsidR="00000000" w:rsidRDefault="005E096F">
      <w:pPr>
        <w:rPr>
          <w:rFonts w:cs="Guttman David"/>
          <w:sz w:val="20"/>
          <w:rtl/>
        </w:rPr>
      </w:pP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לאה ורון:</w:t>
      </w:r>
    </w:p>
    <w:p w:rsidR="00000000" w:rsidRDefault="005E096F">
      <w:pPr>
        <w:rPr>
          <w:rFonts w:cs="Guttman David"/>
          <w:sz w:val="20"/>
          <w:rtl/>
        </w:rPr>
      </w:pPr>
      <w:r>
        <w:rPr>
          <w:rFonts w:cs="Guttman David"/>
          <w:sz w:val="20"/>
          <w:rtl/>
        </w:rPr>
        <w:tab/>
      </w:r>
    </w:p>
    <w:p w:rsidR="00000000" w:rsidRDefault="005E096F">
      <w:pPr>
        <w:rPr>
          <w:rFonts w:cs="Guttman David"/>
          <w:sz w:val="20"/>
          <w:rtl/>
        </w:rPr>
      </w:pPr>
      <w:r>
        <w:rPr>
          <w:rFonts w:cs="Guttman David"/>
          <w:sz w:val="20"/>
          <w:rtl/>
        </w:rPr>
        <w:tab/>
        <w:t>חבר הכנסת פורז מייעד לזה את הישיבה הבאה.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תאמין לי שאני אתן לך המון זמן לדבר. אנחנו כרגע מאשרים את הכל, למעט המלים "חזקה כי לאדם השפעה ניכרת אם ביד</w:t>
      </w:r>
      <w:r>
        <w:rPr>
          <w:rFonts w:cs="Guttman David"/>
          <w:sz w:val="20"/>
          <w:rtl/>
        </w:rPr>
        <w:t>ו שיעור נמוך ...", עד סוף הפסקה, בכפוף לדיון בעתיד. הקטע הראשון מאושר.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ind w:left="567"/>
        <w:rPr>
          <w:rFonts w:cs="Guttman David"/>
          <w:sz w:val="20"/>
          <w:rtl/>
        </w:rPr>
      </w:pPr>
      <w:r>
        <w:rPr>
          <w:rFonts w:cs="Guttman David"/>
          <w:sz w:val="20"/>
          <w:rtl/>
        </w:rPr>
        <w:t>" "חברות אחיות" - חברות אשר בעל השפעה ניכרת באחת הוא גם בעל השפעה ניכרת באחרת;</w:t>
      </w:r>
    </w:p>
    <w:p w:rsidR="00000000" w:rsidRDefault="005E096F">
      <w:pPr>
        <w:ind w:left="567"/>
        <w:rPr>
          <w:rFonts w:cs="Guttman David"/>
          <w:sz w:val="20"/>
          <w:rtl/>
        </w:rPr>
      </w:pPr>
    </w:p>
    <w:p w:rsidR="00000000" w:rsidRDefault="005E096F">
      <w:pPr>
        <w:ind w:left="567"/>
        <w:rPr>
          <w:rFonts w:cs="Guttman David"/>
          <w:sz w:val="20"/>
          <w:rtl/>
        </w:rPr>
      </w:pPr>
      <w:r>
        <w:rPr>
          <w:rFonts w:cs="Guttman David"/>
          <w:sz w:val="20"/>
          <w:rtl/>
        </w:rPr>
        <w:t>"חברה אם" - חברה בעלת השפעה ניכרת בחברה אחרת;</w:t>
      </w:r>
    </w:p>
    <w:p w:rsidR="00000000" w:rsidRDefault="005E096F">
      <w:pPr>
        <w:ind w:left="567"/>
        <w:rPr>
          <w:rFonts w:cs="Guttman David"/>
          <w:sz w:val="20"/>
          <w:rtl/>
        </w:rPr>
      </w:pPr>
    </w:p>
    <w:p w:rsidR="00000000" w:rsidRDefault="005E096F">
      <w:pPr>
        <w:ind w:left="567"/>
        <w:rPr>
          <w:rFonts w:cs="Guttman David"/>
          <w:sz w:val="20"/>
          <w:rtl/>
        </w:rPr>
      </w:pPr>
      <w:r>
        <w:rPr>
          <w:rFonts w:cs="Guttman David"/>
          <w:sz w:val="20"/>
          <w:rtl/>
        </w:rPr>
        <w:t>"חברה בת" - חברה אשר חברה אחרת מקיימת בה השפעה</w:t>
      </w:r>
      <w:r>
        <w:rPr>
          <w:rFonts w:cs="Guttman David"/>
          <w:sz w:val="20"/>
          <w:rtl/>
        </w:rPr>
        <w:t xml:space="preserve"> ניכרת."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נצטרך לבדוק את כל ההגדרות האלה. אני לא מתעמק בהן כרגע.</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b/>
          <w:bCs/>
          <w:i/>
          <w:iCs/>
          <w:sz w:val="20"/>
          <w:u w:val="single"/>
          <w:rtl/>
        </w:rPr>
      </w:pPr>
      <w:r>
        <w:rPr>
          <w:rFonts w:cs="Guttman David"/>
          <w:sz w:val="20"/>
          <w:rtl/>
        </w:rPr>
        <w:tab/>
      </w:r>
      <w:r>
        <w:rPr>
          <w:rFonts w:cs="Guttman David"/>
          <w:b/>
          <w:bCs/>
          <w:sz w:val="20"/>
          <w:u w:val="single"/>
          <w:rtl/>
        </w:rPr>
        <w:t xml:space="preserve">6יב2. - </w:t>
      </w:r>
      <w:r>
        <w:rPr>
          <w:rFonts w:cs="Guttman David"/>
          <w:b/>
          <w:bCs/>
          <w:i/>
          <w:iCs/>
          <w:sz w:val="20"/>
          <w:u w:val="single"/>
          <w:rtl/>
        </w:rPr>
        <w:t>תנאים למתן רישיון בזק</w:t>
      </w:r>
    </w:p>
    <w:p w:rsidR="00000000" w:rsidRDefault="005E096F">
      <w:pPr>
        <w:rPr>
          <w:rFonts w:cs="Guttman David"/>
          <w:sz w:val="20"/>
          <w:rtl/>
        </w:rPr>
      </w:pPr>
    </w:p>
    <w:p w:rsidR="00000000" w:rsidRDefault="005E096F">
      <w:pPr>
        <w:pStyle w:val="22"/>
        <w:ind w:left="1134" w:right="0"/>
        <w:rPr>
          <w:rFonts w:cs="Guttman David"/>
          <w:sz w:val="20"/>
          <w:rtl/>
        </w:rPr>
      </w:pPr>
      <w:r>
        <w:rPr>
          <w:rFonts w:cs="Guttman David"/>
          <w:sz w:val="20"/>
          <w:rtl/>
        </w:rPr>
        <w:t>"השר רשאי ליתן לבעל זיכיון, או לחברה בעלת זיקה אל בעל זיכיון (להלן - המבקש), רישיון כללי לפי סעיף 4, לביצוע פעולות בזק ולמתן שי</w:t>
      </w:r>
      <w:r>
        <w:rPr>
          <w:rFonts w:cs="Guttman David"/>
          <w:sz w:val="20"/>
          <w:rtl/>
        </w:rPr>
        <w:t>רותי בזק באמצעות רשת הכבלים המשמשת לשידורים בידי בעל הזיכיון (להלן - הרישיון), בכפוף לתנאים אלה:</w:t>
      </w:r>
    </w:p>
    <w:p w:rsidR="00000000" w:rsidRDefault="005E096F">
      <w:pPr>
        <w:ind w:left="567"/>
        <w:rPr>
          <w:rFonts w:cs="Guttman David"/>
          <w:sz w:val="20"/>
          <w:rtl/>
        </w:rPr>
      </w:pPr>
    </w:p>
    <w:p w:rsidR="00000000" w:rsidRDefault="005E096F">
      <w:pPr>
        <w:ind w:left="1134"/>
        <w:rPr>
          <w:rFonts w:cs="Guttman David"/>
          <w:sz w:val="20"/>
          <w:rtl/>
        </w:rPr>
      </w:pPr>
      <w:r>
        <w:rPr>
          <w:rFonts w:cs="Guttman David"/>
          <w:sz w:val="20"/>
          <w:rtl/>
        </w:rPr>
        <w:t>(1)</w:t>
      </w:r>
      <w:r>
        <w:rPr>
          <w:rFonts w:cs="Guttman David"/>
          <w:sz w:val="20"/>
          <w:rtl/>
        </w:rPr>
        <w:tab/>
        <w:t>המבקש יפעל לשם התאמתה של רשת הכבלים לשמש כרשת בזק ציבורית;</w:t>
      </w:r>
    </w:p>
    <w:p w:rsidR="00000000" w:rsidRDefault="005E096F">
      <w:pPr>
        <w:ind w:left="1134"/>
        <w:rPr>
          <w:rFonts w:cs="Guttman David"/>
          <w:sz w:val="20"/>
          <w:rtl/>
        </w:rPr>
      </w:pPr>
    </w:p>
    <w:p w:rsidR="00000000" w:rsidRDefault="005E096F">
      <w:pPr>
        <w:ind w:left="2268" w:hanging="1134"/>
        <w:rPr>
          <w:rFonts w:cs="Guttman David"/>
          <w:sz w:val="20"/>
          <w:rtl/>
        </w:rPr>
      </w:pPr>
      <w:r>
        <w:rPr>
          <w:rFonts w:cs="Guttman David"/>
          <w:sz w:val="20"/>
          <w:rtl/>
        </w:rPr>
        <w:t>(2)       (א)</w:t>
      </w:r>
      <w:r>
        <w:rPr>
          <w:rFonts w:cs="Guttman David"/>
          <w:sz w:val="20"/>
          <w:rtl/>
        </w:rPr>
        <w:tab/>
        <w:t>בעל הזיכיון ישלם למדינה תמורה בשל כך שעל פי הוראות חוק זה והרישיון שיינתן לו, הו</w:t>
      </w:r>
      <w:r>
        <w:rPr>
          <w:rFonts w:cs="Guttman David"/>
          <w:sz w:val="20"/>
          <w:rtl/>
        </w:rPr>
        <w:t>א יהיה רשאי להמשיך ולהפעיל את תחנת השידור, בכפוף להוראות החוק, גם לאחר תום תקופת הזיכיון, וזאת על אף האמור בסעיף 6יא(ב) כנוסחו ערב תחילתו של תיקון מס' 24 (להלן - התמורה);"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כרגע נדלג על כל סעיף התמורה.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לי עוד ה</w:t>
      </w:r>
      <w:r>
        <w:rPr>
          <w:rFonts w:cs="Guttman David"/>
          <w:sz w:val="20"/>
          <w:rtl/>
        </w:rPr>
        <w:t>ערה לפסקה הראשונה, עוד לפני סעיף התמורה. "המבקש יפעל לשם התאמתה של רשת הכבלים לשמש כרשת בזק ציבורית". אנחנו טוענים שהרשת היום מאפשרת לנו לתפקד כרשת בזק ציבורית.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"ככל שהדבר נחוץ, המבקש יפעל לשם ...".</w:t>
      </w:r>
    </w:p>
    <w:p w:rsidR="00000000" w:rsidRDefault="005E096F">
      <w:pPr>
        <w:rPr>
          <w:rFonts w:cs="Guttman David"/>
          <w:sz w:val="20"/>
          <w:u w:val="single"/>
          <w:rtl/>
        </w:rPr>
      </w:pPr>
      <w:r>
        <w:rPr>
          <w:rFonts w:cs="Guttman David"/>
          <w:sz w:val="20"/>
          <w:u w:val="single"/>
          <w:rtl/>
        </w:rPr>
        <w:lastRenderedPageBreak/>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רשת הכבלים איננה רשת בזק</w:t>
      </w:r>
      <w:r>
        <w:rPr>
          <w:rFonts w:cs="Guttman David"/>
          <w:sz w:val="20"/>
          <w:rtl/>
        </w:rPr>
        <w:t xml:space="preserve"> ציבורית ואף פעם לא היתה. זה מאוד עקרוני. אני אומר את דעתי.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טוען שהיא כבר מוכנה.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חושב שהיא לא מוכנה.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מר איינהורן, "ככל שהדבר נחוץ, המבקש יפעל לשם התאמתה של רשת הכבלים". המלים האלה הן ניטרליות.</w:t>
      </w:r>
    </w:p>
    <w:p w:rsidR="00000000" w:rsidRDefault="005E096F">
      <w:pPr>
        <w:rPr>
          <w:rFonts w:cs="Guttman David"/>
          <w:sz w:val="20"/>
          <w:rtl/>
        </w:rPr>
      </w:pPr>
    </w:p>
    <w:p w:rsidR="00000000" w:rsidRDefault="005E096F">
      <w:pPr>
        <w:rPr>
          <w:rFonts w:cs="Guttman David"/>
          <w:sz w:val="20"/>
          <w:rtl/>
        </w:rPr>
      </w:pPr>
      <w:r>
        <w:rPr>
          <w:rFonts w:cs="Guttman David"/>
          <w:sz w:val="20"/>
          <w:rtl/>
        </w:rPr>
        <w:tab/>
        <w:t>לגבי שאלת התמורה, היועץ המשפטי לממשלה רוצה בכבודו ובעצמו להופיע בפני הוועדה. אנחנו נשמח לקבל פה את מר רובינשטיין. אם היועץ המשפטי לממשלה רוצה לבוא ולדבר בפני הוועדה - אני אשמח בכל אחד מהמועדים שקבועים לנו.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לאה ורון:</w:t>
      </w:r>
    </w:p>
    <w:p w:rsidR="00000000" w:rsidRDefault="005E096F">
      <w:pPr>
        <w:rPr>
          <w:rFonts w:cs="Guttman David"/>
          <w:sz w:val="20"/>
          <w:rtl/>
        </w:rPr>
      </w:pPr>
      <w:r>
        <w:rPr>
          <w:rFonts w:cs="Guttman David"/>
          <w:sz w:val="20"/>
          <w:rtl/>
        </w:rPr>
        <w:tab/>
      </w:r>
    </w:p>
    <w:p w:rsidR="00000000" w:rsidRDefault="005E096F">
      <w:pPr>
        <w:rPr>
          <w:rFonts w:cs="Guttman David"/>
          <w:sz w:val="20"/>
          <w:rtl/>
        </w:rPr>
      </w:pPr>
      <w:r>
        <w:rPr>
          <w:rFonts w:cs="Guttman David"/>
          <w:sz w:val="20"/>
          <w:rtl/>
        </w:rPr>
        <w:tab/>
        <w:t>יש שני מועדים שקבועים לדיון של הוו</w:t>
      </w:r>
      <w:r>
        <w:rPr>
          <w:rFonts w:cs="Guttman David"/>
          <w:sz w:val="20"/>
          <w:rtl/>
        </w:rPr>
        <w:t>עדה.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אני מבקש מכם להתעניין בתום הישיבה במועדים הקבועים, להודיע ללשכתו על המועדים והוא יכול לבוא בכל אחד מהמועדים האלה. ברגע שהוא יבוא אני אפסיק כל דבר אחר ואתן לו לדבר.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אני מדלג על פסקה (2). </w:t>
      </w:r>
    </w:p>
    <w:p w:rsidR="00000000" w:rsidRDefault="005E096F">
      <w:pPr>
        <w:ind w:left="1701"/>
        <w:rPr>
          <w:rFonts w:cs="Guttman David"/>
          <w:sz w:val="20"/>
          <w:rtl/>
        </w:rPr>
      </w:pPr>
    </w:p>
    <w:p w:rsidR="00000000" w:rsidRDefault="005E096F">
      <w:pPr>
        <w:ind w:left="2268" w:hanging="1134"/>
        <w:rPr>
          <w:rFonts w:cs="Guttman David"/>
          <w:sz w:val="20"/>
          <w:rtl/>
        </w:rPr>
      </w:pPr>
      <w:r>
        <w:rPr>
          <w:rFonts w:cs="Guttman David"/>
          <w:sz w:val="20"/>
          <w:rtl/>
        </w:rPr>
        <w:t>"</w:t>
      </w:r>
      <w:r>
        <w:rPr>
          <w:rFonts w:cs="Guttman David"/>
          <w:b/>
          <w:bCs/>
          <w:sz w:val="20"/>
          <w:u w:val="single"/>
          <w:rtl/>
        </w:rPr>
        <w:t>(3)</w:t>
      </w:r>
      <w:r>
        <w:rPr>
          <w:rFonts w:cs="Guttman David"/>
          <w:sz w:val="20"/>
          <w:rtl/>
        </w:rPr>
        <w:t xml:space="preserve">      (א)</w:t>
      </w:r>
      <w:r>
        <w:rPr>
          <w:rFonts w:cs="Guttman David"/>
          <w:sz w:val="20"/>
          <w:rtl/>
        </w:rPr>
        <w:tab/>
        <w:t>היה המבקש החבר</w:t>
      </w:r>
      <w:r>
        <w:rPr>
          <w:rFonts w:cs="Guttman David"/>
          <w:sz w:val="20"/>
          <w:rtl/>
        </w:rPr>
        <w:t>ה בעלת הזיקה, יינתן לו הרישיון, ובלבד שבעל הזיכיון יעביר אליו את הזכויות ברשת הכבלים המשמשת לשידוריו.</w:t>
      </w:r>
    </w:p>
    <w:p w:rsidR="00000000" w:rsidRDefault="005E096F">
      <w:pPr>
        <w:ind w:left="2268" w:hanging="1134"/>
        <w:rPr>
          <w:rFonts w:cs="Guttman David"/>
          <w:sz w:val="20"/>
          <w:rtl/>
        </w:rPr>
      </w:pPr>
    </w:p>
    <w:p w:rsidR="00000000" w:rsidRDefault="005E096F">
      <w:pPr>
        <w:pStyle w:val="24"/>
        <w:ind w:left="1701" w:right="0"/>
        <w:rPr>
          <w:rFonts w:cs="Guttman David"/>
          <w:sz w:val="20"/>
          <w:rtl/>
        </w:rPr>
      </w:pPr>
      <w:r>
        <w:rPr>
          <w:rFonts w:cs="Guttman David"/>
          <w:sz w:val="20"/>
          <w:rtl/>
        </w:rPr>
        <w:t>(ב)</w:t>
      </w:r>
      <w:r>
        <w:rPr>
          <w:rFonts w:cs="Guttman David"/>
          <w:sz w:val="20"/>
          <w:rtl/>
        </w:rPr>
        <w:tab/>
        <w:t>היה המבקש בעל הזיכיון, יינתן לו הרישיון, ובלבד שיעביר את הפעילות הכרוכה במתן שידורים, לרבות הזכויות במוקד השידור, לחברה בעלת הזיקה."</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היום יש חברת כ</w:t>
      </w:r>
      <w:r>
        <w:rPr>
          <w:rFonts w:cs="Guttman David"/>
          <w:sz w:val="20"/>
          <w:rtl/>
        </w:rPr>
        <w:t>בלים אחת והיא תתפצל לשתי חברות: חברה שיש לה רשיון בזק וחברה שנותנת רשיון כללי למתן שידורי כבלים. נותנים לו לבחור מי הבת של מי.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הסעיפים האלה נתונים לניסוח מחדש.</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r>
        <w:rPr>
          <w:rFonts w:cs="Guttman David"/>
          <w:sz w:val="20"/>
          <w:rtl/>
        </w:rPr>
        <w:tab/>
      </w:r>
    </w:p>
    <w:p w:rsidR="00000000" w:rsidRDefault="005E096F">
      <w:pPr>
        <w:rPr>
          <w:rFonts w:cs="Guttman David"/>
          <w:sz w:val="20"/>
          <w:rtl/>
        </w:rPr>
      </w:pPr>
      <w:r>
        <w:rPr>
          <w:rFonts w:cs="Guttman David"/>
          <w:sz w:val="20"/>
          <w:rtl/>
        </w:rPr>
        <w:lastRenderedPageBreak/>
        <w:tab/>
        <w:t>בכפוף למה שכבר אמרת, שמוקד השידור שייך לתשתית, הרי ההפרדה</w:t>
      </w:r>
      <w:r>
        <w:rPr>
          <w:rFonts w:cs="Guttman David"/>
          <w:sz w:val="20"/>
          <w:rtl/>
        </w:rPr>
        <w:t xml:space="preserve"> הזאת נועדה לשמש רק את הנושא של הבעלויות הצולבות.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אלה שני סעיפים שטעונים ניסוח מחדש. המטרה היא להפריד את חברת התשתית ולומר שזה עובר פעמיים בעצם באופן אוטומטי: המעבר ממשטר הזיכיון לכבלים למתן רישיון, והמעבר לחברת התשתית, בכפוף לתנאים שא</w:t>
      </w:r>
      <w:r>
        <w:rPr>
          <w:rFonts w:cs="Guttman David"/>
          <w:sz w:val="20"/>
          <w:rtl/>
        </w:rPr>
        <w:t>נחנו נקבע, ולחברת התוכן.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יכול להיות שני וריאנטים. או שלחברת הכבלים של היום תהיה חברת בת שתיתן שידורים, או להיפך, שהחברה של היום תהיה חברת השידורים ותהיה לה חברת בת לטלקומוניקציה.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אלה צריכות להיות מעין חברות אחיות, כי חב</w:t>
      </w:r>
      <w:r>
        <w:rPr>
          <w:rFonts w:cs="Guttman David"/>
          <w:sz w:val="20"/>
          <w:rtl/>
        </w:rPr>
        <w:t>רה בת לא פותרת את בעיית הבעלות הצולבת.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עולה על דעתנו שאלה שנותנים שידורים היום יפסיקו לתת שידורים?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עד כמה שאני מבין את מה שאומרת המדינה, באמצעות משרד המשפטים, לגבי עניין התוכן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המדינה לא אומרת את זה. המ</w:t>
      </w:r>
      <w:r>
        <w:rPr>
          <w:rFonts w:cs="Guttman David"/>
          <w:sz w:val="20"/>
          <w:rtl/>
        </w:rPr>
        <w:t xml:space="preserve">דינה הגישה הצעת חוק ממשלתית וזה מה שהמדינה אומרת.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מדברים על 2 חברות שהן יהיו יורשות של חברת הכבלים הנוכחית. חברה אחת תהיה חברת תשתית, שתעסוק גם בטלקומוניקציה, והחברה האחרת תהיה חברה שעוסקת בתוכן.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הצעת החוק הממשלתית </w:t>
      </w:r>
      <w:r>
        <w:rPr>
          <w:rFonts w:cs="Guttman David"/>
          <w:sz w:val="20"/>
          <w:rtl/>
        </w:rPr>
        <w:t xml:space="preserve">משאירה להם את האפשרות לבחור איזה חברה תהיה חברת האם. זה יכול להיות גם חברות אחיות מצידנו. יהיה להם חופש פעולה.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נדון בזה לאחר שנקבע את עמדתנו בשאלת הבעלויות הצולבות ומזה נגזור אחורה איך לעשות את ההתאמה.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אדוני צודק. גם </w:t>
      </w:r>
      <w:r>
        <w:rPr>
          <w:rFonts w:cs="Guttman David"/>
          <w:sz w:val="20"/>
          <w:rtl/>
        </w:rPr>
        <w:t>אם יעבור חוק בעלויות צולבות חריף, הגיוני שחברת הכבלים הנוכחית תצא מתחום התוכן ולא תצא מתחום התשתית.</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מה שאני חשבתי. אומר מר רוזן שיכול להיות אחרת, אבל מאחר שאני מכיר קצת את הבעלויות הנוכחיות אז זה לא הגיוני שיעברו דווקא לתוכן. אבל ה</w:t>
      </w:r>
      <w:r>
        <w:rPr>
          <w:rFonts w:cs="Guttman David"/>
          <w:sz w:val="20"/>
          <w:rtl/>
        </w:rPr>
        <w:t>כל יכול לקרות בחיים.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האם פה מדברים על אפשרות שחברת הכבלים שמשדרת היום לא תקבל רשיון להמשיך לשדר?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היא תצטרך להעביר את פעילות השידור לחברת-בת שתעסוק בתוכן.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באותו מבנה בעלויות?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לא בהכרח.</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זה לא באותו מבנה בעלויות, פירושו שחברת הכבלים הנוכחית לא תוכל להמשיך לשדר.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יכול להיות.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שואל אם זה הגיוני. אני מוכרח להדגיש שזאת לא הצעת החוק הממשלתית.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בשלב ראשון הם יקבלו אפשרות לשדר </w:t>
      </w:r>
      <w:r>
        <w:rPr>
          <w:rFonts w:cs="Guttman David"/>
          <w:sz w:val="20"/>
          <w:rtl/>
        </w:rPr>
        <w:t xml:space="preserve">במבנה הבעלות הנוכחי. הם יהיו חייבים לרדת, במשך תקופה מסויימת שתיקבע, ליעד החדש, רק בחברת התוכן. זה לא יהיה מהיום להיום, גם לזה תינתן תקופת הסתגלות. בשלב הראשון באותו מבנה בעלויות יהיו גם תשתית וגם תוכן.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אצל מר איינהורן יש הבחנה בין תוכן</w:t>
      </w:r>
      <w:r>
        <w:rPr>
          <w:rFonts w:cs="Guttman David"/>
          <w:sz w:val="20"/>
          <w:rtl/>
        </w:rPr>
        <w:t>, שידור ותשתית.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בעיני שידור ותשתית זה אותו דבר.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גם אני מסכים לזה.</w:t>
      </w: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ואז בחברת התוכן יצטרכו לרדת בהחזקות, על-פי מה שאנחנו אומרים בשאלת הבעלויות הצולבות, על פני איזה תקופה שנקבע.</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לא מה ש</w:t>
      </w:r>
      <w:r>
        <w:rPr>
          <w:rFonts w:cs="Guttman David"/>
          <w:sz w:val="20"/>
          <w:rtl/>
        </w:rPr>
        <w:t>כתוב בנוסח הכחול. אני מבין שזה רעיון לשיפור ההצעה.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זה כתוב בהצעת החוק של חבר הכנסת פורז.</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כל הזמן או משפרים או מקלקלים.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הדבר השני, שבכל אופן יש לו משמעות, שחברת השידור הנוכחית לא תוכל בסופו של דבר ל</w:t>
      </w:r>
      <w:r>
        <w:rPr>
          <w:rFonts w:cs="Guttman David"/>
          <w:sz w:val="20"/>
          <w:rtl/>
        </w:rPr>
        <w:t xml:space="preserve">המשיך בשידור אלא אם היא תעבור שינוי בעלות. אני לא יודע אם זה נכון. אני חושב שהכללים הנוספים שמופיעים בחוק, ואפשר גם אותם לשפר, אחד מהם הוא לדוגמא הגבלת כמות הערוצים שהוא מפיק באופן עצמי. כשיהיה פה </w:t>
      </w:r>
      <w:r>
        <w:rPr>
          <w:rFonts w:cs="Guttman David"/>
          <w:sz w:val="20"/>
        </w:rPr>
        <w:t>open access</w:t>
      </w:r>
      <w:r>
        <w:rPr>
          <w:rFonts w:cs="Guttman David"/>
          <w:sz w:val="20"/>
          <w:rtl/>
        </w:rPr>
        <w:t xml:space="preserve"> זה ימנע את הצורך בדבר הזה. הדבר היותר נכון הוא </w:t>
      </w:r>
      <w:r>
        <w:rPr>
          <w:rFonts w:cs="Guttman David"/>
          <w:sz w:val="20"/>
          <w:rtl/>
        </w:rPr>
        <w:t>פשוט לאפשר לחברה הנוכחית לשנות.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מר רוזן, מאחר שזה נוגע לשאלת הבעלויות הצולבות - זאת תיזה שאני לא שולל אותה, האומרת שדי בזה שנכריח אותם נניח לעשות </w:t>
      </w:r>
      <w:r>
        <w:rPr>
          <w:rFonts w:cs="Guttman David"/>
          <w:sz w:val="20"/>
        </w:rPr>
        <w:t>outsourcing</w:t>
      </w:r>
      <w:r>
        <w:rPr>
          <w:rFonts w:cs="Guttman David"/>
          <w:sz w:val="20"/>
          <w:rtl/>
        </w:rPr>
        <w:t xml:space="preserve"> בהיקפים מסויימים ולא צריך לגרום להם לרדת בהחזקות. זה תיזה לגיטימית. תטען אותה</w:t>
      </w:r>
      <w:r>
        <w:rPr>
          <w:rFonts w:cs="Guttman David"/>
          <w:sz w:val="20"/>
          <w:rtl/>
        </w:rPr>
        <w:t xml:space="preserve"> כשנגיע לדון בנושא.</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אבי גבאי:</w:t>
      </w:r>
    </w:p>
    <w:p w:rsidR="00000000" w:rsidRDefault="005E096F">
      <w:pPr>
        <w:rPr>
          <w:rFonts w:cs="Guttman David"/>
          <w:sz w:val="20"/>
          <w:rtl/>
        </w:rPr>
      </w:pPr>
    </w:p>
    <w:p w:rsidR="00000000" w:rsidRDefault="005E096F">
      <w:pPr>
        <w:rPr>
          <w:rFonts w:cs="Guttman David"/>
          <w:sz w:val="20"/>
          <w:rtl/>
        </w:rPr>
      </w:pPr>
      <w:r>
        <w:rPr>
          <w:rFonts w:cs="Guttman David"/>
          <w:sz w:val="20"/>
          <w:rtl/>
        </w:rPr>
        <w:tab/>
        <w:t>הם בלאו הכי יתמזגו וזה לא ישנה.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על אחת כמה וכמה.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גדעון אביטל:</w:t>
      </w:r>
    </w:p>
    <w:p w:rsidR="00000000" w:rsidRDefault="005E096F">
      <w:pPr>
        <w:rPr>
          <w:rFonts w:cs="Guttman David"/>
          <w:sz w:val="20"/>
          <w:rtl/>
        </w:rPr>
      </w:pPr>
    </w:p>
    <w:p w:rsidR="00000000" w:rsidRDefault="005E096F">
      <w:pPr>
        <w:rPr>
          <w:rFonts w:cs="Guttman David"/>
          <w:sz w:val="20"/>
          <w:rtl/>
        </w:rPr>
      </w:pPr>
      <w:r>
        <w:rPr>
          <w:rFonts w:cs="Guttman David"/>
          <w:sz w:val="20"/>
          <w:rtl/>
        </w:rPr>
        <w:tab/>
        <w:t>בהמשך למה שנאמר בסעיף קודם שהוועדה כבר דנה בו, סעיף 6י', שמאפשר חריג לכלל איסור העברת רשיון למקרה של העברה אגב שינויים מבניים, היינו מבקשים</w:t>
      </w:r>
      <w:r>
        <w:rPr>
          <w:rFonts w:cs="Guttman David"/>
          <w:sz w:val="20"/>
          <w:rtl/>
        </w:rPr>
        <w:t xml:space="preserve"> שגם בסעיף הזה, של מתן הרשיון החדש - לא במצב של העברה אלא הרשיון הראשוני בעצם, מלכתחילה - שבגדר חברה בעלת זיקה תיכנס גם חברה שהיא בעלת זיקה לחברת כבלים אחרת. במלים אחרות, שאפשר יהיה מלכתחילה לתת את רשיון התשתית למשל לחברה משותפת של חברות הכבלים.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w:t>
      </w:r>
      <w:r>
        <w:rPr>
          <w:rFonts w:cs="Guttman David"/>
          <w:sz w:val="20"/>
          <w:u w:val="single"/>
          <w:rtl/>
        </w:rPr>
        <w:t>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במלים אחרות, את המיזוג פה בחוק. מה זה חברה משותפת?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גדעון אביטל:</w:t>
      </w:r>
    </w:p>
    <w:p w:rsidR="00000000" w:rsidRDefault="005E096F">
      <w:pPr>
        <w:rPr>
          <w:rFonts w:cs="Guttman David"/>
          <w:sz w:val="20"/>
          <w:rtl/>
        </w:rPr>
      </w:pPr>
    </w:p>
    <w:p w:rsidR="00000000" w:rsidRDefault="005E096F">
      <w:pPr>
        <w:rPr>
          <w:rFonts w:cs="Guttman David"/>
          <w:sz w:val="20"/>
          <w:rtl/>
        </w:rPr>
      </w:pPr>
      <w:r>
        <w:rPr>
          <w:rFonts w:cs="Guttman David"/>
          <w:sz w:val="20"/>
          <w:rtl/>
        </w:rPr>
        <w:tab/>
        <w:t>לאפשר להקים חברת תשתית שהיא בבעלות משותפת.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זה מיזוג.</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מר אביטל, האם בנוסח הנוכחי הדבר הזה נשלל? האם יש משהו בנוסח שמונע את זה? אם יש, תבדקו ו</w:t>
      </w:r>
      <w:r>
        <w:rPr>
          <w:rFonts w:cs="Guttman David"/>
          <w:sz w:val="20"/>
          <w:rtl/>
        </w:rPr>
        <w:t>תגידו. מבחינת התשתית אין לכם עסק עם בעלויות צולבות. הכל עומד מול משרד התקשורת. אם הוא רוצה לתת לאותו חלק של חברות הכבלים שהוא תשתית להתאחד, אז שיאחד. אולי לממונה על הגבלים עסקיים יש מה לומר, אולי למשרד התקשורת, אבל לנו ככנסת אין מה להגיד בעניין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w:t>
      </w:r>
      <w:r>
        <w:rPr>
          <w:rFonts w:cs="Guttman David"/>
          <w:sz w:val="20"/>
          <w:u w:val="single"/>
          <w:rtl/>
        </w:rPr>
        <w:t>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צריך שהחוק לא ימנע את האפשרות הזאת.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גדעון אביטל:</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התוצאה תהיה שהחברה המשותפת, לגבי אחת מחברות הכבלים הנוכחיות, לא תתקיים לגביה זיקה של 25% - וזה לא בלתי אפשרי - כי אז אי אפשר יהיה להעביר שם את הבעלות בתשתית לחברה המשותפת. אנחנו מבקשים שבווע</w:t>
      </w:r>
      <w:r>
        <w:rPr>
          <w:rFonts w:cs="Guttman David"/>
          <w:sz w:val="20"/>
          <w:rtl/>
        </w:rPr>
        <w:t>דה יימצא נוסח שיאפשר את זה, שלא ימנע את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דרור שטרום:</w:t>
      </w:r>
    </w:p>
    <w:p w:rsidR="00000000" w:rsidRDefault="005E096F">
      <w:pPr>
        <w:rPr>
          <w:rFonts w:cs="Guttman David"/>
          <w:sz w:val="20"/>
          <w:rtl/>
        </w:rPr>
      </w:pPr>
    </w:p>
    <w:p w:rsidR="00000000" w:rsidRDefault="005E096F">
      <w:pPr>
        <w:pStyle w:val="aa"/>
        <w:rPr>
          <w:rFonts w:cs="Guttman David"/>
          <w:sz w:val="20"/>
          <w:rtl/>
        </w:rPr>
      </w:pPr>
      <w:r>
        <w:rPr>
          <w:rFonts w:cs="Guttman David"/>
          <w:sz w:val="20"/>
          <w:rtl/>
        </w:rPr>
        <w:tab/>
        <w:t>מר שאומר מר אביטל, שהחוק מאפשר העברת הרשיון מחברה קיימת לחברה אחרת ובלבד שיש ביניהן יחסים של בעלת זיקה. בעלת זיקה זה אותה זיקה של 25%. יכול מאוד להיות שאם הם יתמזגו ואם הם יקבלו אישור מיזוג - הם עד</w:t>
      </w:r>
      <w:r>
        <w:rPr>
          <w:rFonts w:cs="Guttman David"/>
          <w:sz w:val="20"/>
          <w:rtl/>
        </w:rPr>
        <w:t>יין לא הגישו בקשה אבל כשהם יגישו, זה יהיה תלוי ועומד - במקרה כזה יכול להיות שבמסגרת המיזוג ידללו שיעורי ההחזקות שלהם כך שיהיו פחות מ-25%. ואז המסלול האוטומטי שהחוק מאפשר, דהיינו העברה של רשיון מהבעלים הקיימים לחברה החדשה, לא יהיה קיים.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הבעיה ה</w:t>
      </w:r>
      <w:r>
        <w:rPr>
          <w:rFonts w:cs="Guttman David"/>
          <w:sz w:val="20"/>
          <w:rtl/>
        </w:rPr>
        <w:t>זאת לא קיימת כי היום אפילו דירקטור אחד זה השפעה ניכרת, ובטח דירקטור אחד יהיה, כך שאין בעיה. בהגדרה "השפעה ניכרת" המופיעה היום הבעיה הזאת לא קיימת.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הייתי מציע שהנוסח ייתן גמישות ולא ישלול שום אפשרות.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lastRenderedPageBreak/>
        <w:tab/>
        <w:t>אני מסכים שההגדרה ה</w:t>
      </w:r>
      <w:r>
        <w:rPr>
          <w:rFonts w:cs="Guttman David"/>
          <w:sz w:val="20"/>
          <w:rtl/>
        </w:rPr>
        <w:t>נוכחית מאפשרת אבל אנחנו חוששים שבדיון הבא היא לא תתקבל.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דרור שטרום:</w:t>
      </w:r>
    </w:p>
    <w:p w:rsidR="00000000" w:rsidRDefault="005E096F">
      <w:pPr>
        <w:rPr>
          <w:rFonts w:cs="Guttman David"/>
          <w:sz w:val="20"/>
          <w:rtl/>
        </w:rPr>
      </w:pPr>
    </w:p>
    <w:p w:rsidR="00000000" w:rsidRDefault="005E096F">
      <w:pPr>
        <w:rPr>
          <w:rFonts w:cs="Guttman David"/>
          <w:sz w:val="20"/>
          <w:rtl/>
        </w:rPr>
      </w:pPr>
      <w:r>
        <w:rPr>
          <w:rFonts w:cs="Guttman David"/>
          <w:sz w:val="20"/>
          <w:rtl/>
        </w:rPr>
        <w:tab/>
        <w:t>נראה בדיון הבא.</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יהיה שינוי בהגדרה של "השפעה ניכרת" אז נחזור ונדון גם בזה. הערה טובה.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בשלב הראשון אותן חברות כבלים הקיימות היום מתחלקות לשניים באותה </w:t>
      </w:r>
      <w:r>
        <w:rPr>
          <w:rFonts w:cs="Guttman David"/>
          <w:sz w:val="20"/>
          <w:rtl/>
        </w:rPr>
        <w:t>בעלות והן מקבלות, כמעט אוטומטית, את שני הרשיונות, גם לתשתית, כמובן בכפוף לכל התנאים, וגם לתוכן. בשלב ראשון הן מקבלות באופן אוטומטי. בשלב השני חובה על בעלי המניות בחברת התוכן - שכרגע זהים לחברת התשתית - לדלל את ההחזקות שלהם, אם לא תתקבל התיזה של מר רוזן, שד</w:t>
      </w:r>
      <w:r>
        <w:rPr>
          <w:rFonts w:cs="Guttman David"/>
          <w:sz w:val="20"/>
          <w:rtl/>
        </w:rPr>
        <w:t>י ב-</w:t>
      </w:r>
      <w:r>
        <w:rPr>
          <w:rFonts w:cs="Guttman David"/>
          <w:sz w:val="20"/>
        </w:rPr>
        <w:t>outsourcing</w:t>
      </w:r>
      <w:r>
        <w:rPr>
          <w:rFonts w:cs="Guttman David"/>
          <w:sz w:val="20"/>
          <w:rtl/>
        </w:rPr>
        <w:t xml:space="preserve"> ו-</w:t>
      </w:r>
      <w:r>
        <w:rPr>
          <w:rFonts w:cs="Guttman David"/>
          <w:sz w:val="20"/>
        </w:rPr>
        <w:t>open access</w:t>
      </w:r>
      <w:r>
        <w:rPr>
          <w:rFonts w:cs="Guttman David"/>
          <w:sz w:val="20"/>
          <w:rtl/>
        </w:rPr>
        <w:t>. אתה יכול להגיד: לא איכפת לי שזה יהיה אותה בעלות, אותו דבר, ובלבד שיקנו בחוץ. אם התיזה שלך תתקבל, אגב, אז לא צריך להפריד אותם בכלל לחברת תוכן ולחברת תשתית.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בכל מקרה צריך להפריד כי משטרי הרישוי הם שונים.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דרור שטרו</w:t>
      </w:r>
      <w:r>
        <w:rPr>
          <w:rFonts w:cs="Guttman David"/>
          <w:sz w:val="20"/>
          <w:u w:val="single"/>
          <w:rtl/>
        </w:rPr>
        <w:t>ם:</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שאתה אומר הוא לא לגמרי מדוייק, בוודאי ככל שמדובר בחוק הזה. יכול מאוד להיות שאם תוגש בקשה למיזוג של חברות הכבלים, בכל מה שקשור לבעלות מצרפית שלהם או בעלות משותפת שלהם בחברת התשתית, יכול להיות שאנחנו כן נשקול תנאים לעניין הזה. אני רוצה להבהיר שהסיטוא</w:t>
      </w:r>
      <w:r>
        <w:rPr>
          <w:rFonts w:cs="Guttman David"/>
          <w:sz w:val="20"/>
          <w:rtl/>
        </w:rPr>
        <w:t>ציה היא לא בלתי אפשרית.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החוק לא מונע את זה, בכל מקרה.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החוק הזה גם לא משחרר אותם מתשלום מס הכנסה.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למרות שזה רעיון טוב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נניח שאנחנו מחליטים, בגלל הבעלות הצולבת, לבקש לרדת בהחזקו</w:t>
      </w:r>
      <w:r>
        <w:rPr>
          <w:rFonts w:cs="Guttman David"/>
          <w:sz w:val="20"/>
          <w:rtl/>
        </w:rPr>
        <w:t>ת בחברת התוכן. השאלה היא האם זה אירוע מס כפוי, ואם כך - האם אנחנו יכולים לעמוד מנגד.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lastRenderedPageBreak/>
        <w:tab/>
        <w:t>כמו בבנקים, ושם לא היו הקלות מס.</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אתם יודעים למשל שבהפקעה לצרכי ציבור, כאשר מפקיעים ממך שטח, אתה משלם מחצית ממס שבח. למה? כי אומרים </w:t>
      </w:r>
      <w:r>
        <w:rPr>
          <w:rFonts w:cs="Guttman David"/>
          <w:sz w:val="20"/>
          <w:rtl/>
        </w:rPr>
        <w:t xml:space="preserve">שזה נכפה עליך לא בעיתוי שנראה לך, באה המדינה וכופה עליך לבצע פעולה, אז היא צריכה להתחשב בך במיסוי שחל עליך. אני לא שולל את הדבר הזה.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דרור שטרום:</w:t>
      </w:r>
    </w:p>
    <w:p w:rsidR="00000000" w:rsidRDefault="005E096F">
      <w:pPr>
        <w:rPr>
          <w:rFonts w:cs="Guttman David"/>
          <w:sz w:val="20"/>
          <w:rtl/>
        </w:rPr>
      </w:pPr>
    </w:p>
    <w:p w:rsidR="00000000" w:rsidRDefault="005E096F">
      <w:pPr>
        <w:rPr>
          <w:rFonts w:cs="Guttman David"/>
          <w:sz w:val="20"/>
          <w:rtl/>
        </w:rPr>
      </w:pPr>
      <w:r>
        <w:rPr>
          <w:rFonts w:cs="Guttman David"/>
          <w:sz w:val="20"/>
          <w:rtl/>
        </w:rPr>
        <w:tab/>
        <w:t>נדמה לי שפה אין בעיה כי אין מס שבח בחברות הכבלים. עוד יצטרכו לתת להם כסף.</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למה? הם רוצים </w:t>
      </w:r>
      <w:r>
        <w:rPr>
          <w:rFonts w:cs="Guttman David"/>
          <w:sz w:val="20"/>
          <w:rtl/>
        </w:rPr>
        <w:t>לקזז את ההפסדים של החברה.</w:t>
      </w:r>
    </w:p>
    <w:p w:rsidR="00000000" w:rsidRDefault="005E096F">
      <w:pPr>
        <w:rPr>
          <w:rFonts w:cs="Guttman David"/>
          <w:sz w:val="20"/>
          <w:rtl/>
        </w:rPr>
      </w:pPr>
    </w:p>
    <w:p w:rsidR="00000000" w:rsidRDefault="005E096F">
      <w:pPr>
        <w:rPr>
          <w:rFonts w:cs="Guttman David"/>
          <w:sz w:val="20"/>
          <w:rtl/>
        </w:rPr>
      </w:pPr>
      <w:r>
        <w:rPr>
          <w:rFonts w:cs="Guttman David"/>
          <w:sz w:val="20"/>
          <w:rtl/>
        </w:rPr>
        <w:t>(הישיבה הופסקה בין 12:20-12:40)</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אנחנו בסעיף 6יב3.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מציע שלא תעבור עליו כרגע כי את כל הסעיפים האלה צריך לנסח מחדש. הייתי מבקש מכם עזרה בניסוח הסעיפים. אנחנו אומרים שזה יעבור לשתי חברות, חברה א</w:t>
      </w:r>
      <w:r>
        <w:rPr>
          <w:rFonts w:cs="Guttman David"/>
          <w:sz w:val="20"/>
          <w:rtl/>
        </w:rPr>
        <w:t xml:space="preserve">חת שהיא חברת התשתית, וחברה אחרת שהיא חברת התוכן.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סעיף 6יב3 זה משהו אחר, זה הוראות המעבר. קודם קראנו את סעיף 6יב2(3).</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את הזכויות במוקד השידור. כל פעם אנחנו חוזרים על הנקודה הזאת.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מר רוזן אומר שהדבר עליו מדבר ח</w:t>
      </w:r>
      <w:r>
        <w:rPr>
          <w:rFonts w:cs="Guttman David"/>
          <w:sz w:val="20"/>
          <w:rtl/>
        </w:rPr>
        <w:t>בר הכנסת פורז נמצא בפסקה (3) בסעיף 6יב2, בסעיפים קטנים (א) ו-(ב).</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אני לא רוצה כרגע להיכנס לניסוח של הסעיפים. אני שב ומבהיר ואני מבקש את עזרתכם בניסוח. החברות שיש להן היום זכיון לטלוויזיה בכבלים יכולות להחליט שהן רוצות לעבור למשטר החדש </w:t>
      </w:r>
      <w:r>
        <w:rPr>
          <w:rFonts w:cs="Guttman David"/>
          <w:sz w:val="20"/>
          <w:rtl/>
        </w:rPr>
        <w:t>לפי החוק הנוכחי, ואז הן מודיעות למשרד התקשורת ולמועצה לכבלים שהן רוצות לעבור למשטר הנוכחי. יש את השלב שבו הן מקבלות בעצם שני רשיונות.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לשתי חברות שונות.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תיכף נגיע לזה. הן מקבלות שני רשיונות, שאחד הוא רשיון השידור - תיכף נרא</w:t>
      </w:r>
      <w:r>
        <w:rPr>
          <w:rFonts w:cs="Guttman David"/>
          <w:sz w:val="20"/>
          <w:rtl/>
        </w:rPr>
        <w:t>ה מה קורה איתו - והשני רשיון להפעלת שירותי טלקומוניקציה. אחר-כך נראה לכמה זמן אתם נותנים להם את הרשיון ונראה מה מגבלות הזמן, כי אנחנו באמת רוצים להתקדם.</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שתי חברות קיבלו את הרשיון. החברה שהיא בעלת זכות השידור, ככל שנחליט בשאלת הבעלויות הצולבות מה שנחליט, </w:t>
      </w:r>
      <w:r>
        <w:rPr>
          <w:rFonts w:cs="Guttman David"/>
          <w:sz w:val="20"/>
          <w:rtl/>
        </w:rPr>
        <w:t>תצטרך להתאים את עצמה במשך הזמן לעניין הזה. כמו כן יהיה עניין ה-</w:t>
      </w:r>
      <w:r>
        <w:rPr>
          <w:rFonts w:cs="Guttman David"/>
          <w:sz w:val="20"/>
        </w:rPr>
        <w:t>outsourcing</w:t>
      </w:r>
      <w:r>
        <w:rPr>
          <w:rFonts w:cs="Guttman David"/>
          <w:sz w:val="20"/>
          <w:rtl/>
        </w:rPr>
        <w:t>. לגבי חברת התשתית, שגם מחזיקה במוקד השידור, לא תהיה שום מגבלה. הם יקבלו מכם רשיון לטלקומוניקציה ויעסקו בכך.</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אם זה כתוב - מה טוב. אם לא - אז צריך לנסח. חבל שתקרא עכשיו את הסעיפים. </w:t>
      </w:r>
      <w:r>
        <w:rPr>
          <w:rFonts w:cs="Guttman David"/>
          <w:sz w:val="20"/>
          <w:rtl/>
        </w:rPr>
        <w:t xml:space="preserve"> אם זה כתוב ככה, אני עוד יותר שמח. גברת בנדלר תעבור יחד אתכם על הניסוחים. ככל שזה מה שכתוב אז בסדר.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מה שכתוב.</w:t>
      </w:r>
    </w:p>
    <w:p w:rsidR="00000000" w:rsidRDefault="005E096F">
      <w:pPr>
        <w:rPr>
          <w:rFonts w:cs="Guttman David"/>
          <w:sz w:val="20"/>
          <w:rtl/>
        </w:rPr>
      </w:pPr>
    </w:p>
    <w:p w:rsidR="00000000" w:rsidRDefault="005E096F">
      <w:pPr>
        <w:rPr>
          <w:rFonts w:cs="Guttman David"/>
          <w:sz w:val="20"/>
          <w:rtl/>
        </w:rPr>
      </w:pPr>
      <w:r>
        <w:rPr>
          <w:rFonts w:cs="Guttman David"/>
          <w:sz w:val="20"/>
          <w:rtl/>
        </w:rPr>
        <w:tab/>
        <w:t>בסעיף 6יב3 מדברים על הוראות המעבר מזכיון לרשיון.</w:t>
      </w:r>
    </w:p>
    <w:p w:rsidR="00000000" w:rsidRDefault="005E096F">
      <w:pPr>
        <w:rPr>
          <w:rFonts w:cs="Guttman David"/>
          <w:sz w:val="20"/>
          <w:rtl/>
        </w:rPr>
      </w:pPr>
    </w:p>
    <w:p w:rsidR="00000000" w:rsidRDefault="005E096F">
      <w:pPr>
        <w:rPr>
          <w:rFonts w:cs="Guttman David"/>
          <w:b/>
          <w:bCs/>
          <w:i/>
          <w:iCs/>
          <w:sz w:val="20"/>
          <w:u w:val="single"/>
          <w:rtl/>
        </w:rPr>
      </w:pPr>
      <w:r>
        <w:rPr>
          <w:rFonts w:cs="Guttman David"/>
          <w:sz w:val="20"/>
          <w:rtl/>
        </w:rPr>
        <w:tab/>
      </w:r>
      <w:r>
        <w:rPr>
          <w:rFonts w:cs="Guttman David"/>
          <w:b/>
          <w:bCs/>
          <w:sz w:val="20"/>
          <w:u w:val="single"/>
          <w:rtl/>
        </w:rPr>
        <w:t xml:space="preserve">6יב3. - </w:t>
      </w:r>
      <w:r>
        <w:rPr>
          <w:rFonts w:cs="Guttman David"/>
          <w:b/>
          <w:bCs/>
          <w:i/>
          <w:iCs/>
          <w:sz w:val="20"/>
          <w:u w:val="single"/>
          <w:rtl/>
        </w:rPr>
        <w:t>מעבר מזיכיון לרישיון</w:t>
      </w:r>
    </w:p>
    <w:p w:rsidR="00000000" w:rsidRDefault="005E096F">
      <w:pPr>
        <w:rPr>
          <w:rFonts w:cs="Guttman David"/>
          <w:sz w:val="20"/>
          <w:rtl/>
        </w:rPr>
      </w:pPr>
    </w:p>
    <w:p w:rsidR="00000000" w:rsidRDefault="005E096F">
      <w:pPr>
        <w:ind w:left="1134" w:hanging="567"/>
        <w:rPr>
          <w:rFonts w:cs="Guttman David"/>
          <w:sz w:val="20"/>
          <w:rtl/>
        </w:rPr>
      </w:pPr>
      <w:r>
        <w:rPr>
          <w:rFonts w:cs="Guttman David"/>
          <w:sz w:val="20"/>
          <w:rtl/>
        </w:rPr>
        <w:t>"(א)</w:t>
      </w:r>
      <w:r>
        <w:rPr>
          <w:rFonts w:cs="Guttman David"/>
          <w:sz w:val="20"/>
          <w:rtl/>
        </w:rPr>
        <w:tab/>
        <w:t>התקיים האמור בסעיף 6יב2(3)(א), וביקש בעל ה</w:t>
      </w:r>
      <w:r>
        <w:rPr>
          <w:rFonts w:cs="Guttman David"/>
          <w:sz w:val="20"/>
          <w:rtl/>
        </w:rPr>
        <w:t>זיכיון רישיון כללי לשידור, יחולו לגביו הוראות סימן ג', בשינויים המחויבים כפי שיקבע השר; הוראות הזיכיון יוסיפו לחול על בעל הזיכיון, ככל שהן נוגעות לקיום שידורים ולהפעלת מוקד שידור ובכפוף להוראות השר, ממועד תחילתו של תיקון מס' 24 עד לקבלת רישיון כללי לשידור,</w:t>
      </w:r>
      <w:r>
        <w:rPr>
          <w:rFonts w:cs="Guttman David"/>
          <w:sz w:val="20"/>
          <w:rtl/>
        </w:rPr>
        <w:t xml:space="preserve"> ואם לא ניתן רישיון כללי לשידור, עד לתום תקופת הזיכיון או עד למועד שיקבע השר בהתאם לסמכותו לפי סעיף 6יב."</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על פני הדברים כרגע זה בסדר.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ind w:left="1134" w:hanging="567"/>
        <w:rPr>
          <w:rFonts w:cs="Guttman David"/>
          <w:sz w:val="20"/>
          <w:rtl/>
        </w:rPr>
      </w:pPr>
      <w:r>
        <w:rPr>
          <w:rFonts w:cs="Guttman David"/>
          <w:sz w:val="20"/>
          <w:rtl/>
        </w:rPr>
        <w:t>"(ב)</w:t>
      </w:r>
      <w:r>
        <w:rPr>
          <w:rFonts w:cs="Guttman David"/>
          <w:sz w:val="20"/>
          <w:rtl/>
        </w:rPr>
        <w:tab/>
        <w:t>התקיים האמור בסעיף 6יב2(3)(ב), וביקשה החברה בעלת הזיקה רישיון כללי לשידור, יחולו לגב</w:t>
      </w:r>
      <w:r>
        <w:rPr>
          <w:rFonts w:cs="Guttman David"/>
          <w:sz w:val="20"/>
          <w:rtl/>
        </w:rPr>
        <w:t>יה הוראות סימן ג', בשינויים המחויבים כפי שיקבע השר; השר רשאי להורות כי הוראות הזיכיון יחולו על החברה בעלת הזיקה, במקומו של בעל הזיכיון, ככל שהן נוגעות לקיום שידורים ולהפעלת מוקד שידור ובכפוף להוראות השר, ממועד תחילתו של תיקון מס' 24, עד לקבלת רישיון כללי ל</w:t>
      </w:r>
      <w:r>
        <w:rPr>
          <w:rFonts w:cs="Guttman David"/>
          <w:sz w:val="20"/>
          <w:rtl/>
        </w:rPr>
        <w:t>שידור, ואם לא ניתן רישיון כללי לשידור, עד לתום תקופת הזיכיון או עד למועד שיקבע השר בהתאם לסמכותו לפי סעיף 6יב."</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פה כנראה נצטרך לעשות איזה אדפטציה. נדמה לי שפה אולי צריך איזה שינוי.</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ind w:left="1134" w:hanging="567"/>
        <w:rPr>
          <w:rFonts w:cs="Guttman David"/>
          <w:sz w:val="20"/>
          <w:rtl/>
        </w:rPr>
      </w:pPr>
      <w:r>
        <w:rPr>
          <w:rFonts w:cs="Guttman David"/>
          <w:sz w:val="20"/>
          <w:rtl/>
        </w:rPr>
        <w:t>"(ג)</w:t>
      </w:r>
      <w:r>
        <w:rPr>
          <w:rFonts w:cs="Guttman David"/>
          <w:sz w:val="20"/>
          <w:rtl/>
        </w:rPr>
        <w:tab/>
        <w:t>לא ניתן רישיון כללי לשידור, או כל עוד</w:t>
      </w:r>
      <w:r>
        <w:rPr>
          <w:rFonts w:cs="Guttman David"/>
          <w:sz w:val="20"/>
          <w:rtl/>
        </w:rPr>
        <w:t xml:space="preserve"> לא ניתן, יחולו על בעל הזיכיון או על בעל הזיקה, לפי הענין, הוראות חוק זה, בשינויים המחויבים, כאילו היו בעל רישיון כללי לשידור, למשך המועדים כאמור בסעיפים קטנים (א) ו-(ב)."</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נעשה התאמה של הסעיפים האלה לאור העקרונות שאמרתי. חבל עכ</w:t>
      </w:r>
      <w:r>
        <w:rPr>
          <w:rFonts w:cs="Guttman David"/>
          <w:sz w:val="20"/>
          <w:rtl/>
        </w:rPr>
        <w:t>שיו להתחיל בניסוח.</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מה זה "עד למועד שיקבע השר בהתאם לסמכותו לפי סעיף 6יב"?</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טל אופק:</w:t>
      </w:r>
    </w:p>
    <w:p w:rsidR="00000000" w:rsidRDefault="005E096F">
      <w:pPr>
        <w:rPr>
          <w:rFonts w:cs="Guttman David"/>
          <w:sz w:val="20"/>
          <w:rtl/>
        </w:rPr>
      </w:pPr>
    </w:p>
    <w:p w:rsidR="00000000" w:rsidRDefault="005E096F">
      <w:pPr>
        <w:pStyle w:val="aa"/>
        <w:rPr>
          <w:rFonts w:cs="Guttman David"/>
          <w:sz w:val="20"/>
          <w:rtl/>
        </w:rPr>
      </w:pPr>
      <w:r>
        <w:rPr>
          <w:rFonts w:cs="Guttman David"/>
          <w:sz w:val="20"/>
          <w:rtl/>
        </w:rPr>
        <w:tab/>
        <w:t>זה רצף בשידורים.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עזבי את זה. זה לא משנה. אנחנו נשנה את הסעיפים האלה ונעשה בהם התאמות.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b/>
          <w:bCs/>
          <w:i/>
          <w:iCs/>
          <w:sz w:val="20"/>
          <w:u w:val="single"/>
          <w:rtl/>
        </w:rPr>
      </w:pPr>
      <w:r>
        <w:rPr>
          <w:rFonts w:cs="Guttman David"/>
          <w:sz w:val="20"/>
          <w:rtl/>
        </w:rPr>
        <w:tab/>
      </w:r>
      <w:r>
        <w:rPr>
          <w:rFonts w:cs="Guttman David"/>
          <w:b/>
          <w:bCs/>
          <w:sz w:val="20"/>
          <w:u w:val="single"/>
          <w:rtl/>
        </w:rPr>
        <w:t xml:space="preserve">6יב4. - </w:t>
      </w:r>
      <w:r>
        <w:rPr>
          <w:rFonts w:cs="Guttman David"/>
          <w:b/>
          <w:bCs/>
          <w:i/>
          <w:iCs/>
          <w:sz w:val="20"/>
          <w:u w:val="single"/>
          <w:rtl/>
        </w:rPr>
        <w:t>תקנות וכללים</w:t>
      </w:r>
    </w:p>
    <w:p w:rsidR="00000000" w:rsidRDefault="005E096F">
      <w:pPr>
        <w:rPr>
          <w:rFonts w:cs="Guttman David"/>
          <w:sz w:val="20"/>
          <w:rtl/>
        </w:rPr>
      </w:pPr>
    </w:p>
    <w:p w:rsidR="00000000" w:rsidRDefault="005E096F">
      <w:pPr>
        <w:pStyle w:val="22"/>
        <w:ind w:left="594" w:right="0" w:hanging="27"/>
        <w:rPr>
          <w:rFonts w:cs="Guttman David"/>
          <w:sz w:val="20"/>
          <w:rtl/>
        </w:rPr>
      </w:pPr>
      <w:r>
        <w:rPr>
          <w:rFonts w:cs="Guttman David"/>
          <w:sz w:val="20"/>
          <w:rtl/>
        </w:rPr>
        <w:t>"תקנות וכ</w:t>
      </w:r>
      <w:r>
        <w:rPr>
          <w:rFonts w:cs="Guttman David"/>
          <w:sz w:val="20"/>
          <w:rtl/>
        </w:rPr>
        <w:t>ללים שנקבעו מכוח החוק לענין זיכיונות, יעמדו בתוקפם ויחולו, בשינויים המחויבים לפי הענין לגבי רישיון שידור, עד למועד שהשר יקבע בצו, זולת אם בוטלו או שונו קודם לכן לפי חוק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אנחנו נעיין בסעיף הזה. השאלה אם זה צריך להיות באמצעות צו שיוצ</w:t>
      </w:r>
      <w:r>
        <w:rPr>
          <w:rFonts w:cs="Guttman David"/>
          <w:sz w:val="20"/>
          <w:rtl/>
        </w:rPr>
        <w:t>יא השר או שאנחנו נקבע את זה בחקיקה הראשית. אתם תצטרכו להגיד לנו מה אתם חושבים.</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הבעיה היא רציפות עד שיהיו רשיונות, בכל תקופת המעבר.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זה לא מפריע. הרעיון הוא שכל הרגולציה שקבעה המועצה תמשיך עד שלא ייקבע אחרת בצו או בתקנות.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w:t>
      </w:r>
      <w:r>
        <w:rPr>
          <w:rFonts w:cs="Guttman David"/>
          <w:sz w:val="20"/>
          <w:u w:val="single"/>
          <w:rtl/>
        </w:rPr>
        <w:t>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אני לא יודע מה זה "המועד שיקבע השר בצו".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זה היה בזמנו גם בדואר וגם כשעברנו ל"בזק".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אם אני לא טועה, משעה שהם יחליטו לעבור למשטר החדש, הם יקבלו שני רשיונות.</w:t>
      </w: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אבל כל התקנות והכללים לגבי בעל </w:t>
      </w:r>
      <w:r>
        <w:rPr>
          <w:rFonts w:cs="Guttman David"/>
          <w:sz w:val="20"/>
          <w:rtl/>
        </w:rPr>
        <w:t xml:space="preserve">זכיון לוקחים זמן.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אלה הכללים שאתה קבעת, אדוני היושב-ראש.</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למה צריכים שהשר יקבע צו לעניין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אריק רשף:</w:t>
      </w:r>
    </w:p>
    <w:p w:rsidR="00000000" w:rsidRDefault="005E096F">
      <w:pPr>
        <w:rPr>
          <w:rFonts w:cs="Guttman David"/>
          <w:sz w:val="20"/>
          <w:rtl/>
        </w:rPr>
      </w:pPr>
    </w:p>
    <w:p w:rsidR="00000000" w:rsidRDefault="005E096F">
      <w:pPr>
        <w:rPr>
          <w:rFonts w:cs="Guttman David"/>
          <w:sz w:val="20"/>
          <w:rtl/>
        </w:rPr>
      </w:pPr>
      <w:r>
        <w:rPr>
          <w:rFonts w:cs="Guttman David"/>
          <w:sz w:val="20"/>
          <w:rtl/>
        </w:rPr>
        <w:tab/>
        <w:t>את צריכה להחיל את זה על תקנות ועל כללים, לכן חייבת להיות הוראה.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הרי ברגע שתקבע תקנות חדשות אז הן </w:t>
      </w:r>
      <w:r>
        <w:rPr>
          <w:rFonts w:cs="Guttman David"/>
          <w:sz w:val="20"/>
          <w:rtl/>
        </w:rPr>
        <w:t>יבטלו את התקנות הקיימות.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תקופת מעבר.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לדעתי המלים "עד למועד שהשר יקבע בצו" - זה לא בדיוק הסידור הנכון. נדון בזה בהמשך.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חושבת שזה פשוט מיותר.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תיאורטית יכול לקום שר ולקבוע בצו שכל התקנו</w:t>
      </w:r>
      <w:r>
        <w:rPr>
          <w:rFonts w:cs="Guttman David"/>
          <w:sz w:val="20"/>
          <w:rtl/>
        </w:rPr>
        <w:t>ת והכללים בטלים ואין משהו אחר תחליפי. אני בטוחה שחברות הכבלים יעתרו כנגד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הם שונו או תוקנו אז ניתן להחיל את אלה. אם הם לא משנים ולא מתקנים, אז מה זה מוסיף?</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המלים "עד למועד שהשר יקבע בצו" צריכות לרדת - זולת אם בוטלו </w:t>
      </w:r>
      <w:r>
        <w:rPr>
          <w:rFonts w:cs="Guttman David"/>
          <w:sz w:val="20"/>
          <w:rtl/>
        </w:rPr>
        <w:t>או שונו קודם לכן.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b/>
          <w:bCs/>
          <w:i/>
          <w:iCs/>
          <w:sz w:val="20"/>
          <w:u w:val="single"/>
          <w:rtl/>
        </w:rPr>
      </w:pPr>
      <w:r>
        <w:rPr>
          <w:rFonts w:cs="Guttman David"/>
          <w:sz w:val="20"/>
          <w:rtl/>
        </w:rPr>
        <w:tab/>
      </w:r>
      <w:r>
        <w:rPr>
          <w:rFonts w:cs="Guttman David"/>
          <w:b/>
          <w:bCs/>
          <w:sz w:val="20"/>
          <w:u w:val="single"/>
          <w:rtl/>
        </w:rPr>
        <w:t xml:space="preserve">6יב5. </w:t>
      </w:r>
      <w:r>
        <w:rPr>
          <w:rFonts w:cs="Guttman David"/>
          <w:b/>
          <w:bCs/>
          <w:sz w:val="20"/>
          <w:u w:val="single"/>
          <w:rtl/>
        </w:rPr>
        <w:softHyphen/>
        <w:t xml:space="preserve">- </w:t>
      </w:r>
      <w:r>
        <w:rPr>
          <w:rFonts w:cs="Guttman David"/>
          <w:b/>
          <w:bCs/>
          <w:i/>
          <w:iCs/>
          <w:sz w:val="20"/>
          <w:u w:val="single"/>
          <w:rtl/>
        </w:rPr>
        <w:t>זיכיון הנותר בעינו</w:t>
      </w:r>
    </w:p>
    <w:p w:rsidR="00000000" w:rsidRDefault="005E096F">
      <w:pPr>
        <w:rPr>
          <w:rFonts w:cs="Guttman David"/>
          <w:sz w:val="20"/>
          <w:rtl/>
        </w:rPr>
      </w:pPr>
    </w:p>
    <w:p w:rsidR="00000000" w:rsidRDefault="005E096F">
      <w:pPr>
        <w:pStyle w:val="22"/>
        <w:ind w:left="1134" w:right="0"/>
        <w:rPr>
          <w:rFonts w:cs="Guttman David"/>
          <w:sz w:val="20"/>
          <w:rtl/>
        </w:rPr>
      </w:pPr>
      <w:r>
        <w:rPr>
          <w:rFonts w:cs="Guttman David"/>
          <w:sz w:val="20"/>
          <w:rtl/>
        </w:rPr>
        <w:t>"לא ניתן רישיון כללי כאמור בסעיף 6יב2, או כל עוד לא ניתן, יחולו הוראות אלה:</w:t>
      </w:r>
    </w:p>
    <w:p w:rsidR="00000000" w:rsidRDefault="005E096F">
      <w:pPr>
        <w:ind w:left="1134" w:hanging="567"/>
        <w:rPr>
          <w:rFonts w:cs="Guttman David"/>
          <w:sz w:val="20"/>
          <w:rtl/>
        </w:rPr>
      </w:pPr>
      <w:r>
        <w:rPr>
          <w:rFonts w:cs="Guttman David"/>
          <w:sz w:val="20"/>
          <w:rtl/>
        </w:rPr>
        <w:t>(א)</w:t>
      </w:r>
      <w:r>
        <w:rPr>
          <w:rFonts w:cs="Guttman David"/>
          <w:sz w:val="20"/>
          <w:rtl/>
        </w:rPr>
        <w:tab/>
        <w:t>בעל זיכיון ימשיך לפעול על פי זיכיונו עד תום תקופת הזיכיון, ולענין זה יחולו הוראות החוק כנוסחן ערב תחילתו של תיקון מס</w:t>
      </w:r>
      <w:r>
        <w:rPr>
          <w:rFonts w:cs="Guttman David"/>
          <w:sz w:val="20"/>
          <w:rtl/>
        </w:rPr>
        <w:t>' 24, ותקנות וכללים שנקבעו על פיו.</w:t>
      </w:r>
    </w:p>
    <w:p w:rsidR="00000000" w:rsidRDefault="005E096F">
      <w:pPr>
        <w:ind w:left="1134" w:hanging="567"/>
        <w:rPr>
          <w:rFonts w:cs="Guttman David"/>
          <w:sz w:val="20"/>
          <w:rtl/>
        </w:rPr>
      </w:pPr>
    </w:p>
    <w:p w:rsidR="00000000" w:rsidRDefault="005E096F">
      <w:pPr>
        <w:ind w:left="1134" w:hanging="567"/>
        <w:rPr>
          <w:rFonts w:cs="Guttman David"/>
          <w:sz w:val="20"/>
          <w:rtl/>
        </w:rPr>
      </w:pPr>
      <w:r>
        <w:rPr>
          <w:rFonts w:cs="Guttman David"/>
          <w:sz w:val="20"/>
          <w:rtl/>
        </w:rPr>
        <w:t>(ב)</w:t>
      </w:r>
      <w:r>
        <w:rPr>
          <w:rFonts w:cs="Guttman David"/>
          <w:sz w:val="20"/>
          <w:rtl/>
        </w:rPr>
        <w:tab/>
        <w:t xml:space="preserve">על אף האמור בסעיף קטן (א) - </w:t>
      </w:r>
    </w:p>
    <w:p w:rsidR="00000000" w:rsidRDefault="005E096F">
      <w:pPr>
        <w:ind w:left="1134" w:hanging="567"/>
        <w:rPr>
          <w:rFonts w:cs="Guttman David"/>
          <w:sz w:val="20"/>
          <w:rtl/>
        </w:rPr>
      </w:pPr>
    </w:p>
    <w:p w:rsidR="00000000" w:rsidRDefault="005E096F">
      <w:pPr>
        <w:ind w:left="1701" w:hanging="567"/>
        <w:rPr>
          <w:rFonts w:cs="Guttman David"/>
          <w:sz w:val="20"/>
          <w:rtl/>
        </w:rPr>
      </w:pPr>
      <w:r>
        <w:rPr>
          <w:rFonts w:cs="Guttman David"/>
          <w:sz w:val="20"/>
          <w:rtl/>
        </w:rPr>
        <w:t>(1)</w:t>
      </w:r>
      <w:r>
        <w:rPr>
          <w:rFonts w:cs="Guttman David"/>
          <w:sz w:val="20"/>
          <w:rtl/>
        </w:rPr>
        <w:tab/>
        <w:t>במקום סעיף 6יא(ב) כנוסחו ערב תחילתו של תיקון מס' 24 יבוא:</w:t>
      </w:r>
    </w:p>
    <w:p w:rsidR="00000000" w:rsidRDefault="005E096F">
      <w:pPr>
        <w:ind w:left="1701" w:hanging="567"/>
        <w:rPr>
          <w:rFonts w:cs="Guttman David"/>
          <w:sz w:val="20"/>
          <w:rtl/>
        </w:rPr>
      </w:pPr>
    </w:p>
    <w:p w:rsidR="00000000" w:rsidRDefault="005E096F">
      <w:pPr>
        <w:ind w:left="2268" w:hanging="567"/>
        <w:rPr>
          <w:rFonts w:cs="Guttman David"/>
          <w:sz w:val="20"/>
          <w:rtl/>
        </w:rPr>
      </w:pPr>
      <w:r>
        <w:rPr>
          <w:rFonts w:cs="Guttman David"/>
          <w:sz w:val="20"/>
          <w:rtl/>
        </w:rPr>
        <w:t>"(ב)</w:t>
      </w:r>
      <w:r>
        <w:rPr>
          <w:rFonts w:cs="Guttman David"/>
          <w:sz w:val="20"/>
          <w:rtl/>
        </w:rPr>
        <w:tab/>
        <w:t>בוטל או פג תוקפו של זיכיון, ימכור מי שהיה בעל הזיכיון את תחנת השידור ששימשה לשידוריו לבעל רישיון שזכה במכרז, ובלבד שהי</w:t>
      </w:r>
      <w:r>
        <w:rPr>
          <w:rFonts w:cs="Guttman David"/>
          <w:sz w:val="20"/>
          <w:rtl/>
        </w:rPr>
        <w:t>א ראויה לשמש, תוך התאמה סבירה, כרשת בזק ציבורית; באין הסכמה בין בעל הזיכיון לבעל הרישיון בדבר מצבה של תחנת השידור כאמור, או בדבר גובה התשלום בעדה, יכריע השר במחלוקת, ורשאי הוא לפטור מרכישת תחנת השידור, כולה או חלקה; על החלטת השר ניתן לערור לפני בית משפט מח</w:t>
      </w:r>
      <w:r>
        <w:rPr>
          <w:rFonts w:cs="Guttman David"/>
          <w:sz w:val="20"/>
          <w:rtl/>
        </w:rPr>
        <w:t>וזי בתוך 45 ימים מיום שהודע לצדדים דבר ההחלטה.";"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בסעיף הזה אתם משנים את הסעיף הקודם?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בסעיף הקודם נאמר שיש למכור לבעל הזכיון הנכנס בנעליו, אבל לא נכנס בעל זכיון בנעליו.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אגיד לך מה פה, לדעתי, הכשל. אתה </w:t>
      </w:r>
      <w:r>
        <w:rPr>
          <w:rFonts w:cs="Guttman David"/>
          <w:sz w:val="20"/>
          <w:rtl/>
        </w:rPr>
        <w:t>אומר כך: אם הוא רוצה לעבור למשטר החדש, אז עוד מעט נראה מה נעשה איתו. אם הוא רוצה להישאר במשטר הישן, אז אני משנה לו את כללי המשחק.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אגיד לך למה, כי אין בעל זכיון שנכנס בנעליו. הוא לא יכול למכור את זה לבעל זכיון חדש. החדש שנכנס הם שניים: בעל רשת </w:t>
      </w:r>
      <w:r>
        <w:rPr>
          <w:rFonts w:cs="Guttman David"/>
          <w:sz w:val="20"/>
          <w:rtl/>
        </w:rPr>
        <w:t xml:space="preserve">בזק ציבורית ובעל רשיון שידור.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צריך להשאיר את סעיף קטן (א) בלבד וכל סעיף קטן (ב) הוא מיותר.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לא נכון, כי לא יהיה בעל זכיון שיחליף את הקיים.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lastRenderedPageBreak/>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נניח שחברות הכבלים מחליטות - בגלל הבורר, בגלל ה-</w:t>
      </w:r>
      <w:r>
        <w:rPr>
          <w:rFonts w:cs="Guttman David"/>
          <w:sz w:val="20"/>
        </w:rPr>
        <w:t>outsourcing</w:t>
      </w:r>
      <w:r>
        <w:rPr>
          <w:rFonts w:cs="Guttman David"/>
          <w:sz w:val="20"/>
          <w:rtl/>
        </w:rPr>
        <w:t>,</w:t>
      </w:r>
      <w:r>
        <w:rPr>
          <w:rFonts w:cs="Guttman David"/>
          <w:sz w:val="20"/>
          <w:rtl/>
        </w:rPr>
        <w:t xml:space="preserve"> בגלל כל מיני דברים - שהן רוצות להישאר במשטר הקודם. בתום תקופת הזכיון -  בין אם היא פלוס 4 או בלי 4 -  אומרת המדינה שמאותו מועד ואילך היא רוצה לעבור למשטר של רשיונות. השאלה היא מה קורה אז.</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שני רשיונות. במקום שבעל זכיון אחד מוכר לבעל זכיון א</w:t>
      </w:r>
      <w:r>
        <w:rPr>
          <w:rFonts w:cs="Guttman David"/>
          <w:sz w:val="20"/>
          <w:rtl/>
        </w:rPr>
        <w:t>חר, בעל הזכיון מוכר לשניים: חלק לבעל רשיון בזק וחלק לבעל רשיון שידור. זה מה שכתוב.</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בדיוק הנושא שנמצא בבג"ץ, שינוי הסטטוס. זה בדיוק ההפקעה. הטענה שלנו היא שהיום התשתית היא שלנו ואין לנו חובת מכירה. בשום מקום בחוק הקיים לא כתוב שיש לנו חו</w:t>
      </w:r>
      <w:r>
        <w:rPr>
          <w:rFonts w:cs="Guttman David"/>
          <w:sz w:val="20"/>
          <w:rtl/>
        </w:rPr>
        <w:t>בה למכור.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תענה על מה שמטריד אותי. אם היינו מחליטים שבתום תקופת הזכיון המדינה רוצה להוציא את זה מחדש לזכיון של מישהו - אז העסק פשוט. אתה אמנם לא מקבל את הפרשנות הזאת אבל נניח את זה כרגע הצידה. היו עושים מכרז חדש, מישהו היה זוכה ואז היינ</w:t>
      </w:r>
      <w:r>
        <w:rPr>
          <w:rFonts w:cs="Guttman David"/>
          <w:sz w:val="20"/>
          <w:rtl/>
        </w:rPr>
        <w:t>ו מתמקחים בשאלה האם אתה חייב למכור לו או לא חייב למכור לו. זה סיפור אחר. בהנחה שהמדינה בתום תקופת הזכיון שלך, מה שלא יהיה, לא רוצה יותר בעלי זכיון, היא רוצה בעלי רשיון, מה המצב אז?</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אז אני מגיש בקשה. לצורך העניין, אני יכול להגיש שתי בקשות ב</w:t>
      </w:r>
      <w:r>
        <w:rPr>
          <w:rFonts w:cs="Guttman David"/>
          <w:sz w:val="20"/>
          <w:rtl/>
        </w:rPr>
        <w:t>אותו רגע, בואו נגיד לפי השיטה של אדוני: בקשה אחת לקבלת רשיון מפ"א (מפעיל פנים ארצי) על בסיס התשתית שלי, ובקשה שניה להפעלת שידורי תוכן על גבי התשתית. ישקול המשרד אם הוא רוצה לתת לי רשיון מפ"א. נניח שהוא יענה כן לבקשה הראשונה שלי לרשיון מפ"א - אני אוכל להפעי</w:t>
      </w:r>
      <w:r>
        <w:rPr>
          <w:rFonts w:cs="Guttman David"/>
          <w:sz w:val="20"/>
          <w:rtl/>
        </w:rPr>
        <w:t>ל שידורי בזק על גבי התשתית. ישקול אם הוא רוצה לתת לי רשיון לשידור. היה ונתן לי - אני אמשיך להפעיל גם שירותי תשתית וגם שירותי תוכן. אם לא ישיב לי בחיוב על הבקשה השניה - לא אפעיל שידורי תוכן.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זה כל-כך טוב, איך אני מוודא את זה שאתה בכל</w:t>
      </w:r>
      <w:r>
        <w:rPr>
          <w:rFonts w:cs="Guttman David"/>
          <w:sz w:val="20"/>
          <w:rtl/>
        </w:rPr>
        <w:t>ל לא --- ואומר: טוב לי ככה? איך אני דוחף אותך בכל זאת ללכת לדבר החדש? אמנם זה יהיה רק בעוד 4 שנים.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בעוד 4 שנים אין לי שוק. למה? ראינו כבר בעבר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מי אמר שיאריכו?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מר רוזן, בואו נעזוב לרגע את החוק הזה בצד. </w:t>
      </w:r>
      <w:r>
        <w:rPr>
          <w:rFonts w:cs="Guttman David"/>
          <w:sz w:val="20"/>
          <w:rtl/>
        </w:rPr>
        <w:t xml:space="preserve">נניח שלא עושים חקיקה בכלל. עוברות לצורך העניין </w:t>
      </w:r>
      <w:r>
        <w:rPr>
          <w:rFonts w:cs="Guttman David"/>
          <w:sz w:val="20"/>
          <w:rtl/>
        </w:rPr>
        <w:lastRenderedPageBreak/>
        <w:t>עוד 4 שנים. נניח שהם מילאו בקפידה את חובותיהם. הגענו למועד. מה קורה אז עם החובה למכור ולקנות כשאתה עובר למשטר של רשיונות?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לפי הפרשנות של היועץ המשפטי לממשלה - ומה שהיועץ המשפטי לממשלה קבע הוא שמחי</w:t>
      </w:r>
      <w:r>
        <w:rPr>
          <w:rFonts w:cs="Guttman David"/>
          <w:sz w:val="20"/>
          <w:rtl/>
        </w:rPr>
        <w:t>יב אותנו - יש להם חובת מכירה. זה מה שלא מוצא חן בעיניהם ולכן הם מערערים לבג"ץ.</w:t>
      </w:r>
    </w:p>
    <w:p w:rsidR="00000000" w:rsidRDefault="005E096F">
      <w:pPr>
        <w:rPr>
          <w:rFonts w:cs="Guttman David"/>
          <w:sz w:val="20"/>
          <w:rtl/>
        </w:rPr>
      </w:pPr>
    </w:p>
    <w:p w:rsidR="00000000" w:rsidRDefault="005E096F">
      <w:pPr>
        <w:rPr>
          <w:rFonts w:cs="Guttman David"/>
          <w:sz w:val="20"/>
          <w:rtl/>
        </w:rPr>
      </w:pP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אריק רשף:</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מה שמשנים כאן. זה לבעל רשיון ולא לבעל זכיון.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אתה משנה את החובה לקנות והחובה למכור.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יש אחד - זה פשוט. יש אחד שקיבל רשיו</w:t>
      </w:r>
      <w:r>
        <w:rPr>
          <w:rFonts w:cs="Guttman David"/>
          <w:sz w:val="20"/>
          <w:rtl/>
        </w:rPr>
        <w:t>ן והזכיין חייב נניח למכור לו. ומה קורה אם יש שלושה שקיבלו רשיונות?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אפשרות לעשות מכרז לקבלת הרשיון.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נעזוב לרגע את הנוסח. בעל זכיון צריך, כמו שאמרת, לבחור במועד אחד. 60 יום אחרי תחילת החוק הוא צריך להחליט. הוא לא יכול</w:t>
      </w:r>
      <w:r>
        <w:rPr>
          <w:rFonts w:cs="Guttman David"/>
          <w:sz w:val="20"/>
          <w:rtl/>
        </w:rPr>
        <w:t xml:space="preserve"> לגרור את המדינה קודם כל ל-4 שנות הארכה ואז ללכת. אני לא מסכימה לניתוח של מר איינהורן, שבתום תקופת הזכיון הוא רשאי להחליט. הוא חייב להחליט פרק זמן סביר אחרי תחילת החוק.</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על זה הוא כבר הסכים איתך.</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הוא לא כל-כך הסכים. מ</w:t>
      </w:r>
      <w:r>
        <w:rPr>
          <w:rFonts w:cs="Guttman David"/>
          <w:sz w:val="20"/>
          <w:rtl/>
        </w:rPr>
        <w:t>דבריו האחרונים נראה שלא.</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הסכמתי.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חלפו 60 ימים והוא הודיע שהוא לא רוצה לעבור למשטר החדש. אז הוא רשאי להמשיך על-פי </w:t>
      </w:r>
      <w:r>
        <w:rPr>
          <w:rFonts w:cs="Guttman David"/>
          <w:sz w:val="20"/>
          <w:rtl/>
        </w:rPr>
        <w:lastRenderedPageBreak/>
        <w:t>זכיונו עד תום תקופה הזכיון.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הסתיימה תקופת הזכיון - עם הארכה או בלעדיה - התשתית לפי גישתנו צריכה לעבור לזו</w:t>
      </w:r>
      <w:r>
        <w:rPr>
          <w:rFonts w:cs="Guttman David"/>
          <w:sz w:val="20"/>
          <w:rtl/>
        </w:rPr>
        <w:t xml:space="preserve">כה החדש במכרז, אילו היינו מפרסמים מכרז לשידורים.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אבל אין מכרז.</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אנחנו נפרסם כנראה שני מכרזים: אחד לבעל רשיון כללי לתשתית והשני לבעל רשיון כללי לשידורים.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עם בלעדיות?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בלי בלעד</w:t>
      </w:r>
      <w:r>
        <w:rPr>
          <w:rFonts w:cs="Guttman David"/>
          <w:sz w:val="20"/>
          <w:rtl/>
        </w:rPr>
        <w:t>יות. הבלעדיות בוטלה בסעיף אחר. זה לא רלוונטי בכלל.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תעני על מה שמטריד אותי. באותה עת, עוד לפני שזכיונם פג, 5 אנשים ביקשו רשיון, ענו על כל הקריטריונים וקיבלו רשיון. אין להם כרגע עדיין אף סמכות. יש 4-5 אנשים שיש להם רשיון, גם למפ"א וגם לט</w:t>
      </w:r>
      <w:r>
        <w:rPr>
          <w:rFonts w:cs="Guttman David"/>
          <w:sz w:val="20"/>
          <w:rtl/>
        </w:rPr>
        <w:t>לוויזיה וכן הלאה. איך מתמודדים מול 5 כאלה?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קודם כל, כדי להרגיע את מר גבאי, אין יותר בלעדיות. הבלעדיות בוטלה בסעיף 6יט. ברגע שהוא בחר להיוותר במשטר הקודם, הוא בחר להיוותר כבעל זכיון ללא בלעדיות.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עם בלעדיות. אמר היושב-ראש </w:t>
      </w:r>
      <w:r>
        <w:rPr>
          <w:rFonts w:cs="Guttman David"/>
          <w:sz w:val="20"/>
          <w:rtl/>
        </w:rPr>
        <w:t>שאין כוונה לפגוע בזכויות שלנו עד תום תקופת הזכיון. יש קשר לוגי במה שהיא אומרת. אם לא פוגעים לי בזכויות היא לא יכולה לממש את מה שהיא אומרת.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רבותי, אתם לא מאפשרים לי לקבל החלטות.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אני רוצה לנסות לסיים את התיזה שלי ואני</w:t>
      </w:r>
      <w:r>
        <w:rPr>
          <w:rFonts w:cs="Guttman David"/>
          <w:sz w:val="20"/>
          <w:rtl/>
        </w:rPr>
        <w:t xml:space="preserve"> רוצה אחר-כך להגיד איפה אפשר לתקן אותה גם.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רוצה שתסבירי לי לשיטתכם. בגמר תקופת הזכיון - תעזבי לרגע את השאלה האם בתוך התקופה הזאת אפשר לתת לאחרים. נניח לרגע לשיטתם שאי אפשר לתת לאחרים. אני לא אומר שזה כך, אבל לשיטתם. חלפה התקופה. עו</w:t>
      </w:r>
      <w:r>
        <w:rPr>
          <w:rFonts w:cs="Guttman David"/>
          <w:sz w:val="20"/>
          <w:rtl/>
        </w:rPr>
        <w:t>ד לפני שהיא חלפה 10 אנשים קיבלו רשיונות, חלק לטלוויזיה, חלק לזה וחלק לזה. עכשיו הם עומדים מול התשתית של זכיין הכבלים. מה קורה כשהזכיון שלו פג?</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על זה עושים מכרז לפי החוק הזה. עושים מכרז שבו התשתית שלו עומדת למכרז, שלא בתנאי בלעדיות. גם אם</w:t>
      </w:r>
      <w:r>
        <w:rPr>
          <w:rFonts w:cs="Guttman David"/>
          <w:sz w:val="20"/>
          <w:rtl/>
        </w:rPr>
        <w:t xml:space="preserve"> יש לו בלעדיות עד אז, היא תפוג והמכרז יהיה למי שרוצה לרכוש את התשתית של מר בני איינהורן. ואז נבוא, אתה ואני וכולם, וייבחר הזוכה. התשתית בינתיים אצלו. המכרז ייעשה קודם.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המדינה עושה מכרז לתשתית שלי?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אני יכולה לעשות מכרז גם</w:t>
      </w:r>
      <w:r>
        <w:rPr>
          <w:rFonts w:cs="Guttman David"/>
          <w:sz w:val="20"/>
          <w:rtl/>
        </w:rPr>
        <w:t xml:space="preserve"> לתשתית של ערפאת לצורך העניין. מה זה משנה עכשיו?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ומה יהיה עם אחרים שקיבלו רשיונות ולא זכו במכרז?</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האחרים קיבלו רשיון לפי תקנות המפ"א. אדם לא יכול לקבל רשיון מפ"א אם אין לו התחייבות להקמת תשתית כלשהי. אתה לא יכול מחר ל</w:t>
      </w:r>
      <w:r>
        <w:rPr>
          <w:rFonts w:cs="Guttman David"/>
          <w:sz w:val="20"/>
          <w:rtl/>
        </w:rPr>
        <w:t xml:space="preserve">הגיש בקשה לרשיון מבלי שתראה שאתה עומד להקים תשתית ותתחייב. לכן אנשים לא יסתובבו עם רשיונות בכיס ואחרי המכרז יתחילו למכור את הרשיונות. </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איפה כתוב שהוא חייב להקים תשתית? אולי טכנולוגית הוא יכול "להתעלק" על אחר?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בתקנות </w:t>
      </w:r>
      <w:r>
        <w:rPr>
          <w:rFonts w:cs="Guttman David"/>
          <w:sz w:val="20"/>
          <w:rtl/>
        </w:rPr>
        <w:t>המפ"א כתוב במפורט שהוא צריך להוכיח או שבמועד קבלת הרשיון יש לו תשתית או שתוך פרק זמן שקבוע בתקנות תהיה לו תשתית בפריסה רחבה.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אחרי ה-</w:t>
      </w:r>
      <w:r>
        <w:rPr>
          <w:rFonts w:cs="Guttman David"/>
          <w:sz w:val="20"/>
        </w:rPr>
        <w:t>unbundling</w:t>
      </w:r>
      <w:r>
        <w:rPr>
          <w:rFonts w:cs="Guttman David"/>
          <w:sz w:val="20"/>
          <w:rtl/>
        </w:rPr>
        <w:t xml:space="preserve"> הוא יוכל גם "להתעלק" על "בזק" ולא להקים מטר אחד של תשתית.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אבי גבאי:</w:t>
      </w:r>
    </w:p>
    <w:p w:rsidR="00000000" w:rsidRDefault="005E096F">
      <w:pPr>
        <w:rPr>
          <w:rFonts w:cs="Guttman David"/>
          <w:sz w:val="20"/>
          <w:rtl/>
        </w:rPr>
      </w:pPr>
    </w:p>
    <w:p w:rsidR="00000000" w:rsidRDefault="005E096F">
      <w:pPr>
        <w:rPr>
          <w:rFonts w:cs="Guttman David"/>
          <w:sz w:val="20"/>
          <w:rtl/>
        </w:rPr>
      </w:pPr>
      <w:r>
        <w:rPr>
          <w:rFonts w:cs="Guttman David"/>
          <w:sz w:val="20"/>
          <w:rtl/>
        </w:rPr>
        <w:tab/>
        <w:t>יסתובבו אנשים עם רשיון. צ</w:t>
      </w:r>
      <w:r>
        <w:rPr>
          <w:rFonts w:cs="Guttman David"/>
          <w:sz w:val="20"/>
          <w:rtl/>
        </w:rPr>
        <w:t>ריך לאפשר את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lastRenderedPageBreak/>
        <w:tab/>
        <w:t>אני מבקשת לא לגרור אותי לסוגיית ה-</w:t>
      </w:r>
      <w:r>
        <w:rPr>
          <w:rFonts w:cs="Guttman David"/>
          <w:sz w:val="20"/>
        </w:rPr>
        <w:t>unbundling</w:t>
      </w:r>
      <w:r>
        <w:rPr>
          <w:rFonts w:cs="Guttman David"/>
          <w:sz w:val="20"/>
          <w:rtl/>
        </w:rPr>
        <w:t xml:space="preserve"> כי אנחנו לא עוסקים בה עכשיו. אנחנו עוסקים עכשיו בתום תקופת הזכיון של חברות הכבלים. הם יטענו אז שהתשתית שלהם, ונלך אולי קודם לפסק דין הצהרתי ונגיד שהתשתית לא שלהם. אני מבינה שמ</w:t>
      </w:r>
      <w:r>
        <w:rPr>
          <w:rFonts w:cs="Guttman David"/>
          <w:sz w:val="20"/>
          <w:rtl/>
        </w:rPr>
        <w:t>ר איינהורן לא אוהב את המלה "ימכור", אז אולי יהיה כתוב "ירכוש".</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גדעון אביטל:</w:t>
      </w:r>
    </w:p>
    <w:p w:rsidR="00000000" w:rsidRDefault="005E096F">
      <w:pPr>
        <w:rPr>
          <w:rFonts w:cs="Guttman David"/>
          <w:sz w:val="20"/>
          <w:rtl/>
        </w:rPr>
      </w:pPr>
    </w:p>
    <w:p w:rsidR="00000000" w:rsidRDefault="005E096F">
      <w:pPr>
        <w:rPr>
          <w:rFonts w:cs="Guttman David"/>
          <w:sz w:val="20"/>
          <w:rtl/>
        </w:rPr>
      </w:pPr>
      <w:r>
        <w:rPr>
          <w:rFonts w:cs="Guttman David"/>
          <w:sz w:val="20"/>
          <w:rtl/>
        </w:rPr>
        <w:tab/>
        <w:t>לא. מר איינהורן מבקש שיישאר הנוסח הקיים.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אני מבקשת להסביר למה אי אפשר. הנוסח הקיים מדבר על מכירה לבעל זכיון. עם כל הכבוד לחברות הכבלים, גם בהנחה שהם לא מקבלים</w:t>
      </w:r>
      <w:r>
        <w:rPr>
          <w:rFonts w:cs="Guttman David"/>
          <w:sz w:val="20"/>
          <w:rtl/>
        </w:rPr>
        <w:t xml:space="preserve"> את הפרשנות שלנו, נגיד שהם צודקים, אז התשתית נשארת אצלם ואין בעיה. בהנחה שהפרשנות שלנו מתקבלת, התוצאה היא שהתשתית עוברת. לגבי השאלה למי היא עוברת - הם לא יכולים להכריע לנו למי היא עוברת. לכן היא לא עוברת לבעל זכיון אלא היא עוברת לבעלי רשיונות, שהם המחליפים</w:t>
      </w:r>
      <w:r>
        <w:rPr>
          <w:rFonts w:cs="Guttman David"/>
          <w:sz w:val="20"/>
          <w:rtl/>
        </w:rPr>
        <w:t xml:space="preserve"> של בעלי הזכיונות הקודמים.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רבותי, לחברות הכבלים אין זכות קנויה בגמר תקופת הזכיון לקבוע שהמדינה לא יכולה להחליט שהיא רוצה לעבור למשטר של רשיונות. אתם לא יכולים להגיד שיש לכם חובה להעביר רק לבעל זכיון ומשעה שאין בעל זכיון אחר אז אתם לא ת</w:t>
      </w:r>
      <w:r>
        <w:rPr>
          <w:rFonts w:cs="Guttman David"/>
          <w:sz w:val="20"/>
          <w:rtl/>
        </w:rPr>
        <w:t>עבירו לאף אחד.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הזכויות שלנו נוגעות רק לתשתית שלנו. היה והמדינה שינתה משהו, אין לנו בעיה עם כך שהמדינה עוברת ממשטר זכיונות למשטר רשיונות, זה בסדר, אבל היא לא יכולה לשנות כתוצאה מזה את הסעיף שקשור לתשתית שלנו. אם היא החליטה לעשות שינוי בעצמה</w:t>
      </w:r>
      <w:r>
        <w:rPr>
          <w:rFonts w:cs="Guttman David"/>
          <w:sz w:val="20"/>
          <w:rtl/>
        </w:rPr>
        <w:t>, היא צריכה להבין את המשמעות.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אנחנו נגן על זה בבג"ץ, על זכות הקניין.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אני יכול לומר לכם שהסעיף הזה הוא סעיף מאוד מאוד קריטי.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מיליארד דולר על השולחן.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מיליארד דולר זה לא הרבה בש</w:t>
      </w:r>
      <w:r>
        <w:rPr>
          <w:rFonts w:cs="Guttman David"/>
          <w:sz w:val="20"/>
          <w:rtl/>
        </w:rPr>
        <w:t>בילנו.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אדוני, תיראה למה תביא הפרשנות של מר איינהורן. זה יוביל לכך שהוא 4 שנים ישאר בעל זכיון ויתווכח על הבלעדיות, אם היא בוטלה כדין או לא - תיכף נדבר על זה, האם צריך לבטל אותה - ובתום 4 </w:t>
      </w:r>
      <w:r>
        <w:rPr>
          <w:rFonts w:cs="Guttman David"/>
          <w:sz w:val="20"/>
          <w:rtl/>
        </w:rPr>
        <w:lastRenderedPageBreak/>
        <w:t>השנים הוא יגיד: עכשיו היא נשארת אצלי, ועכשיו נראה א</w:t>
      </w:r>
      <w:r>
        <w:rPr>
          <w:rFonts w:cs="Guttman David"/>
          <w:sz w:val="20"/>
          <w:rtl/>
        </w:rPr>
        <w:t>תכם. ואז כולם יבואו ויתחננו לפניו שיפעיל את השידורים, שלא יעשה מסך שחור, שיעשה טלפוניה ואינטרנט. כולם יעמדו על הברכיים ויאמרו: מר איינהורן, אנא. ואז מר איינהורן יגיד: בסדר, אתם רואים שזה שלי אז אני אעשה את זה עכשיו. לא יכול להיות שההחלטה איך ייראה שוק התקש</w:t>
      </w:r>
      <w:r>
        <w:rPr>
          <w:rFonts w:cs="Guttman David"/>
          <w:sz w:val="20"/>
          <w:rtl/>
        </w:rPr>
        <w:t>ורת תהיה החלטה של מר איינהורן או בעליו במועד שיהיה להם נוח.</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קריאה:</w:t>
      </w:r>
    </w:p>
    <w:p w:rsidR="00000000" w:rsidRDefault="005E096F">
      <w:pPr>
        <w:rPr>
          <w:rFonts w:cs="Guttman David"/>
          <w:sz w:val="20"/>
          <w:rtl/>
        </w:rPr>
      </w:pPr>
    </w:p>
    <w:p w:rsidR="00000000" w:rsidRDefault="005E096F">
      <w:pPr>
        <w:rPr>
          <w:rFonts w:cs="Guttman David"/>
          <w:sz w:val="20"/>
          <w:rtl/>
        </w:rPr>
      </w:pPr>
      <w:r>
        <w:rPr>
          <w:rFonts w:cs="Guttman David"/>
          <w:sz w:val="20"/>
          <w:rtl/>
        </w:rPr>
        <w:tab/>
        <w:t>כזה תיאור ציורי ודרמטי אבל לא נכון.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רבותי, אני עוד אציע לכם איזה נוסח לסעיף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אבי גבאי:</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חושב שהסוגייה של הבלעדיות לא חודדה כאן. במכרז התיאורטי הזה, אין לנו</w:t>
      </w:r>
      <w:r>
        <w:rPr>
          <w:rFonts w:cs="Guttman David"/>
          <w:sz w:val="20"/>
          <w:rtl/>
        </w:rPr>
        <w:t xml:space="preserve"> שום הבנה וידע או עניין בו אבל יש פה בעיה של הבלעדיות. הכבלים טוענים שהבלעדיות שלהם חלה גם בתקופת ההארכה, כלומר הבלעדיות שלהם חלה עד שנת 2009.</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לפי החוק הנוכחי זאת המציאות.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אבי גבאי:</w:t>
      </w:r>
    </w:p>
    <w:p w:rsidR="00000000" w:rsidRDefault="005E096F">
      <w:pPr>
        <w:rPr>
          <w:rFonts w:cs="Guttman David"/>
          <w:sz w:val="20"/>
          <w:rtl/>
        </w:rPr>
      </w:pPr>
    </w:p>
    <w:p w:rsidR="00000000" w:rsidRDefault="005E096F">
      <w:pPr>
        <w:rPr>
          <w:rFonts w:cs="Guttman David"/>
          <w:sz w:val="20"/>
          <w:rtl/>
        </w:rPr>
      </w:pPr>
      <w:r>
        <w:rPr>
          <w:rFonts w:cs="Guttman David"/>
          <w:sz w:val="20"/>
          <w:rtl/>
        </w:rPr>
        <w:tab/>
        <w:t>לנו ב"בזק" ביטלו את הבלעדיות.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יכולת</w:t>
      </w:r>
      <w:r>
        <w:rPr>
          <w:rFonts w:cs="Guttman David"/>
          <w:sz w:val="20"/>
          <w:rtl/>
        </w:rPr>
        <w:t>ם לעתור על זה לבג"ץ, על פגיעה בזכות הקניין, וחבל שלא כך עשיתם. הפסיקה בבג"ץ היתה יכולה להיות חשובה.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באופן עקרוני, אם אני מכיר טוב את חוק הבזק במתכונתו הקודמת, אם הם מקבלים תקופת הארכה של 4 שנים לזכיון אז זה באותם התנאים של 12 השנים הקו</w:t>
      </w:r>
      <w:r>
        <w:rPr>
          <w:rFonts w:cs="Guttman David"/>
          <w:sz w:val="20"/>
          <w:rtl/>
        </w:rPr>
        <w:t>דמות.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גדעון אביטל:</w:t>
      </w:r>
    </w:p>
    <w:p w:rsidR="00000000" w:rsidRDefault="005E096F">
      <w:pPr>
        <w:rPr>
          <w:rFonts w:cs="Guttman David"/>
          <w:sz w:val="20"/>
          <w:rtl/>
        </w:rPr>
      </w:pPr>
    </w:p>
    <w:p w:rsidR="00000000" w:rsidRDefault="005E096F">
      <w:pPr>
        <w:rPr>
          <w:rFonts w:cs="Guttman David"/>
          <w:sz w:val="20"/>
          <w:rtl/>
        </w:rPr>
      </w:pPr>
      <w:r>
        <w:rPr>
          <w:rFonts w:cs="Guttman David"/>
          <w:sz w:val="20"/>
          <w:rtl/>
        </w:rPr>
        <w:tab/>
        <w:t>בלעדיות קבועה בהוראת חוק והדעת נותנת שההארכה לא כרוכה בשינוי המסגרת של החקיקה הראשית. חוץ מזה, אם אתם רוצים לשנות בלעדיות, אנחנו מוכנים לשקול את זה אם נקבל מכתב ממשרד האוצר על הבטחת איתנות פיננסית.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לדעתי יש להם זכ</w:t>
      </w:r>
      <w:r>
        <w:rPr>
          <w:rFonts w:cs="Guttman David"/>
          <w:sz w:val="20"/>
          <w:rtl/>
        </w:rPr>
        <w:t xml:space="preserve">ות אוטומטית להארכת הזכיון אם הם מילאו את התנאים. </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לא. רק אם השר ישוכנע. אין קשר בין הדברים. כשאנחנו משתמשים בביטוי "שכנוע" בחקיקה, זה שכנוע סובייקטיבי.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ענית תשובה, רק לא על השאלה שלי. בהנחה שהשר שוכנע שהם עשו את הכל</w:t>
      </w:r>
      <w:r>
        <w:rPr>
          <w:rFonts w:cs="Guttman David"/>
          <w:sz w:val="20"/>
          <w:rtl/>
        </w:rPr>
        <w:t>, האם הוא יכול להגיד שבכל זאת הוא לא רוצה לתת להם?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בשיקול דעת.</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נניח שגברת ענבר שיושבת פה, והמועצה לכבלים כולה פה אחד, מילאו את מה שנקבע בתקנות בהצטיינות יתרה, והשר שוכנע בכך. האם הוא יכול אז להגיד להם: ובכל זאת </w:t>
      </w:r>
      <w:r>
        <w:rPr>
          <w:rFonts w:cs="Guttman David"/>
          <w:sz w:val="20"/>
          <w:rtl/>
        </w:rPr>
        <w:t>אני לא אוהב אתכם?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כן. "רשאי השר אם שוכנע".</w:t>
      </w:r>
    </w:p>
    <w:p w:rsidR="00000000" w:rsidRDefault="005E096F">
      <w:pPr>
        <w:rPr>
          <w:rFonts w:cs="Guttman David"/>
          <w:sz w:val="20"/>
          <w:rtl/>
        </w:rPr>
      </w:pPr>
    </w:p>
    <w:p w:rsidR="00000000" w:rsidRDefault="005E096F">
      <w:pPr>
        <w:rPr>
          <w:rFonts w:cs="Guttman David"/>
          <w:sz w:val="20"/>
          <w:rtl/>
        </w:rPr>
      </w:pPr>
      <w:r>
        <w:rPr>
          <w:rFonts w:cs="Guttman David"/>
          <w:sz w:val="20"/>
          <w:rtl/>
        </w:rPr>
        <w:t>(כולם מדברים ביחד)</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נגה רובינשטיין: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השר למשל רוצה להכניס גורמים חדשים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גברת לחמן-מסר, העסק יהיה מאוד פשוט אם השר יגיד: לא מלאתם בקפידה, העסק נגמר. אבל אני שואל באופ</w:t>
      </w:r>
      <w:r>
        <w:rPr>
          <w:rFonts w:cs="Guttman David"/>
          <w:sz w:val="20"/>
          <w:rtl/>
        </w:rPr>
        <w:t>ן תיאורטי, בהנחה שהמועצה לכבלים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בקורס למשפט מנהלי בעידן התקשורת המשתנה אנחנו נגיש פרשנות לפיה "רשאי השר" יכול לקבל עיצוב של התפיסה הכוללת לטובת המשק. השאלה האם טובת המשק עומדת שקולה כנגד ---טובת הרשיון. אני מניחה שהנושא הזה יגיע לדיו</w:t>
      </w:r>
      <w:r>
        <w:rPr>
          <w:rFonts w:cs="Guttman David"/>
          <w:sz w:val="20"/>
          <w:rtl/>
        </w:rPr>
        <w:t>ן בבג"ץ, אדוני. דיה לצרה בשעתה.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בג"ץ זה מקום נפלא אבל כנגד זה יכול להיות טיעון - אני לא אומר שהוא טיעון נכון - האומר שחברות הכבלים בזמן שקיבלו את הזכיון ידעו שאם ימלאו בקפידה ובשקיקה ובאהבה את כל התנאים הם יקבלו זכיון בלעדי לעוד 4 שנים</w:t>
      </w:r>
      <w:r>
        <w:rPr>
          <w:rFonts w:cs="Guttman David"/>
          <w:sz w:val="20"/>
          <w:rtl/>
        </w:rPr>
        <w:t>.</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lastRenderedPageBreak/>
        <w:tab/>
        <w:t>שהם יטענו. כתוב "רשאי השר". אבל למה שאדוני ישחית זמן על השאלה המשפטית, שממילא אם היא תתעורר לא תוכרע על-ידי אדוני אלא על-ידי בג"ץ? בואו נעזוב את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הרי את מבקשת לשנות את החוק באופן שהדיון בבג"ץ יתייתר. ברגע שאנחנו</w:t>
      </w:r>
      <w:r>
        <w:rPr>
          <w:rFonts w:cs="Guttman David"/>
          <w:sz w:val="20"/>
          <w:rtl/>
        </w:rPr>
        <w:t xml:space="preserve"> נקבע פה את המנגנונים אז כל הסיפור בבג"ץ מתייתר.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אני מציעה שני דברים. אם היו אומרות חברות הכבלים שבמקום "ימכור" יהיה כתוב "ירכוש", לגבי בעל הרשיון שזכה במכרז, אז לא היתה להם שום טענה. אני לא מבקשת לשנות את המצב הקיים. </w:t>
      </w:r>
    </w:p>
    <w:p w:rsidR="00000000" w:rsidRDefault="005E096F">
      <w:pPr>
        <w:rPr>
          <w:rFonts w:cs="Guttman David"/>
          <w:sz w:val="20"/>
          <w:rtl/>
        </w:rPr>
      </w:pPr>
    </w:p>
    <w:p w:rsidR="00000000" w:rsidRDefault="005E096F">
      <w:pPr>
        <w:rPr>
          <w:rFonts w:cs="Guttman David"/>
          <w:sz w:val="20"/>
          <w:rtl/>
        </w:rPr>
      </w:pPr>
      <w:r>
        <w:rPr>
          <w:rFonts w:cs="Guttman David"/>
          <w:sz w:val="20"/>
          <w:rtl/>
        </w:rPr>
        <w:tab/>
        <w:t>נקודה נוספת בעני</w:t>
      </w:r>
      <w:r>
        <w:rPr>
          <w:rFonts w:cs="Guttman David"/>
          <w:sz w:val="20"/>
          <w:rtl/>
        </w:rPr>
        <w:t>ין הבלעדיות - ואני רוצה לרגע להתעכב עליה ולשאול את השאלה כי היא שאלה קשה. לפי הצעת החוק שהממשלה ניסחה אין פגיעה בבלעדיות של חברות הכבלים אם הן בוחרות להמשיך במשטר הקודם. הבעיה היא שזה לא של חברות הכבלים אלא של הזכיונות שניתנו באיזורים השונים. כפועל יוצא מן</w:t>
      </w:r>
      <w:r>
        <w:rPr>
          <w:rFonts w:cs="Guttman David"/>
          <w:sz w:val="20"/>
          <w:rtl/>
        </w:rPr>
        <w:t xml:space="preserve"> הדברים הללו לא יוכלו להינתן שידורי טלוויזיה על גבי תשתית תקשורת ברחבי המדינה כי יהיו תמיד אִיים של בלעדיות לאותו בעל זכיון שבחר להמשיך במשטר הקודם.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למעט הלווין.</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יכול להיות שזאת התוצאה, שיהיו אִיים. זה לא הגיוני.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w:t>
      </w:r>
      <w:r>
        <w:rPr>
          <w:rFonts w:cs="Guttman David"/>
          <w:sz w:val="20"/>
          <w:u w:val="single"/>
          <w:rtl/>
        </w:rPr>
        <w:t>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זה אפשרי והגיוני. אני חוששת מהתוצאה שעליה התרעתי, שבמשך 60 הימים הראשונים לא תהיה תגובה, הם ימשיכו כבעלי זכיונות עם הבלעדיות המלאה, בלי </w:t>
      </w:r>
      <w:r>
        <w:rPr>
          <w:rFonts w:cs="Guttman David"/>
          <w:sz w:val="20"/>
        </w:rPr>
        <w:t>right of way</w:t>
      </w:r>
      <w:r>
        <w:rPr>
          <w:rFonts w:cs="Guttman David"/>
          <w:sz w:val="20"/>
          <w:rtl/>
        </w:rPr>
        <w:t xml:space="preserve"> ובלי שום דבר, באִיים מסויימים כגון תל-אביב, שזה אי שיכול להיות שההכנסות בו גבוהות, ואנחנו ני</w:t>
      </w:r>
      <w:r>
        <w:rPr>
          <w:rFonts w:cs="Guttman David"/>
          <w:sz w:val="20"/>
          <w:rtl/>
        </w:rPr>
        <w:t>מצא בעוד 4 שנים במצב שהוא הרבה יותר גרוע מהמצב שבו אנחנו נמצאים היום. מה הפתרון שיש לי לבעיה? כמובן לוותר על כל יתר העקרונות שלי ואז הם יקחו את רשיון המפ"א.</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יש פתרון מאוד פשוט: המדינה תלך עוד פעם לבוררות והעניין יפתר.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אבי גבאי:</w:t>
      </w:r>
    </w:p>
    <w:p w:rsidR="00000000" w:rsidRDefault="005E096F">
      <w:pPr>
        <w:rPr>
          <w:rFonts w:cs="Guttman David"/>
          <w:sz w:val="20"/>
          <w:rtl/>
        </w:rPr>
      </w:pPr>
    </w:p>
    <w:p w:rsidR="00000000" w:rsidRDefault="005E096F">
      <w:pPr>
        <w:rPr>
          <w:rFonts w:cs="Guttman David"/>
          <w:sz w:val="20"/>
          <w:rtl/>
        </w:rPr>
      </w:pPr>
      <w:r>
        <w:rPr>
          <w:rFonts w:cs="Guttman David"/>
          <w:sz w:val="20"/>
          <w:rtl/>
        </w:rPr>
        <w:tab/>
        <w:t>לפי הגיש</w:t>
      </w:r>
      <w:r>
        <w:rPr>
          <w:rFonts w:cs="Guttman David"/>
          <w:sz w:val="20"/>
          <w:rtl/>
        </w:rPr>
        <w:t>ה הזאת הם יכולים לאבד כביכול את הבלעדיות במתן שירותי תקשורת בתל-אביב ולא לאבד אותה בצפון. תהיה לנו פה מדינה של פדרציות. יהיה איזור שאפשר ואיזור שאי אפשר.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זה מה שהם יעשו. יש לנו היום מצב של </w:t>
      </w:r>
      <w:r>
        <w:rPr>
          <w:rFonts w:cs="Guttman David"/>
          <w:sz w:val="20"/>
        </w:rPr>
        <w:t>X</w:t>
      </w:r>
      <w:r>
        <w:rPr>
          <w:rFonts w:cs="Guttman David"/>
          <w:sz w:val="20"/>
          <w:rtl/>
        </w:rPr>
        <w:t xml:space="preserve"> זכיונות לחברה אחת. מה יכולה חברה לעשות, שזה מה</w:t>
      </w:r>
      <w:r>
        <w:rPr>
          <w:rFonts w:cs="Guttman David"/>
          <w:sz w:val="20"/>
          <w:rtl/>
        </w:rPr>
        <w:t xml:space="preserve"> שמר גבאי מדבר עליו? </w:t>
      </w:r>
      <w:r>
        <w:rPr>
          <w:rFonts w:cs="Guttman David"/>
          <w:sz w:val="20"/>
        </w:rPr>
        <w:t>Tailoring</w:t>
      </w:r>
      <w:r>
        <w:rPr>
          <w:rFonts w:cs="Guttman David"/>
          <w:sz w:val="20"/>
          <w:rtl/>
        </w:rPr>
        <w:t>. אולי אפשר לבוא ולומר שחברה שקיבלה אשכול זכיונות לא יכולה להחליט שבאיזור מסויים היא תעבור למשטר החדש ובאיזור אחר לא. היא צריכה להחליט על הכל.</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אתי בנדלר:</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חיוני.</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את זה אני מקבל. זה </w:t>
      </w:r>
      <w:r>
        <w:rPr>
          <w:rFonts w:cs="Guttman David"/>
          <w:sz w:val="20"/>
        </w:rPr>
        <w:t>take it or leave it</w:t>
      </w:r>
      <w:r>
        <w:rPr>
          <w:rFonts w:cs="Guttman David"/>
          <w:sz w:val="20"/>
          <w:rtl/>
        </w:rPr>
        <w:t xml:space="preserve"> אבל אי אפשר להגיד </w:t>
      </w:r>
      <w:r>
        <w:rPr>
          <w:rFonts w:cs="Guttman David"/>
          <w:sz w:val="20"/>
        </w:rPr>
        <w:t>I'm taking just a part</w:t>
      </w:r>
      <w:r>
        <w:rPr>
          <w:rFonts w:cs="Guttman David"/>
          <w:sz w:val="20"/>
          <w:rtl/>
        </w:rPr>
        <w:t xml:space="preserve">.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גדעון אביטל:</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ביטוי שמשקף את ההערכה שנשמעת מעבר לשולחן, שחברות הכבלים הן נוכלות. זה פשוט לא נאה. אני חושב שזה לא צריך להיות סביב השולחן הזה.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שיקולים כלכליים זה נוכלוּת? לא ידעתי. אתם אומרי</w:t>
      </w:r>
      <w:r>
        <w:rPr>
          <w:rFonts w:cs="Guttman David"/>
          <w:sz w:val="20"/>
          <w:rtl/>
        </w:rPr>
        <w:t xml:space="preserve">ם כל הזמן שזה שיקולים כלכליים. </w:t>
      </w: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עסקנו בוועדה לפני כמה חודשים בחוק המיחזור על פחיות ומיכלי משקה. היה לי אז חשש שהבקבוק הזה של קוקה קולה יוּצַא מהסופרמרקט והם ימכרו רק את הבקבוקים המשפחתיים, שלא כלולים בחוק, ואנחנו נישאר עם הלשון בחוץ. אז</w:t>
      </w:r>
      <w:r>
        <w:rPr>
          <w:rFonts w:cs="Guttman David"/>
          <w:sz w:val="20"/>
          <w:rtl/>
        </w:rPr>
        <w:t xml:space="preserve"> אמרנו: משעה שאתה מייצר את המשקה הזה, גודל האריזה לא קובע, באותו רגע החוק חל עליך. אפשר להגיד שהיו צריכים להיעלב מזה אבל לא נעלבו.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לא התכוונתי להעליב בשום אופן. מר איינהורן לימד אותי שההחלטה האם לבחור בזכיונות או ברשיונות היא החלטה כלכלי</w:t>
      </w:r>
      <w:r>
        <w:rPr>
          <w:rFonts w:cs="Guttman David"/>
          <w:sz w:val="20"/>
          <w:rtl/>
        </w:rPr>
        <w:t>ת ולכן בהחלט יכולה להיות החלטה כלכלית דיפרנציאלית, בהתאם לשווי הכלכלי של כל איזור.</w:t>
      </w: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קריאה:</w:t>
      </w:r>
    </w:p>
    <w:p w:rsidR="00000000" w:rsidRDefault="005E096F">
      <w:pPr>
        <w:rPr>
          <w:rFonts w:cs="Guttman David"/>
          <w:sz w:val="20"/>
          <w:rtl/>
        </w:rPr>
      </w:pPr>
    </w:p>
    <w:p w:rsidR="00000000" w:rsidRDefault="005E096F">
      <w:pPr>
        <w:rPr>
          <w:rFonts w:cs="Guttman David"/>
          <w:sz w:val="20"/>
          <w:rtl/>
        </w:rPr>
      </w:pPr>
      <w:r>
        <w:rPr>
          <w:rFonts w:cs="Guttman David"/>
          <w:sz w:val="20"/>
          <w:rtl/>
        </w:rPr>
        <w:tab/>
        <w:t>לפי תקנות המפ"א את חייבת לספק במספר איזורים.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הם יעשו מיזוגים.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אם הם ישארו במשטר הישן הם ישארו חברות לטלוויזיה בכבלים והם לא</w:t>
      </w:r>
      <w:r>
        <w:rPr>
          <w:rFonts w:cs="Guttman David"/>
          <w:sz w:val="20"/>
          <w:rtl/>
        </w:rPr>
        <w:t xml:space="preserve"> יוכלו לקבל שום דבר נוסף מעבר לזה.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אריק רשף:</w:t>
      </w:r>
    </w:p>
    <w:p w:rsidR="00000000" w:rsidRDefault="005E096F">
      <w:pPr>
        <w:rPr>
          <w:rFonts w:cs="Guttman David"/>
          <w:sz w:val="20"/>
          <w:rtl/>
        </w:rPr>
      </w:pPr>
    </w:p>
    <w:p w:rsidR="00000000" w:rsidRDefault="005E096F">
      <w:pPr>
        <w:rPr>
          <w:rFonts w:cs="Guttman David"/>
          <w:sz w:val="20"/>
          <w:rtl/>
        </w:rPr>
      </w:pPr>
      <w:r>
        <w:rPr>
          <w:rFonts w:cs="Guttman David"/>
          <w:sz w:val="20"/>
          <w:rtl/>
        </w:rPr>
        <w:tab/>
        <w:t>השאלה היא האם הם ישארו עם בלעדיות באיזורים.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lastRenderedPageBreak/>
        <w:tab/>
        <w:t>אני לא מציעה לפגוע בזה עכשיו.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שאלה שאני רוצה לשקול אותה לאור מה שאומרות התקנות.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אני מציעה, כדי לחסוך ב</w:t>
      </w:r>
      <w:r>
        <w:rPr>
          <w:rFonts w:cs="Guttman David"/>
          <w:sz w:val="20"/>
          <w:rtl/>
        </w:rPr>
        <w:t>התדיינויות משפטיות, בעת הזאת אולי לשקול שאם אנחנו מחייבים  חברה אחת להחליט "אונוס בונוס" - לא לפגוע בבלעדיות, כי זאת תהיה החלטה באמת כלכלית שאני נוטה להשאיר להם אותה.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איילת כהן-מעגן:</w:t>
      </w:r>
    </w:p>
    <w:p w:rsidR="00000000" w:rsidRDefault="005E096F">
      <w:pPr>
        <w:rPr>
          <w:rFonts w:cs="Guttman David"/>
          <w:sz w:val="20"/>
          <w:rtl/>
        </w:rPr>
      </w:pPr>
    </w:p>
    <w:p w:rsidR="00000000" w:rsidRDefault="005E096F">
      <w:pPr>
        <w:rPr>
          <w:rFonts w:cs="Guttman David"/>
          <w:sz w:val="20"/>
          <w:rtl/>
        </w:rPr>
      </w:pPr>
      <w:r>
        <w:rPr>
          <w:rFonts w:cs="Guttman David"/>
          <w:sz w:val="20"/>
          <w:rtl/>
        </w:rPr>
        <w:tab/>
        <w:t>צריך לקחת בחשבון שזה סיטואציה קצת לא נורמלית, שחברות כבלים יהיו רשאיות</w:t>
      </w:r>
      <w:r>
        <w:rPr>
          <w:rFonts w:cs="Guttman David"/>
          <w:sz w:val="20"/>
          <w:rtl/>
        </w:rPr>
        <w:t xml:space="preserve"> להחזיק בבלעדיות אולי עד שנת 2009.</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איכפת לך? הכוונה לבלעדיות בטלוויזיה. זה הדבר הכי טוב שיכול לקרות ל"בזק".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 xml:space="preserve">זכותם המלאה לפעול. אני ממש לא מבינה את "בזק".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כנראה היא לא יכולה בגלל הלווין. הכל תיאו</w:t>
      </w:r>
      <w:r>
        <w:rPr>
          <w:rFonts w:cs="Guttman David"/>
          <w:sz w:val="20"/>
          <w:rtl/>
        </w:rPr>
        <w:t>רטי פה.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מה זה מפריע לכם ב"בזק"?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איילת כהן-מעגן:</w:t>
      </w:r>
    </w:p>
    <w:p w:rsidR="00000000" w:rsidRDefault="005E096F">
      <w:pPr>
        <w:rPr>
          <w:rFonts w:cs="Guttman David"/>
          <w:sz w:val="20"/>
          <w:rtl/>
        </w:rPr>
      </w:pPr>
    </w:p>
    <w:p w:rsidR="00000000" w:rsidRDefault="005E096F">
      <w:pPr>
        <w:rPr>
          <w:rFonts w:cs="Guttman David"/>
          <w:sz w:val="20"/>
          <w:rtl/>
        </w:rPr>
      </w:pPr>
      <w:r>
        <w:rPr>
          <w:rFonts w:cs="Guttman David"/>
          <w:sz w:val="20"/>
          <w:rtl/>
        </w:rPr>
        <w:tab/>
        <w:t>כרגע החלוקה לזכיונות מאפשרת להם לעשות איזה משחק - לגיטימי או לא לגיטימי, כנראה שכן לגיטימי אם זה מתאפשר - ולהיכנס לתחום הטלקומוניקציה במקומות מסויימים ולהישאר בבלעדיות במקומות אחרים.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אמרנו לא. אמרנו שחברה שיש לה מספר זכיונות צריכה לתת תשובה אחת לגבי כל הזכיונות שלה. היא לא יכולה לחלק את זה, פה כן ושם לא.</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בתקנות רשיון כללי שיוצגו בפני הוועדה אנחנו מחקנו את הקטע של הכבלים. אנחנו נוסיף אותם ברגע שהחוק יעבו</w:t>
      </w:r>
      <w:r>
        <w:rPr>
          <w:rFonts w:cs="Guttman David"/>
          <w:sz w:val="20"/>
          <w:rtl/>
        </w:rPr>
        <w:t xml:space="preserve">ר. על-פי התקנות האלה איזור השירות של הכבלים הוא הצירוף של כל איזורי </w:t>
      </w:r>
      <w:r>
        <w:rPr>
          <w:rFonts w:cs="Guttman David"/>
          <w:sz w:val="20"/>
          <w:rtl/>
        </w:rPr>
        <w:lastRenderedPageBreak/>
        <w:t>זכיונותיהם. דהיינו, או שהם בוחרים בכל או בלא כלום.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מקובל גם על מר איינהורן בוודאי. האם לדעתכם לאור המלים "רשאי הוא בתקנות הבזק" הוא יכול לומר: כן, מלאתם בקפידה ופעל</w:t>
      </w:r>
      <w:r>
        <w:rPr>
          <w:rFonts w:cs="Guttman David"/>
          <w:sz w:val="20"/>
          <w:rtl/>
        </w:rPr>
        <w:t>תם בהתמדה לשיפור השירותים והארכתי לכם את הזכיון אבל אין לכם בלעדיות יותר? זה מותר?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זה תנאי הכרחי אך לא מספיק.</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 xml:space="preserve"> </w:t>
      </w:r>
      <w:r>
        <w:rPr>
          <w:rFonts w:cs="Guttman David"/>
          <w:sz w:val="20"/>
          <w:rtl/>
        </w:rPr>
        <w:tab/>
        <w:t>אני מניח שהפרשנות של הכבלים היא אחרת.</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היא הפוכה ונתראה בבג"ץ.</w:t>
      </w:r>
    </w:p>
    <w:p w:rsidR="00000000" w:rsidRDefault="005E096F">
      <w:pPr>
        <w:rPr>
          <w:rFonts w:cs="Guttman David"/>
          <w:sz w:val="20"/>
          <w:u w:val="single"/>
          <w:rtl/>
        </w:rPr>
      </w:pPr>
      <w:r>
        <w:rPr>
          <w:rFonts w:cs="Guttman David"/>
          <w:sz w:val="20"/>
          <w:u w:val="single"/>
          <w:rtl/>
        </w:rPr>
        <w:t>דני רוזן:</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אני אקרא את </w:t>
      </w:r>
      <w:r>
        <w:rPr>
          <w:rFonts w:cs="Guttman David"/>
          <w:sz w:val="20"/>
          <w:rtl/>
        </w:rPr>
        <w:t>פסקה (2) בסעיף 6יב5(ב).</w:t>
      </w:r>
    </w:p>
    <w:p w:rsidR="00000000" w:rsidRDefault="005E096F">
      <w:pPr>
        <w:rPr>
          <w:rFonts w:cs="Guttman David"/>
          <w:sz w:val="20"/>
          <w:rtl/>
        </w:rPr>
      </w:pPr>
    </w:p>
    <w:p w:rsidR="00000000" w:rsidRDefault="005E096F">
      <w:pPr>
        <w:rPr>
          <w:rFonts w:cs="Guttman David"/>
          <w:sz w:val="20"/>
          <w:rtl/>
        </w:rPr>
      </w:pPr>
    </w:p>
    <w:p w:rsidR="00000000" w:rsidRDefault="005E096F">
      <w:pPr>
        <w:ind w:left="1701" w:hanging="567"/>
        <w:rPr>
          <w:rFonts w:cs="Guttman David"/>
          <w:sz w:val="20"/>
          <w:rtl/>
        </w:rPr>
      </w:pPr>
      <w:r>
        <w:rPr>
          <w:rFonts w:cs="Guttman David"/>
          <w:sz w:val="20"/>
          <w:rtl/>
        </w:rPr>
        <w:t>"(2)</w:t>
      </w:r>
      <w:r>
        <w:rPr>
          <w:rFonts w:cs="Guttman David"/>
          <w:sz w:val="20"/>
          <w:rtl/>
        </w:rPr>
        <w:tab/>
        <w:t>יחולו על בעל הזיכיון הוראות סעיף 5 לחוק והוראות פרק ז'1; לענין ההוראות האמורות, יראו את בעל הזיכיון כבעל רישיון שידור או כבעל רישיון כללי, לפי הענין." "</w:t>
      </w:r>
    </w:p>
    <w:p w:rsidR="00000000" w:rsidRDefault="005E096F">
      <w:pPr>
        <w:rPr>
          <w:rFonts w:cs="Guttman David"/>
          <w:sz w:val="20"/>
          <w:rtl/>
        </w:rPr>
      </w:pPr>
    </w:p>
    <w:p w:rsidR="00000000" w:rsidRDefault="005E096F">
      <w:pPr>
        <w:rPr>
          <w:rFonts w:cs="Guttman David"/>
          <w:sz w:val="20"/>
          <w:u w:val="single"/>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זה הבעיה. זה ביטול הבלעדיות וכל מה שאמרנו.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w:t>
      </w:r>
      <w:r>
        <w:rPr>
          <w:rFonts w:cs="Guttman David"/>
          <w:sz w:val="20"/>
          <w:u w:val="single"/>
          <w:rtl/>
        </w:rPr>
        <w:t>-מסר: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זה לא ביטול הבלעדיות. זה ה-</w:t>
      </w:r>
      <w:r>
        <w:rPr>
          <w:rFonts w:cs="Guttman David"/>
          <w:sz w:val="20"/>
        </w:rPr>
        <w:t>access</w:t>
      </w:r>
      <w:r>
        <w:rPr>
          <w:rFonts w:cs="Guttman David"/>
          <w:sz w:val="20"/>
          <w:rtl/>
        </w:rPr>
        <w:t xml:space="preserve"> לשידורים של אחר. נדבר גם על זה בבג"ץ.</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מבקש ממר איינהורן וממר אביטל שתעבירו לנו באופן מנומק בכתובים את טענותיכם בשאלה: אם השר רוצה להאריך, האם הוא חייב לתת לכם בלעדיות בתקופת המעבר? תכתבו את</w:t>
      </w:r>
      <w:r>
        <w:rPr>
          <w:rFonts w:cs="Guttman David"/>
          <w:sz w:val="20"/>
          <w:rtl/>
        </w:rPr>
        <w:t xml:space="preserve"> זה בעמוד אחד או שנים, לא צריך יותר. למה אתם חושבים שגם בתקופת ההארכה המלה "רשאי הוא" אומרת "בתנאי בלעדיות"? למה הוא לא רשאי לתת את זה בתנאים פחות טובים?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גדעון אביטל:</w:t>
      </w:r>
    </w:p>
    <w:p w:rsidR="00000000" w:rsidRDefault="005E096F">
      <w:pPr>
        <w:rPr>
          <w:rFonts w:cs="Guttman David"/>
          <w:sz w:val="20"/>
          <w:rtl/>
        </w:rPr>
      </w:pPr>
    </w:p>
    <w:p w:rsidR="00000000" w:rsidRDefault="005E096F">
      <w:pPr>
        <w:rPr>
          <w:rFonts w:cs="Guttman David"/>
          <w:sz w:val="20"/>
          <w:rtl/>
        </w:rPr>
      </w:pPr>
      <w:r>
        <w:rPr>
          <w:rFonts w:cs="Guttman David"/>
          <w:sz w:val="20"/>
          <w:rtl/>
        </w:rPr>
        <w:tab/>
        <w:t>פשוט מאוד, אם הוא רשאי להאריך זה לא אומר שבמקום להאריך הוא ייתן קוקוריקו.</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w:t>
      </w:r>
      <w:r>
        <w:rPr>
          <w:rFonts w:cs="Guttman David"/>
          <w:sz w:val="20"/>
          <w:u w:val="single"/>
          <w:rtl/>
        </w:rPr>
        <w:t xml:space="preserve">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הוא יגיד שגם אחר יכול לעשות את זה.</w:t>
      </w:r>
    </w:p>
    <w:p w:rsidR="00000000" w:rsidRDefault="005E096F">
      <w:pPr>
        <w:rPr>
          <w:rFonts w:cs="Guttman David"/>
          <w:sz w:val="20"/>
          <w:rtl/>
        </w:rPr>
      </w:pPr>
    </w:p>
    <w:p w:rsidR="00000000" w:rsidRDefault="005E096F">
      <w:pPr>
        <w:rPr>
          <w:rFonts w:cs="Guttman David"/>
          <w:sz w:val="20"/>
          <w:rtl/>
        </w:rPr>
      </w:pPr>
      <w:r>
        <w:rPr>
          <w:rFonts w:cs="Guttman David"/>
          <w:sz w:val="20"/>
          <w:rtl/>
        </w:rPr>
        <w:tab/>
        <w:t>לצערי הרב יש לי עוד נושא לדיון היום כך שניאלץ להיפרד בשלב זה.</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אני רוצה לבקש מאדוני משהו מהותי מאוד. אני חושבת שלפני שאנחנו מגיעים לסוגיית הבעלויות הצולבות כדאי לגמור את נושא התוכן, ה-</w:t>
      </w:r>
      <w:r>
        <w:rPr>
          <w:rFonts w:cs="Guttman David"/>
          <w:sz w:val="20"/>
        </w:rPr>
        <w:t>access</w:t>
      </w:r>
      <w:r>
        <w:rPr>
          <w:rFonts w:cs="Guttman David"/>
          <w:sz w:val="20"/>
          <w:rtl/>
        </w:rPr>
        <w:t xml:space="preserve"> ו</w:t>
      </w:r>
      <w:r>
        <w:rPr>
          <w:rFonts w:cs="Guttman David"/>
          <w:sz w:val="20"/>
          <w:rtl/>
        </w:rPr>
        <w:t>האחרים. כאן אני מסכימה עם מר דני רוזן. מדוע?  כשתצטייר התמונה המלאה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 xml:space="preserve">יהיה דיון גם בזה.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דוידה לחמן-מסר:</w:t>
      </w:r>
    </w:p>
    <w:p w:rsidR="00000000" w:rsidRDefault="005E096F">
      <w:pPr>
        <w:rPr>
          <w:rFonts w:cs="Guttman David"/>
          <w:sz w:val="20"/>
          <w:u w:val="single"/>
          <w:rtl/>
        </w:rPr>
      </w:pPr>
    </w:p>
    <w:p w:rsidR="00000000" w:rsidRDefault="005E096F">
      <w:pPr>
        <w:rPr>
          <w:rFonts w:cs="Guttman David"/>
          <w:sz w:val="20"/>
          <w:rtl/>
        </w:rPr>
      </w:pPr>
      <w:r>
        <w:rPr>
          <w:rFonts w:cs="Guttman David"/>
          <w:sz w:val="20"/>
          <w:rtl/>
        </w:rPr>
        <w:tab/>
        <w:t>נושא הבעלויות הצולבות הוא נושא שבאמת אהוב עלי. אבל קודם הייתי רוצה לדבר על איך אדוני רואה את המפה, כמה מותר להם להחזיק בבעלות</w:t>
      </w:r>
      <w:r>
        <w:rPr>
          <w:rFonts w:cs="Guttman David"/>
          <w:sz w:val="20"/>
          <w:rtl/>
        </w:rPr>
        <w:t>ם. ואחר-כך: ככל שמחזיקים יותר, סוגיית הבעלויות הצולבות מתחדדת; ככל שמחזיקים פחות ---</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מאחר שהדברים האלו כרוכים זה בזה, אנחנו נשמע את הטיעונים בשני הנושאים.</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גדעון אביטל:</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מצטרף לבקשה של גברת לחמן-מסר.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על מנת לק</w:t>
      </w:r>
      <w:r>
        <w:rPr>
          <w:rFonts w:cs="Guttman David"/>
          <w:sz w:val="20"/>
          <w:rtl/>
        </w:rPr>
        <w:t>בל החלטה צריך לשמוע טיעונים. בין השאר הטיעון האומר: לא צריך להוריד כל-כך הרבה את ההחזקות כי במילא מוציאים הכל החוצה. זה משולב.</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בני איינהורן:</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מציע שנתחיל בנושא השני. אני מקבל את המלצתה של גברת לחמן-מסר.</w:t>
      </w:r>
    </w:p>
    <w:p w:rsidR="00000000" w:rsidRDefault="005E096F">
      <w:pPr>
        <w:rPr>
          <w:rFonts w:cs="Guttman David"/>
          <w:sz w:val="20"/>
          <w:rtl/>
        </w:rPr>
      </w:pPr>
    </w:p>
    <w:p w:rsidR="00000000" w:rsidRDefault="005E096F">
      <w:pPr>
        <w:rPr>
          <w:rFonts w:cs="Guttman David"/>
          <w:sz w:val="20"/>
          <w:u w:val="single"/>
          <w:rtl/>
        </w:rPr>
      </w:pPr>
      <w:r>
        <w:rPr>
          <w:rFonts w:cs="Guttman David"/>
          <w:sz w:val="20"/>
          <w:u w:val="single"/>
          <w:rtl/>
        </w:rPr>
        <w:t>היו"ר אברהם פורז:</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אנשים יבואו וידברו גם על ז</w:t>
      </w:r>
      <w:r>
        <w:rPr>
          <w:rFonts w:cs="Guttman David"/>
          <w:sz w:val="20"/>
          <w:rtl/>
        </w:rPr>
        <w:t xml:space="preserve">ה וגם על זה. ביום שני הקרוב יתקיים דיון על בעלויות צולבות ועל </w:t>
      </w:r>
      <w:r>
        <w:rPr>
          <w:rFonts w:cs="Guttman David"/>
          <w:sz w:val="20"/>
        </w:rPr>
        <w:t>outsourcing</w:t>
      </w:r>
      <w:r>
        <w:rPr>
          <w:rFonts w:cs="Guttman David"/>
          <w:sz w:val="20"/>
          <w:rtl/>
        </w:rPr>
        <w:t xml:space="preserve"> - </w:t>
      </w:r>
      <w:r>
        <w:rPr>
          <w:rFonts w:cs="Guttman David"/>
          <w:sz w:val="20"/>
        </w:rPr>
        <w:t>access</w:t>
      </w:r>
      <w:r>
        <w:rPr>
          <w:rFonts w:cs="Guttman David"/>
          <w:sz w:val="20"/>
          <w:rtl/>
        </w:rPr>
        <w:t xml:space="preserve">. </w:t>
      </w:r>
    </w:p>
    <w:p w:rsidR="00000000" w:rsidRDefault="005E096F">
      <w:pPr>
        <w:rPr>
          <w:rFonts w:cs="Guttman David"/>
          <w:sz w:val="20"/>
          <w:rtl/>
        </w:rPr>
      </w:pPr>
    </w:p>
    <w:p w:rsidR="00000000" w:rsidRDefault="005E096F">
      <w:pPr>
        <w:rPr>
          <w:rFonts w:cs="Guttman David"/>
          <w:sz w:val="20"/>
          <w:rtl/>
        </w:rPr>
      </w:pPr>
      <w:r>
        <w:rPr>
          <w:rFonts w:cs="Guttman David"/>
          <w:sz w:val="20"/>
          <w:rtl/>
        </w:rPr>
        <w:tab/>
        <w:t>אני מאוד מודה לכם.</w:t>
      </w:r>
    </w:p>
    <w:p w:rsidR="00000000" w:rsidRDefault="005E096F">
      <w:pPr>
        <w:rPr>
          <w:rFonts w:cs="Guttman David"/>
          <w:sz w:val="20"/>
          <w:rtl/>
        </w:rPr>
      </w:pPr>
    </w:p>
    <w:p w:rsidR="00000000" w:rsidRDefault="005E096F">
      <w:pPr>
        <w:rPr>
          <w:rFonts w:cs="Guttman David"/>
          <w:sz w:val="20"/>
          <w:rtl/>
        </w:rPr>
      </w:pPr>
      <w:r>
        <w:rPr>
          <w:rFonts w:cs="Guttman David"/>
          <w:b/>
          <w:bCs/>
          <w:sz w:val="20"/>
          <w:u w:val="single"/>
          <w:rtl/>
        </w:rPr>
        <w:t>הישיבה ננעלה בשעה 13:15</w:t>
      </w:r>
    </w:p>
    <w:p w:rsidR="00000000" w:rsidRDefault="005E096F">
      <w:pPr>
        <w:rPr>
          <w:rFonts w:cs="Guttman David"/>
          <w:sz w:val="20"/>
          <w:rtl/>
        </w:rPr>
      </w:pPr>
    </w:p>
    <w:p w:rsidR="005E096F" w:rsidRDefault="005E096F">
      <w:pPr>
        <w:jc w:val="right"/>
        <w:rPr>
          <w:rFonts w:cs="Guttman David"/>
          <w:sz w:val="20"/>
          <w:rtl/>
        </w:rPr>
      </w:pPr>
    </w:p>
    <w:sectPr w:rsidR="005E096F">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96F" w:rsidRDefault="005E096F">
      <w:pPr>
        <w:spacing w:line="240" w:lineRule="auto"/>
      </w:pPr>
      <w:r>
        <w:separator/>
      </w:r>
    </w:p>
  </w:endnote>
  <w:endnote w:type="continuationSeparator" w:id="0">
    <w:p w:rsidR="005E096F" w:rsidRDefault="005E09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96F">
    <w:pPr>
      <w:pStyle w:val="a7"/>
      <w:rPr>
        <w:rFonts w:cs="Guttman David"/>
        <w:sz w:val="20"/>
        <w:rtl/>
      </w:rPr>
    </w:pPr>
  </w:p>
  <w:p w:rsidR="00000000" w:rsidRDefault="005E096F">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96F">
    <w:pPr>
      <w:pStyle w:val="a7"/>
      <w:rPr>
        <w:rFonts w:cs="Guttman David"/>
        <w:sz w:val="20"/>
        <w:rtl/>
      </w:rPr>
    </w:pPr>
  </w:p>
  <w:p w:rsidR="00000000" w:rsidRDefault="005E096F">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96F" w:rsidRDefault="005E096F">
      <w:pPr>
        <w:spacing w:line="240" w:lineRule="auto"/>
      </w:pPr>
      <w:r>
        <w:separator/>
      </w:r>
    </w:p>
  </w:footnote>
  <w:footnote w:type="continuationSeparator" w:id="0">
    <w:p w:rsidR="005E096F" w:rsidRDefault="005E096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96F">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sidR="004022B2">
      <w:rPr>
        <w:rStyle w:val="a9"/>
        <w:noProof/>
        <w:rtl/>
      </w:rPr>
      <w:t>75</w:t>
    </w:r>
    <w:r>
      <w:rPr>
        <w:rStyle w:val="a9"/>
      </w:rPr>
      <w:fldChar w:fldCharType="end"/>
    </w:r>
    <w:r>
      <w:rPr>
        <w:rStyle w:val="a9"/>
        <w:sz w:val="20"/>
        <w:rtl/>
      </w:rPr>
      <w:t>-</w:t>
    </w:r>
  </w:p>
  <w:p w:rsidR="00000000" w:rsidRDefault="005E096F">
    <w:pPr>
      <w:pStyle w:val="a5"/>
      <w:rPr>
        <w:rFonts w:cs="Guttman David"/>
        <w:sz w:val="20"/>
        <w:rtl/>
      </w:rPr>
    </w:pPr>
    <w:r>
      <w:rPr>
        <w:rFonts w:cs="Guttman David"/>
        <w:sz w:val="20"/>
        <w:rtl/>
      </w:rPr>
      <w:t>ועדת הכלכלה (254)</w:t>
    </w:r>
  </w:p>
  <w:p w:rsidR="00000000" w:rsidRDefault="005E096F">
    <w:pPr>
      <w:pStyle w:val="a5"/>
      <w:rPr>
        <w:rFonts w:cs="Guttman David"/>
        <w:sz w:val="20"/>
        <w:rtl/>
      </w:rPr>
    </w:pPr>
    <w:r>
      <w:rPr>
        <w:rFonts w:cs="Guttman David"/>
        <w:sz w:val="20"/>
        <w:rtl/>
      </w:rPr>
      <w:t>‏5.3.2001</w:t>
    </w:r>
  </w:p>
  <w:p w:rsidR="00000000" w:rsidRDefault="005E096F">
    <w:pPr>
      <w:pStyle w:val="a5"/>
      <w:rPr>
        <w:rFonts w:cs="Guttman David"/>
        <w:sz w:val="20"/>
        <w:rtl/>
      </w:rPr>
    </w:pPr>
  </w:p>
  <w:p w:rsidR="00000000" w:rsidRDefault="005E096F">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96F">
    <w:pPr>
      <w:pStyle w:val="a5"/>
      <w:rPr>
        <w:rFonts w:cs="Guttman David"/>
        <w:sz w:val="20"/>
        <w:rtl/>
      </w:rPr>
    </w:pPr>
  </w:p>
  <w:p w:rsidR="00000000" w:rsidRDefault="005E096F">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5D07CEC2E8DED3118F2D00805F9F08A9000000095FA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022B2"/>
    <w:rsid w:val="004022B2"/>
    <w:rsid w:val="005E0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84BA6B-0B9A-4C20-9B4E-5B0B2154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right="360"/>
      <w:jc w:val="left"/>
    </w:pPr>
  </w:style>
  <w:style w:type="paragraph" w:customStyle="1" w:styleId="2">
    <w:name w:val="רמה 2"/>
    <w:basedOn w:val="a"/>
    <w:autoRedefine/>
    <w:uiPriority w:val="99"/>
    <w:pPr>
      <w:numPr>
        <w:ilvl w:val="1"/>
        <w:numId w:val="6"/>
      </w:numPr>
      <w:ind w:right="720"/>
      <w:jc w:val="left"/>
    </w:pPr>
  </w:style>
  <w:style w:type="paragraph" w:customStyle="1" w:styleId="3">
    <w:name w:val="רמה 3"/>
    <w:basedOn w:val="a"/>
    <w:uiPriority w:val="99"/>
    <w:pPr>
      <w:numPr>
        <w:ilvl w:val="2"/>
        <w:numId w:val="7"/>
      </w:numPr>
      <w:ind w:right="1080"/>
      <w:jc w:val="left"/>
    </w:pPr>
  </w:style>
  <w:style w:type="paragraph" w:customStyle="1" w:styleId="4">
    <w:name w:val="רמה 4"/>
    <w:basedOn w:val="a"/>
    <w:uiPriority w:val="99"/>
    <w:pPr>
      <w:numPr>
        <w:ilvl w:val="3"/>
        <w:numId w:val="8"/>
      </w:numPr>
      <w:ind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pPr>
      <w:ind w:right="1134" w:hanging="567"/>
    </w:pPr>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 w:type="paragraph" w:styleId="24">
    <w:name w:val="Body Text Indent 2"/>
    <w:basedOn w:val="a"/>
    <w:link w:val="25"/>
    <w:uiPriority w:val="99"/>
    <w:pPr>
      <w:ind w:right="1701" w:hanging="567"/>
    </w:pPr>
  </w:style>
  <w:style w:type="character" w:customStyle="1" w:styleId="25">
    <w:name w:val="כניסה בגוף טקסט 2 תו"/>
    <w:basedOn w:val="a0"/>
    <w:link w:val="24"/>
    <w:uiPriority w:val="99"/>
    <w:semiHidden/>
    <w:rPr>
      <w:rFonts w:ascii="Times New Roman" w:eastAsia="Times New Roman" w:hAnsi="Times New Roman" w:cs="Times New Roman"/>
      <w:szCs w:val="20"/>
      <w:lang w:eastAsia="he-IL"/>
    </w:rPr>
  </w:style>
  <w:style w:type="paragraph" w:styleId="32">
    <w:name w:val="Body Text Indent 3"/>
    <w:basedOn w:val="a"/>
    <w:link w:val="33"/>
    <w:uiPriority w:val="99"/>
    <w:pPr>
      <w:ind w:right="1701" w:hanging="567"/>
    </w:pPr>
  </w:style>
  <w:style w:type="character" w:customStyle="1" w:styleId="33">
    <w:name w:val="כניסה ב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75</Pages>
  <Words>16205</Words>
  <Characters>81028</Characters>
  <Application>Microsoft Office Word</Application>
  <DocSecurity>0</DocSecurity>
  <Lines>675</Lines>
  <Paragraphs>194</Paragraphs>
  <ScaleCrop>false</ScaleCrop>
  <HeadingPairs>
    <vt:vector size="2" baseType="variant">
      <vt:variant>
        <vt:lpstr>שם</vt:lpstr>
      </vt:variant>
      <vt:variant>
        <vt:i4>1</vt:i4>
      </vt:variant>
    </vt:vector>
  </HeadingPairs>
  <TitlesOfParts>
    <vt:vector size="1" baseType="lpstr">
      <vt:lpstr>פרוטוקולים/כלכלה/2822</vt:lpstr>
    </vt:vector>
  </TitlesOfParts>
  <Company>knesset</Company>
  <LinksUpToDate>false</LinksUpToDate>
  <CharactersWithSpaces>97039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פרוטוקולים/כלכלה/2822</dc:title>
  <dc:subject>כלכלה 5.3.2001א</dc:subject>
  <dc:creator>אירית שלהבת</dc:creator>
  <cp:keywords/>
  <dc:description/>
  <cp:lastModifiedBy>רינה דבורה קדרון</cp:lastModifiedBy>
  <cp:revision>2</cp:revision>
  <dcterms:created xsi:type="dcterms:W3CDTF">2017-04-20T07:20:00Z</dcterms:created>
  <dcterms:modified xsi:type="dcterms:W3CDTF">2017-04-20T07:20:00Z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