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68DD">
      <w:pPr>
        <w:jc w:val="right"/>
        <w:rPr>
          <w:rFonts w:cs="David"/>
          <w:rtl/>
        </w:rPr>
      </w:pPr>
      <w:bookmarkStart w:id="0" w:name="_GoBack"/>
      <w:bookmarkEnd w:id="0"/>
      <w:r>
        <w:rPr>
          <w:rFonts w:cs="David"/>
          <w:rtl/>
        </w:rPr>
        <w:t>פרוטוקולים/כלכלה/3838</w:t>
      </w:r>
    </w:p>
    <w:p w:rsidR="00000000" w:rsidRDefault="007B68DD">
      <w:pPr>
        <w:jc w:val="right"/>
        <w:rPr>
          <w:rFonts w:cs="David"/>
          <w:rtl/>
        </w:rPr>
      </w:pPr>
      <w:r>
        <w:rPr>
          <w:rFonts w:cs="David"/>
          <w:rtl/>
        </w:rPr>
        <w:tab/>
        <w:t>ירושלים, ח' בחשון, תשס"ב</w:t>
      </w:r>
    </w:p>
    <w:p w:rsidR="00000000" w:rsidRDefault="007B68DD">
      <w:pPr>
        <w:jc w:val="right"/>
        <w:rPr>
          <w:rFonts w:cs="David"/>
          <w:rtl/>
          <w:lang w:val="es"/>
        </w:rPr>
      </w:pPr>
      <w:r>
        <w:rPr>
          <w:rFonts w:cs="David"/>
          <w:rtl/>
          <w:lang w:val="es"/>
        </w:rPr>
        <w:t>25 באוקטובר, 2001</w:t>
      </w:r>
    </w:p>
    <w:p w:rsidR="00000000" w:rsidRDefault="007B68DD">
      <w:pPr>
        <w:jc w:val="right"/>
        <w:rPr>
          <w:rFonts w:cs="David"/>
          <w:rtl/>
        </w:rPr>
      </w:pPr>
    </w:p>
    <w:p w:rsidR="00000000" w:rsidRDefault="007B68DD">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7B68DD">
      <w:pPr>
        <w:rPr>
          <w:rFonts w:cs="David"/>
          <w:rtl/>
        </w:rPr>
      </w:pPr>
      <w:r>
        <w:rPr>
          <w:rFonts w:cs="David"/>
          <w:rtl/>
        </w:rPr>
        <w:t>מושב רביעי</w:t>
      </w:r>
    </w:p>
    <w:p w:rsidR="00000000" w:rsidRDefault="007B68DD">
      <w:pPr>
        <w:rPr>
          <w:rFonts w:cs="David"/>
          <w:rtl/>
        </w:rPr>
      </w:pPr>
    </w:p>
    <w:p w:rsidR="00000000" w:rsidRDefault="007B68DD">
      <w:pPr>
        <w:rPr>
          <w:rFonts w:cs="David"/>
          <w:rtl/>
        </w:rPr>
      </w:pPr>
    </w:p>
    <w:p w:rsidR="00000000" w:rsidRDefault="007B68DD">
      <w:pPr>
        <w:jc w:val="center"/>
        <w:rPr>
          <w:rFonts w:cs="David"/>
          <w:rtl/>
        </w:rPr>
      </w:pPr>
      <w:r>
        <w:rPr>
          <w:rFonts w:cs="David"/>
          <w:rtl/>
        </w:rPr>
        <w:t>פרוטוקול מס' 346</w:t>
      </w:r>
    </w:p>
    <w:p w:rsidR="00000000" w:rsidRDefault="007B68DD">
      <w:pPr>
        <w:jc w:val="center"/>
        <w:rPr>
          <w:rFonts w:cs="David"/>
          <w:rtl/>
        </w:rPr>
      </w:pPr>
      <w:r>
        <w:rPr>
          <w:rFonts w:cs="David"/>
          <w:rtl/>
        </w:rPr>
        <w:t>מישיבת ועדת הכלכלה</w:t>
      </w:r>
    </w:p>
    <w:p w:rsidR="00000000" w:rsidRDefault="007B68DD">
      <w:pPr>
        <w:pStyle w:val="10"/>
        <w:rPr>
          <w:rFonts w:cs="David"/>
          <w:rtl/>
        </w:rPr>
      </w:pPr>
      <w:r>
        <w:rPr>
          <w:rFonts w:cs="David"/>
          <w:rtl/>
        </w:rPr>
        <w:t>יום שלישי, כ"ט בתשרי התשס"ב (16 באוקטובר 2001), שעה 11:30</w:t>
      </w:r>
    </w:p>
    <w:p w:rsidR="00000000" w:rsidRDefault="007B68DD">
      <w:pPr>
        <w:rPr>
          <w:rFonts w:cs="David"/>
          <w:u w:val="single"/>
          <w:rtl/>
        </w:rPr>
      </w:pPr>
    </w:p>
    <w:p w:rsidR="00000000" w:rsidRDefault="007B68DD">
      <w:pPr>
        <w:rPr>
          <w:rFonts w:cs="David"/>
          <w:rtl/>
        </w:rPr>
      </w:pPr>
      <w:r>
        <w:rPr>
          <w:rFonts w:cs="David"/>
          <w:u w:val="single"/>
          <w:rtl/>
        </w:rPr>
        <w:t xml:space="preserve">סדר היום: </w:t>
      </w:r>
      <w:r>
        <w:rPr>
          <w:rFonts w:cs="David"/>
          <w:rtl/>
        </w:rPr>
        <w:t>תקנות הספנות (כלי שיט) (בניה ורכישה של כלי שיט ומשכנתאות עליהם), התשס"א-2001.</w:t>
      </w:r>
    </w:p>
    <w:p w:rsidR="00000000" w:rsidRDefault="007B68DD">
      <w:pPr>
        <w:rPr>
          <w:rFonts w:cs="David"/>
          <w:rtl/>
        </w:rPr>
      </w:pPr>
    </w:p>
    <w:p w:rsidR="00000000" w:rsidRDefault="007B68DD">
      <w:pPr>
        <w:rPr>
          <w:rFonts w:cs="David"/>
          <w:u w:val="single"/>
          <w:rtl/>
        </w:rPr>
      </w:pPr>
      <w:r>
        <w:rPr>
          <w:rFonts w:cs="David"/>
          <w:u w:val="single"/>
          <w:rtl/>
        </w:rPr>
        <w:t>נכחו:</w:t>
      </w:r>
    </w:p>
    <w:p w:rsidR="00000000" w:rsidRDefault="007B68DD">
      <w:pPr>
        <w:rPr>
          <w:rFonts w:cs="David"/>
          <w:u w:val="single"/>
          <w:rtl/>
        </w:rPr>
      </w:pPr>
    </w:p>
    <w:p w:rsidR="00000000" w:rsidRDefault="007B68DD">
      <w:pPr>
        <w:rPr>
          <w:rFonts w:cs="David"/>
          <w:rtl/>
        </w:rPr>
      </w:pPr>
      <w:r>
        <w:rPr>
          <w:rFonts w:cs="David"/>
          <w:u w:val="single"/>
          <w:rtl/>
        </w:rPr>
        <w:t>חברי הוועדה:</w:t>
      </w:r>
      <w:r>
        <w:rPr>
          <w:rFonts w:cs="David"/>
          <w:rtl/>
        </w:rPr>
        <w:t xml:space="preserve"> אברהם פורז-היו"ר</w:t>
      </w:r>
    </w:p>
    <w:p w:rsidR="00000000" w:rsidRDefault="007B68DD">
      <w:pPr>
        <w:rPr>
          <w:rFonts w:cs="David"/>
          <w:rtl/>
        </w:rPr>
      </w:pPr>
      <w:r>
        <w:rPr>
          <w:rFonts w:cs="David"/>
          <w:rtl/>
        </w:rPr>
        <w:t xml:space="preserve">     </w:t>
      </w:r>
    </w:p>
    <w:p w:rsidR="00000000" w:rsidRDefault="007B68DD">
      <w:pPr>
        <w:rPr>
          <w:rFonts w:cs="David"/>
          <w:rtl/>
        </w:rPr>
      </w:pPr>
    </w:p>
    <w:p w:rsidR="00000000" w:rsidRDefault="007B68DD">
      <w:pPr>
        <w:rPr>
          <w:rFonts w:cs="David"/>
          <w:rtl/>
        </w:rPr>
      </w:pPr>
    </w:p>
    <w:p w:rsidR="00000000" w:rsidRDefault="007B68DD">
      <w:pPr>
        <w:rPr>
          <w:rFonts w:cs="David"/>
          <w:rtl/>
        </w:rPr>
      </w:pPr>
      <w:r>
        <w:rPr>
          <w:rFonts w:cs="David"/>
          <w:u w:val="single"/>
          <w:rtl/>
        </w:rPr>
        <w:t>מוזמנ</w:t>
      </w:r>
      <w:r>
        <w:rPr>
          <w:rFonts w:cs="David"/>
          <w:u w:val="single"/>
          <w:rtl/>
        </w:rPr>
        <w:t>ים:</w:t>
      </w:r>
      <w:r>
        <w:rPr>
          <w:rFonts w:cs="David"/>
          <w:rtl/>
        </w:rPr>
        <w:t xml:space="preserve">        רננה שחר, עו"ד                     יועצת משפטית מינהל הספנות, משרד התחבורה</w:t>
      </w:r>
    </w:p>
    <w:p w:rsidR="00000000" w:rsidRDefault="007B68DD">
      <w:pPr>
        <w:rPr>
          <w:rFonts w:cs="David"/>
          <w:rtl/>
        </w:rPr>
      </w:pPr>
      <w:r>
        <w:rPr>
          <w:rFonts w:cs="David"/>
          <w:rtl/>
        </w:rPr>
        <w:t xml:space="preserve">                       אליעזר שטרנברג                    מנהל מחלקה טכנית מנהל הספנות, משרד התחבורה</w:t>
      </w:r>
    </w:p>
    <w:p w:rsidR="00000000" w:rsidRDefault="007B68DD">
      <w:pPr>
        <w:rPr>
          <w:rFonts w:cs="David"/>
          <w:rtl/>
        </w:rPr>
      </w:pPr>
      <w:r>
        <w:rPr>
          <w:rFonts w:cs="David"/>
          <w:rtl/>
        </w:rPr>
        <w:t xml:space="preserve">                       דני ליבנה                                מהנדס </w:t>
      </w:r>
      <w:r>
        <w:rPr>
          <w:rFonts w:cs="David"/>
          <w:rtl/>
        </w:rPr>
        <w:t>אוניות ראשי, משרד התחבורה</w:t>
      </w:r>
    </w:p>
    <w:p w:rsidR="00000000" w:rsidRDefault="007B68DD">
      <w:pPr>
        <w:rPr>
          <w:rFonts w:cs="David"/>
          <w:rtl/>
        </w:rPr>
      </w:pPr>
      <w:r>
        <w:rPr>
          <w:rFonts w:cs="David"/>
          <w:rtl/>
        </w:rPr>
        <w:t xml:space="preserve">                       סידני נוימן                             בנק דיסקונט, איגוד הבנים</w:t>
      </w:r>
    </w:p>
    <w:p w:rsidR="00000000" w:rsidRDefault="007B68DD">
      <w:pPr>
        <w:rPr>
          <w:rFonts w:cs="David"/>
          <w:rtl/>
        </w:rPr>
      </w:pPr>
    </w:p>
    <w:p w:rsidR="00000000" w:rsidRDefault="007B68DD">
      <w:pPr>
        <w:rPr>
          <w:rFonts w:cs="David"/>
          <w:rtl/>
        </w:rPr>
      </w:pPr>
      <w:r>
        <w:rPr>
          <w:rFonts w:cs="David"/>
          <w:u w:val="single"/>
          <w:rtl/>
        </w:rPr>
        <w:t>יועצת משפטית:</w:t>
      </w:r>
      <w:r>
        <w:rPr>
          <w:rFonts w:cs="David"/>
          <w:rtl/>
        </w:rPr>
        <w:t xml:space="preserve"> אתי בנדלר</w:t>
      </w:r>
    </w:p>
    <w:p w:rsidR="00000000" w:rsidRDefault="007B68DD">
      <w:pPr>
        <w:rPr>
          <w:rFonts w:cs="David"/>
          <w:rtl/>
        </w:rPr>
      </w:pPr>
    </w:p>
    <w:p w:rsidR="00000000" w:rsidRDefault="007B68DD">
      <w:pPr>
        <w:rPr>
          <w:rFonts w:cs="David"/>
          <w:rtl/>
        </w:rPr>
      </w:pPr>
      <w:r>
        <w:rPr>
          <w:rFonts w:cs="David"/>
          <w:u w:val="single"/>
          <w:rtl/>
        </w:rPr>
        <w:t>מנהלת הוועדה:</w:t>
      </w:r>
      <w:r>
        <w:rPr>
          <w:rFonts w:cs="David"/>
          <w:rtl/>
        </w:rPr>
        <w:t xml:space="preserve"> לאה ורון</w:t>
      </w:r>
    </w:p>
    <w:p w:rsidR="00000000" w:rsidRDefault="007B68DD">
      <w:pPr>
        <w:rPr>
          <w:rFonts w:cs="David"/>
          <w:rtl/>
        </w:rPr>
      </w:pPr>
    </w:p>
    <w:p w:rsidR="00000000" w:rsidRDefault="007B68DD">
      <w:pPr>
        <w:rPr>
          <w:rFonts w:cs="David"/>
          <w:rtl/>
        </w:rPr>
      </w:pPr>
      <w:r>
        <w:rPr>
          <w:rFonts w:cs="David"/>
          <w:u w:val="single"/>
          <w:rtl/>
        </w:rPr>
        <w:t>קצרנית:</w:t>
      </w:r>
      <w:r>
        <w:rPr>
          <w:rFonts w:cs="David"/>
          <w:rtl/>
        </w:rPr>
        <w:t xml:space="preserve"> יפעת שפרכר</w:t>
      </w: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jc w:val="center"/>
        <w:rPr>
          <w:rFonts w:cs="David"/>
          <w:rtl/>
        </w:rPr>
      </w:pPr>
      <w:r>
        <w:rPr>
          <w:rFonts w:cs="David"/>
          <w:rtl/>
        </w:rPr>
        <w:lastRenderedPageBreak/>
        <w:t>תקנות הספנות (כלי שיט) (בניה ורכישה של כלי שיט</w:t>
      </w:r>
      <w:r>
        <w:rPr>
          <w:rFonts w:cs="David"/>
          <w:rtl/>
        </w:rPr>
        <w:t xml:space="preserve"> ומשכנתאות</w:t>
      </w:r>
    </w:p>
    <w:p w:rsidR="00000000" w:rsidRDefault="007B68DD">
      <w:pPr>
        <w:jc w:val="center"/>
        <w:rPr>
          <w:rFonts w:cs="David"/>
          <w:u w:val="single"/>
          <w:rtl/>
        </w:rPr>
      </w:pPr>
      <w:r>
        <w:rPr>
          <w:rFonts w:cs="David"/>
          <w:u w:val="single"/>
          <w:rtl/>
        </w:rPr>
        <w:t>עליהם), התשס"א-2001.</w:t>
      </w:r>
    </w:p>
    <w:p w:rsidR="00000000" w:rsidRDefault="007B68DD">
      <w:pPr>
        <w:rPr>
          <w:rFonts w:cs="David"/>
          <w:rtl/>
        </w:rPr>
      </w:pPr>
    </w:p>
    <w:p w:rsidR="00000000" w:rsidRDefault="007B68DD">
      <w:pPr>
        <w:rPr>
          <w:rFonts w:cs="David"/>
          <w:rtl/>
        </w:rPr>
      </w:pPr>
    </w:p>
    <w:p w:rsidR="00000000" w:rsidRDefault="007B68DD">
      <w:pPr>
        <w:rPr>
          <w:rFonts w:cs="David"/>
          <w:rtl/>
        </w:rPr>
      </w:pPr>
      <w:r>
        <w:rPr>
          <w:rFonts w:cs="David"/>
          <w:u w:val="single"/>
          <w:rtl/>
        </w:rPr>
        <w:t>היו"</w:t>
      </w:r>
      <w:r>
        <w:rPr>
          <w:u w:val="single"/>
          <w:rtl/>
        </w:rPr>
        <w:t>ר</w:t>
      </w:r>
      <w:r>
        <w:rPr>
          <w:rFonts w:cs="David"/>
          <w:u w:val="single"/>
          <w:rtl/>
        </w:rPr>
        <w:t xml:space="preserve"> אברהם פורז:</w:t>
      </w:r>
    </w:p>
    <w:p w:rsidR="00000000" w:rsidRDefault="007B68DD">
      <w:pPr>
        <w:rPr>
          <w:rFonts w:cs="David"/>
          <w:rtl/>
        </w:rPr>
      </w:pPr>
    </w:p>
    <w:p w:rsidR="00000000" w:rsidRDefault="007B68DD">
      <w:pPr>
        <w:rPr>
          <w:rFonts w:cs="David"/>
          <w:rtl/>
        </w:rPr>
      </w:pPr>
      <w:r>
        <w:rPr>
          <w:rFonts w:cs="David"/>
          <w:rtl/>
        </w:rPr>
        <w:tab/>
        <w:t>בניה ורכישה של כלי שיט ומשכנתאות עליהם. מי מסביר?</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התקנות מסדירות הליך רישום של כלי שיט במרשם הישראלי..</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האם התקנות חדשות, או שזה שינוי של תקנות קיימות?</w:t>
      </w:r>
    </w:p>
    <w:p w:rsidR="00000000" w:rsidRDefault="007B68DD">
      <w:pPr>
        <w:rPr>
          <w:rFonts w:cs="David"/>
          <w:u w:val="single"/>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התקנ</w:t>
      </w:r>
      <w:r>
        <w:rPr>
          <w:rFonts w:cs="David"/>
          <w:rtl/>
        </w:rPr>
        <w:t>ות שקיימות היום הן מ-1961. אנחנו מחליפים אותן בסט חדש בגלל הרבה מאוד שינויים.</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אולי את יכולה להפנות אותנו לעיקרי השינויים.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מה זה המושג "ארבה"?</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זה דוברה.</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אני מציע לכם לכתוב בסוגריים את המונ</w:t>
      </w:r>
      <w:r>
        <w:rPr>
          <w:rFonts w:cs="David"/>
          <w:rtl/>
        </w:rPr>
        <w:t>ח הלועזי. תפני את תשומת ליבנו לעיקר הדברים.</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תקנה 2(ב) קובעת לראשונה קריטריונים של גיל כלי שיט שיירשם במרשם הישראלי בפעם הראשונה.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למה, למשל, באופנוע ימי זה עד שנתיים? לא רוצים שייבאו משומשים?</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נכון, אנחנו לא מע</w:t>
      </w:r>
      <w:r>
        <w:rPr>
          <w:rFonts w:cs="David"/>
          <w:rtl/>
        </w:rPr>
        <w:t>וניינים שיביאו משומשים. השחיקה של אופנוע ים היא גדולה מאוד. אנחנו לא רוצים שיביאו כלים שאין לנו ביטחון במצב הטכני שלהם.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למה השחיקה גדולה?</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בדרך כלל מחליפים פעמים את המנוע במהלך שנתיים.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למה מנוע כזה מחזי</w:t>
      </w:r>
      <w:r>
        <w:rPr>
          <w:rFonts w:cs="David"/>
          <w:rtl/>
        </w:rPr>
        <w:t>ק פחות ממנוע שתי פעימות של רכב דו-גלגלי?</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כי הוא לא קופץ כמו שקופץ הרכב הדו-גלגלי. אופנוע ים בנוי על קפיצות ועל מאמצים חזקים מאוד. סיבה שנייה היא שהוא לא מקבל מים. המנוע של אופנוע ים מקבל מים. האטימות שלו לא מובטחת בצורה מספיק מקצועית. הוא מקבל</w:t>
      </w:r>
      <w:r>
        <w:rPr>
          <w:rFonts w:cs="David"/>
          <w:rtl/>
        </w:rPr>
        <w:t xml:space="preserve"> מים תוך כדי הפלגה. לפעמים גם האופנוע מתהפך.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האם מישהו ייבא עד היום כלים משומשים?</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זה בא בגלל שהתחילו להתגלות קונטיינרים עם אופנועים משומשים.</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אתה מדבר גם על ייבוא אישי?</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 xml:space="preserve">כן, אנחנו מדברים על ייבוא </w:t>
      </w:r>
      <w:r>
        <w:rPr>
          <w:rFonts w:cs="David"/>
          <w:rtl/>
        </w:rPr>
        <w:t>אישי.</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אני יודע שמשרד התחבורה גם לא מסכים לייבוא מכוניות ישנות.</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נכון.</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אין לך יסוד פיזיקלי בעניין, אתה רק יכול להגיד על עניין בטיחותי. מה איכפת לך אם מנוע לא קורס אחרי שנתיים?</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איכפת לי. אם כ</w:t>
      </w:r>
      <w:r>
        <w:rPr>
          <w:rFonts w:cs="David"/>
          <w:rtl/>
        </w:rPr>
        <w:t>לי השיט לא במצב טוב..</w:t>
      </w:r>
    </w:p>
    <w:p w:rsidR="00000000" w:rsidRDefault="007B68DD">
      <w:pPr>
        <w:rPr>
          <w:rFonts w:cs="David"/>
          <w:rtl/>
        </w:rPr>
      </w:pPr>
    </w:p>
    <w:p w:rsidR="00000000" w:rsidRDefault="007B68DD">
      <w:pPr>
        <w:rPr>
          <w:rFonts w:cs="David"/>
          <w:u w:val="single"/>
          <w:rtl/>
        </w:rPr>
      </w:pPr>
    </w:p>
    <w:p w:rsidR="00000000" w:rsidRDefault="007B68DD">
      <w:pPr>
        <w:rPr>
          <w:rFonts w:cs="David"/>
          <w:u w:val="single"/>
          <w:rtl/>
        </w:rPr>
      </w:pPr>
    </w:p>
    <w:p w:rsidR="00000000" w:rsidRDefault="007B68DD">
      <w:pPr>
        <w:rPr>
          <w:rFonts w:cs="David"/>
          <w:u w:val="single"/>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אגב, יש טסט באופנוע ים?</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כל שנתיים יש טסט.</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איפה עושים את הטסט?</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במרינות השונות. יש בדיקת כושר שיט כל שנתיים על אופנוע ים.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 xml:space="preserve">זה לא כל כך מסתדר, כי </w:t>
      </w:r>
      <w:r>
        <w:rPr>
          <w:rFonts w:cs="David"/>
          <w:rtl/>
        </w:rPr>
        <w:t xml:space="preserve">בעיקרון גם הישן שלא ייובא וכבר עברו עליו שנתיים אמור להיות יותר מסוכן ואתה לא מוריד אותו מהים. </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לפעמים כן, אבל למה אני צריך לייבא את הצרה הזאת.</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לפי החוק יש לך שיקול דעת בשאלה את מי תרשום ואת מי לא תרשום.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אני מ</w:t>
      </w:r>
      <w:r>
        <w:rPr>
          <w:rFonts w:cs="David"/>
          <w:rtl/>
        </w:rPr>
        <w:t>ניח שמשרד התחבורה התמודד עם העניין של ייבוא מכוניות ישנות. "חמש שנים בכלי שיט שאורכו המרבי עד 7 מטרים".</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 xml:space="preserve">זה סירות קטנות.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יש בכלל מיסוי על סירות?</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על החדש יש מע"מ אבל אין מיסוי.</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יש איזה אבסו</w:t>
      </w:r>
      <w:r>
        <w:rPr>
          <w:rFonts w:cs="David"/>
          <w:rtl/>
        </w:rPr>
        <w:t>רד בכך שלסירת תענוגות אין מיסוי ולמכונית יש.</w:t>
      </w:r>
    </w:p>
    <w:p w:rsidR="00000000" w:rsidRDefault="007B68DD">
      <w:pPr>
        <w:rPr>
          <w:rFonts w:cs="David"/>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 xml:space="preserve">כן, אבל זה נחשב כספורט. זאת בעיה שמתמודד איתה המכס.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זה כנראה לא בהיקפים גדולים. אבל אם אתה שואל אותי, אני לא חושב שכל ציוד הפנאי הזה צריך להיות במצב מיסוי שונה מג'יפ או מכלי רכ</w:t>
      </w:r>
      <w:r>
        <w:rPr>
          <w:rFonts w:cs="David"/>
          <w:rtl/>
        </w:rPr>
        <w:t>ב אחר. נוצר פה מצב שמכונית עולה בארץ כפול מאשר בחו"ל בגלל המיסוי, ואילו יאכטה לא. זה לא הגיוני. אני מבין שפוחדים שירשמו אותה במדינה אחרת. אנחנו מאשרים את תקנה (ב). מה הלאה?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תקנות 3 ו-4 מסדירות את הנושא של אישור הנדסי, שהוא נפרד מאישור הפעולה.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אנחנו מאשרים את תקנות 3 ו-4.</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אחרי האישור ההנדסי יש מה שכבר קיים היום בתקנות, שזה אישור פעולה  - תקנה 5.</w:t>
      </w:r>
    </w:p>
    <w:p w:rsidR="00000000" w:rsidRDefault="007B68DD">
      <w:pPr>
        <w:rPr>
          <w:rFonts w:cs="David"/>
          <w:u w:val="single"/>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אין בזה חידוש לעומת העבר?</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לא.</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r>
        <w:rPr>
          <w:rFonts w:cs="David"/>
          <w:rtl/>
        </w:rPr>
        <w:tab/>
      </w:r>
    </w:p>
    <w:p w:rsidR="00000000" w:rsidRDefault="007B68DD">
      <w:pPr>
        <w:rPr>
          <w:rFonts w:cs="David"/>
          <w:rtl/>
        </w:rPr>
      </w:pPr>
      <w:r>
        <w:rPr>
          <w:rFonts w:cs="David"/>
          <w:rtl/>
        </w:rPr>
        <w:tab/>
        <w:t xml:space="preserve">אנחנו מאשרים את 5. </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יש את תקנה מספר 7, שזה זכות ערעור.</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הערעור הוא למנהל המינהל. ממנהל המינהל והלאה ניתן לערער לבג"ץ?</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כן.</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לא היה כדאי שאפשר יהיה לערער על החלטת המנהל בפני בית משפט שלום?</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לא. השאלה היא אם זאת</w:t>
      </w:r>
      <w:r>
        <w:rPr>
          <w:rFonts w:cs="David"/>
          <w:rtl/>
        </w:rPr>
        <w:t xml:space="preserve"> לא עתירה מינהלית.</w:t>
      </w:r>
    </w:p>
    <w:p w:rsidR="00000000" w:rsidRDefault="007B68DD">
      <w:pPr>
        <w:rPr>
          <w:rFonts w:cs="David"/>
          <w:rtl/>
        </w:rPr>
      </w:pPr>
    </w:p>
    <w:p w:rsidR="00000000" w:rsidRDefault="007B68DD">
      <w:pPr>
        <w:rPr>
          <w:rFonts w:cs="David"/>
          <w:u w:val="single"/>
          <w:rtl/>
        </w:rPr>
      </w:pPr>
    </w:p>
    <w:p w:rsidR="00000000" w:rsidRDefault="007B68DD">
      <w:pPr>
        <w:rPr>
          <w:rFonts w:cs="David"/>
          <w:u w:val="single"/>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טוב, בואו נשאיר את זה.  עכשיו אנחנו מגיעים למשכנתאות.</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תקנה 9. "לא ישיט אדם כלי שיט..אלא לאחר שנתמלאו לגביו הוראות תקנות אלה", יופי. מה זה "ולא יפליג בו"? האם כשאני עולה על סירה אני אמורה לדאוג שכל הור</w:t>
      </w:r>
      <w:r>
        <w:rPr>
          <w:rFonts w:cs="David"/>
          <w:rtl/>
        </w:rPr>
        <w:t>אות התקנות יתמלאו?</w:t>
      </w:r>
    </w:p>
    <w:p w:rsidR="00000000" w:rsidRDefault="007B68DD">
      <w:pPr>
        <w:rPr>
          <w:rFonts w:cs="David"/>
          <w:rtl/>
        </w:rPr>
      </w:pPr>
    </w:p>
    <w:p w:rsidR="00000000" w:rsidRDefault="007B68DD">
      <w:pPr>
        <w:rPr>
          <w:rFonts w:cs="David"/>
          <w:rtl/>
        </w:rPr>
      </w:pPr>
      <w:r>
        <w:rPr>
          <w:rFonts w:cs="David"/>
          <w:u w:val="single"/>
          <w:rtl/>
        </w:rPr>
        <w:t>אליעזר שטרנברג:</w:t>
      </w:r>
    </w:p>
    <w:p w:rsidR="00000000" w:rsidRDefault="007B68DD">
      <w:pPr>
        <w:rPr>
          <w:rFonts w:cs="David"/>
          <w:rtl/>
        </w:rPr>
      </w:pPr>
    </w:p>
    <w:p w:rsidR="00000000" w:rsidRDefault="007B68DD">
      <w:pPr>
        <w:rPr>
          <w:rFonts w:cs="David"/>
          <w:rtl/>
        </w:rPr>
      </w:pPr>
      <w:r>
        <w:rPr>
          <w:rFonts w:cs="David"/>
          <w:rtl/>
        </w:rPr>
        <w:tab/>
        <w:t>אפשר למחוק את המילים "ולא יפליג בו".</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מה לגבי המשכנתאות?</w:t>
      </w:r>
    </w:p>
    <w:p w:rsidR="00000000" w:rsidRDefault="007B68DD">
      <w:pPr>
        <w:rPr>
          <w:rFonts w:cs="David"/>
          <w:rtl/>
        </w:rPr>
      </w:pPr>
    </w:p>
    <w:p w:rsidR="00000000" w:rsidRDefault="007B68DD">
      <w:pPr>
        <w:rPr>
          <w:rFonts w:cs="David"/>
          <w:rtl/>
        </w:rPr>
      </w:pPr>
      <w:r>
        <w:rPr>
          <w:rFonts w:cs="David"/>
          <w:u w:val="single"/>
          <w:rtl/>
        </w:rPr>
        <w:t>סידני נוימן:</w:t>
      </w:r>
    </w:p>
    <w:p w:rsidR="00000000" w:rsidRDefault="007B68DD">
      <w:pPr>
        <w:rPr>
          <w:rFonts w:cs="David"/>
          <w:rtl/>
        </w:rPr>
      </w:pPr>
    </w:p>
    <w:p w:rsidR="00000000" w:rsidRDefault="007B68DD">
      <w:pPr>
        <w:rPr>
          <w:rFonts w:cs="David"/>
          <w:rtl/>
        </w:rPr>
      </w:pPr>
      <w:r>
        <w:rPr>
          <w:rFonts w:cs="David"/>
          <w:rtl/>
        </w:rPr>
        <w:tab/>
        <w:t>אנחנו רוצים להציע בתקנה 14 שתהיה אפשרות לחתום בפני עו"ד, כמו בכל משכנתא רגילה.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זה לפי החוק.</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למה אפ</w:t>
      </w:r>
      <w:r>
        <w:rPr>
          <w:rFonts w:cs="David"/>
          <w:rtl/>
        </w:rPr>
        <w:t>שר לחתום רק בפני הרשם, ולא כמו שטרי משכנתא שאפשר לחתום בפני עו"ד?</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משום שחוק הספנות (כלי שיט), שמתוכו נגזרות התקנות, קובע ששטר העברת משכנתא יהיה בחתימה מול הרשם. </w:t>
      </w:r>
    </w:p>
    <w:p w:rsidR="00000000" w:rsidRDefault="007B68DD">
      <w:pPr>
        <w:rPr>
          <w:rFonts w:cs="David"/>
          <w:rtl/>
        </w:rPr>
      </w:pPr>
    </w:p>
    <w:p w:rsidR="00000000" w:rsidRDefault="007B68DD">
      <w:pPr>
        <w:rPr>
          <w:rFonts w:cs="David"/>
          <w:rtl/>
        </w:rPr>
      </w:pPr>
      <w:r>
        <w:rPr>
          <w:rFonts w:cs="David"/>
          <w:u w:val="single"/>
          <w:rtl/>
        </w:rPr>
        <w:t>אליעזר שטרנברג:</w:t>
      </w:r>
    </w:p>
    <w:p w:rsidR="00000000" w:rsidRDefault="007B68DD">
      <w:pPr>
        <w:rPr>
          <w:rFonts w:cs="David"/>
          <w:rtl/>
        </w:rPr>
      </w:pPr>
    </w:p>
    <w:p w:rsidR="00000000" w:rsidRDefault="007B68DD">
      <w:pPr>
        <w:rPr>
          <w:rFonts w:cs="David"/>
          <w:rtl/>
        </w:rPr>
      </w:pPr>
      <w:r>
        <w:rPr>
          <w:rFonts w:cs="David"/>
          <w:rtl/>
        </w:rPr>
        <w:tab/>
        <w:t>רק לרשם יש את המסמכים ואת ההסטוריה של כלי השיט. הוא יכול לראות</w:t>
      </w:r>
      <w:r>
        <w:rPr>
          <w:rFonts w:cs="David"/>
          <w:rtl/>
        </w:rPr>
        <w:t xml:space="preserve"> במקום אם אין על הכלי איזה העברת בעלות אחרת. לעו"ד אין את הדברים האלה מולו.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זה דומה לרישום משכנתא בטאבו. זה לא שונה.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סעיף 59 לחוק הספנות (כלי שיט) קובע חד משמעית שזה צריך להחתם בפני הרשם.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טוב, אין לנ</w:t>
      </w:r>
      <w:r>
        <w:rPr>
          <w:rFonts w:cs="David"/>
          <w:rtl/>
        </w:rPr>
        <w:t>ו מה לעשות.</w:t>
      </w:r>
    </w:p>
    <w:p w:rsidR="00000000" w:rsidRDefault="007B68DD">
      <w:pPr>
        <w:rPr>
          <w:rFonts w:cs="David"/>
          <w:rtl/>
        </w:rPr>
      </w:pPr>
    </w:p>
    <w:p w:rsidR="00000000" w:rsidRDefault="007B68DD">
      <w:pPr>
        <w:rPr>
          <w:rFonts w:cs="David"/>
          <w:u w:val="single"/>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זה משנת 1960. זה מחייב תיקון חוק. ממתי אתם רוצים שתהיה התחילה של התקנות האלה?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30 ימים מיום פירסומן.</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מה יהיה המדד לצורך העניין הזה?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אפשר לכתוב "המדד שפורסם לאחרונה לפני יום תחילת התקנות".</w:t>
      </w:r>
    </w:p>
    <w:p w:rsidR="00000000" w:rsidRDefault="007B68DD">
      <w:pPr>
        <w:rPr>
          <w:rFonts w:cs="David"/>
          <w:rtl/>
        </w:rPr>
      </w:pPr>
    </w:p>
    <w:p w:rsidR="00000000" w:rsidRDefault="007B68DD">
      <w:pPr>
        <w:rPr>
          <w:rFonts w:cs="David"/>
          <w:rtl/>
        </w:rPr>
      </w:pPr>
      <w:r>
        <w:rPr>
          <w:rFonts w:cs="David"/>
          <w:u w:val="single"/>
          <w:rtl/>
        </w:rPr>
        <w:t>ה</w:t>
      </w:r>
      <w:r>
        <w:rPr>
          <w:rFonts w:cs="David"/>
          <w:u w:val="single"/>
          <w:rtl/>
        </w:rPr>
        <w:t>יו"ר אברהם פורז:</w:t>
      </w:r>
    </w:p>
    <w:p w:rsidR="00000000" w:rsidRDefault="007B68DD">
      <w:pPr>
        <w:rPr>
          <w:rFonts w:cs="David"/>
          <w:rtl/>
        </w:rPr>
      </w:pPr>
    </w:p>
    <w:p w:rsidR="00000000" w:rsidRDefault="007B68DD">
      <w:pPr>
        <w:rPr>
          <w:rFonts w:cs="David"/>
          <w:rtl/>
        </w:rPr>
      </w:pPr>
      <w:r>
        <w:rPr>
          <w:rFonts w:cs="David"/>
          <w:rtl/>
        </w:rPr>
        <w:tab/>
        <w:t>ערב תחילת התקנות.</w:t>
      </w:r>
    </w:p>
    <w:p w:rsidR="00000000" w:rsidRDefault="007B68DD">
      <w:pPr>
        <w:rPr>
          <w:rFonts w:cs="David"/>
          <w:u w:val="single"/>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 xml:space="preserve">אולי נקבע מדד של חודש מסויים.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 xml:space="preserve">בסדר, מדד נובמבר שיפורסם בחודש דצמבר. </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ההוראה הגורפת בעונשין לא חריפה מידי?</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לא מעמידים לדין על זה. עיון בפנקס הרישום ז</w:t>
      </w:r>
      <w:r>
        <w:rPr>
          <w:rFonts w:cs="David"/>
          <w:rtl/>
        </w:rPr>
        <w:t xml:space="preserve">ה לא יותר מידי יקר? </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האגרות האלה לא שונו. </w:t>
      </w:r>
    </w:p>
    <w:p w:rsidR="00000000" w:rsidRDefault="007B68DD">
      <w:pPr>
        <w:rPr>
          <w:rFonts w:cs="David"/>
          <w:rtl/>
        </w:rPr>
      </w:pPr>
    </w:p>
    <w:p w:rsidR="00000000" w:rsidRDefault="007B68DD">
      <w:pPr>
        <w:rPr>
          <w:rFonts w:cs="David"/>
          <w:u w:val="single"/>
          <w:rtl/>
        </w:rPr>
      </w:pPr>
      <w:r>
        <w:rPr>
          <w:rFonts w:cs="David"/>
          <w:u w:val="single"/>
          <w:rtl/>
        </w:rPr>
        <w:t>היו"ר אברהם פורז:</w:t>
      </w:r>
    </w:p>
    <w:p w:rsidR="00000000" w:rsidRDefault="007B68DD">
      <w:pPr>
        <w:rPr>
          <w:rFonts w:cs="David"/>
          <w:rtl/>
        </w:rPr>
      </w:pPr>
    </w:p>
    <w:p w:rsidR="00000000" w:rsidRDefault="007B68DD">
      <w:pPr>
        <w:ind w:firstLine="720"/>
        <w:rPr>
          <w:rFonts w:cs="David"/>
          <w:rtl/>
        </w:rPr>
      </w:pPr>
      <w:r>
        <w:rPr>
          <w:rFonts w:cs="David"/>
          <w:rtl/>
        </w:rPr>
        <w:t>שטר משכנתא זה הגיוני 600 שקל, אבל עבור העיון אני חושב שזה מוגזם.</w:t>
      </w:r>
    </w:p>
    <w:p w:rsidR="00000000" w:rsidRDefault="007B68DD">
      <w:pPr>
        <w:ind w:firstLine="720"/>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האגרות הן כמו שקיימות היום. ועדת האגרות הבין-משרדית אישרה אותן.</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אני מוכן להשאיר ה</w:t>
      </w:r>
      <w:r>
        <w:rPr>
          <w:rFonts w:cs="David"/>
          <w:rtl/>
        </w:rPr>
        <w:t xml:space="preserve">כל, אבל בשביל עיון בפנקס זה מוגזם 322 שקלים. תעשו 100 שקלים. </w:t>
      </w:r>
    </w:p>
    <w:p w:rsidR="00000000" w:rsidRDefault="007B68DD">
      <w:pPr>
        <w:rPr>
          <w:rFonts w:cs="David"/>
          <w:rtl/>
        </w:rPr>
      </w:pPr>
    </w:p>
    <w:p w:rsidR="00000000" w:rsidRDefault="007B68DD">
      <w:pPr>
        <w:rPr>
          <w:rFonts w:cs="David"/>
          <w:u w:val="single"/>
          <w:rtl/>
        </w:rPr>
      </w:pPr>
    </w:p>
    <w:p w:rsidR="00000000" w:rsidRDefault="007B68DD">
      <w:pPr>
        <w:rPr>
          <w:rFonts w:cs="David"/>
          <w:rtl/>
        </w:rPr>
      </w:pPr>
      <w:r>
        <w:rPr>
          <w:rFonts w:cs="David"/>
          <w:u w:val="single"/>
          <w:rtl/>
        </w:rPr>
        <w:t>דן ליבני:</w:t>
      </w:r>
    </w:p>
    <w:p w:rsidR="00000000" w:rsidRDefault="007B68DD">
      <w:pPr>
        <w:rPr>
          <w:rFonts w:cs="David"/>
          <w:rtl/>
        </w:rPr>
      </w:pPr>
    </w:p>
    <w:p w:rsidR="00000000" w:rsidRDefault="007B68DD">
      <w:pPr>
        <w:rPr>
          <w:rFonts w:cs="David"/>
          <w:rtl/>
        </w:rPr>
      </w:pPr>
      <w:r>
        <w:rPr>
          <w:rFonts w:cs="David"/>
          <w:rtl/>
        </w:rPr>
        <w:tab/>
        <w:t>אנחנו מבקשים למחוק בהגדרה של "אוניה" את השורה הראשונה: "תפוסתו ברוטו עולה על 100 טון". מספיק לנו אורכו המירבי.</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בסדר. למה ים סוף?</w:t>
      </w:r>
    </w:p>
    <w:p w:rsidR="00000000" w:rsidRDefault="007B68DD">
      <w:pPr>
        <w:rPr>
          <w:rFonts w:cs="David"/>
          <w:rtl/>
        </w:rPr>
      </w:pPr>
    </w:p>
    <w:p w:rsidR="00000000" w:rsidRDefault="007B68DD">
      <w:pPr>
        <w:rPr>
          <w:rFonts w:cs="David"/>
          <w:rtl/>
        </w:rPr>
      </w:pPr>
      <w:r>
        <w:rPr>
          <w:rFonts w:cs="David"/>
          <w:u w:val="single"/>
          <w:rtl/>
        </w:rPr>
        <w:t>אליעזר שטרנברג:</w:t>
      </w:r>
    </w:p>
    <w:p w:rsidR="00000000" w:rsidRDefault="007B68DD">
      <w:pPr>
        <w:rPr>
          <w:rFonts w:cs="David"/>
          <w:rtl/>
        </w:rPr>
      </w:pPr>
    </w:p>
    <w:p w:rsidR="00000000" w:rsidRDefault="007B68DD">
      <w:pPr>
        <w:rPr>
          <w:rFonts w:cs="David"/>
          <w:rtl/>
        </w:rPr>
      </w:pPr>
      <w:r>
        <w:rPr>
          <w:rFonts w:cs="David"/>
          <w:rtl/>
        </w:rPr>
        <w:tab/>
        <w:t>המים הטריטו</w:t>
      </w:r>
      <w:r>
        <w:rPr>
          <w:rFonts w:cs="David"/>
          <w:rtl/>
        </w:rPr>
        <w:t>ריאליים של מדינת ישראל הם 12 מייל. בגלל שבים סוף אתה עובר את ה-12 מייל, קבענו שם 29 ו-27, שזה מכיל את אי האלמוגים.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עד שם זה לא הפלגה מחוץ לארץ.</w:t>
      </w:r>
    </w:p>
    <w:p w:rsidR="00000000" w:rsidRDefault="007B68DD">
      <w:pPr>
        <w:rPr>
          <w:rFonts w:cs="David"/>
          <w:rtl/>
        </w:rPr>
      </w:pPr>
    </w:p>
    <w:p w:rsidR="00000000" w:rsidRDefault="007B68DD">
      <w:pPr>
        <w:rPr>
          <w:rFonts w:cs="David"/>
          <w:rtl/>
        </w:rPr>
      </w:pPr>
      <w:r>
        <w:rPr>
          <w:rFonts w:cs="David"/>
          <w:u w:val="single"/>
          <w:rtl/>
        </w:rPr>
        <w:t>אליעזר שטרנברג:</w:t>
      </w:r>
    </w:p>
    <w:p w:rsidR="00000000" w:rsidRDefault="007B68DD">
      <w:pPr>
        <w:rPr>
          <w:rFonts w:cs="David"/>
          <w:rtl/>
        </w:rPr>
      </w:pPr>
    </w:p>
    <w:p w:rsidR="00000000" w:rsidRDefault="007B68DD">
      <w:pPr>
        <w:rPr>
          <w:rFonts w:cs="David"/>
          <w:rtl/>
        </w:rPr>
      </w:pPr>
      <w:r>
        <w:rPr>
          <w:rFonts w:cs="David"/>
          <w:rtl/>
        </w:rPr>
        <w:tab/>
        <w:t>בדיוק.</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אגב, למה אתם קוראים לזה ארבה ולא דוברה?</w:t>
      </w:r>
    </w:p>
    <w:p w:rsidR="00000000" w:rsidRDefault="007B68DD">
      <w:pPr>
        <w:rPr>
          <w:rFonts w:cs="David"/>
          <w:rtl/>
        </w:rPr>
      </w:pPr>
    </w:p>
    <w:p w:rsidR="00000000" w:rsidRDefault="007B68DD">
      <w:pPr>
        <w:rPr>
          <w:rFonts w:cs="David"/>
          <w:rtl/>
        </w:rPr>
      </w:pPr>
      <w:r>
        <w:rPr>
          <w:rFonts w:cs="David"/>
          <w:u w:val="single"/>
          <w:rtl/>
        </w:rPr>
        <w:t>רננ</w:t>
      </w:r>
      <w:r>
        <w:rPr>
          <w:rFonts w:cs="David"/>
          <w:u w:val="single"/>
          <w:rtl/>
        </w:rPr>
        <w:t>ה שחר:</w:t>
      </w:r>
    </w:p>
    <w:p w:rsidR="00000000" w:rsidRDefault="007B68DD">
      <w:pPr>
        <w:rPr>
          <w:rFonts w:cs="David"/>
          <w:rtl/>
        </w:rPr>
      </w:pPr>
    </w:p>
    <w:p w:rsidR="00000000" w:rsidRDefault="007B68DD">
      <w:pPr>
        <w:rPr>
          <w:rFonts w:cs="David"/>
          <w:rtl/>
        </w:rPr>
      </w:pPr>
      <w:r>
        <w:rPr>
          <w:rFonts w:cs="David"/>
          <w:rtl/>
        </w:rPr>
        <w:tab/>
        <w:t>באקדמיה כתוב "ארבה" – כלי שיט עם בטן שטוחה. בגלל שזה מופיע בכל תקנות הנמלים אז זה כבר נשאר ככה.</w:t>
      </w:r>
    </w:p>
    <w:p w:rsidR="00000000" w:rsidRDefault="007B68DD">
      <w:pPr>
        <w:rPr>
          <w:rFonts w:cs="David"/>
          <w:rtl/>
        </w:rPr>
      </w:pPr>
    </w:p>
    <w:p w:rsidR="00000000" w:rsidRDefault="007B68DD">
      <w:pPr>
        <w:rPr>
          <w:rFonts w:cs="David"/>
          <w:rtl/>
        </w:rPr>
      </w:pPr>
      <w:r>
        <w:rPr>
          <w:rFonts w:cs="David"/>
          <w:u w:val="single"/>
          <w:rtl/>
        </w:rPr>
        <w:t>סידני נוימן:</w:t>
      </w:r>
    </w:p>
    <w:p w:rsidR="00000000" w:rsidRDefault="007B68DD">
      <w:pPr>
        <w:rPr>
          <w:rFonts w:cs="David"/>
          <w:rtl/>
        </w:rPr>
      </w:pPr>
    </w:p>
    <w:p w:rsidR="00000000" w:rsidRDefault="007B68DD">
      <w:pPr>
        <w:rPr>
          <w:rFonts w:cs="David"/>
          <w:rtl/>
        </w:rPr>
      </w:pPr>
      <w:r>
        <w:rPr>
          <w:rFonts w:cs="David"/>
          <w:rtl/>
        </w:rPr>
        <w:tab/>
        <w:t>בתוספת השנייה יש את הנוסח של השטר. במשכנתא רגילה יש את הרובריקה של "ללא הגבלה בסכום". למה אין את זה כאן? כתוב כאן רק "סכום עד".</w:t>
      </w:r>
    </w:p>
    <w:p w:rsidR="00000000" w:rsidRDefault="007B68DD">
      <w:pPr>
        <w:rPr>
          <w:rFonts w:cs="David"/>
          <w:rtl/>
        </w:rPr>
      </w:pPr>
    </w:p>
    <w:p w:rsidR="00000000" w:rsidRDefault="007B68DD">
      <w:pPr>
        <w:rPr>
          <w:rFonts w:cs="David"/>
          <w:rtl/>
        </w:rPr>
      </w:pPr>
      <w:r>
        <w:rPr>
          <w:rFonts w:cs="David"/>
          <w:u w:val="single"/>
          <w:rtl/>
        </w:rPr>
        <w:t>רננה ש</w:t>
      </w:r>
      <w:r>
        <w:rPr>
          <w:rFonts w:cs="David"/>
          <w:u w:val="single"/>
          <w:rtl/>
        </w:rPr>
        <w:t>חר:</w:t>
      </w:r>
    </w:p>
    <w:p w:rsidR="00000000" w:rsidRDefault="007B68DD">
      <w:pPr>
        <w:rPr>
          <w:rFonts w:cs="David"/>
          <w:rtl/>
        </w:rPr>
      </w:pPr>
    </w:p>
    <w:p w:rsidR="00000000" w:rsidRDefault="007B68DD">
      <w:pPr>
        <w:rPr>
          <w:rFonts w:cs="David"/>
          <w:rtl/>
        </w:rPr>
      </w:pPr>
      <w:r>
        <w:rPr>
          <w:rFonts w:cs="David"/>
          <w:rtl/>
        </w:rPr>
        <w:tab/>
        <w:t>אז כותבים בכתב יד את המילים "ללא הגבלה בסכום".</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אני ראיתי את זה בשטרות רגילים של טאבו.</w:t>
      </w:r>
    </w:p>
    <w:p w:rsidR="00000000" w:rsidRDefault="007B68DD">
      <w:pPr>
        <w:rPr>
          <w:rFonts w:cs="David"/>
          <w:rtl/>
        </w:rPr>
      </w:pPr>
    </w:p>
    <w:p w:rsidR="00000000" w:rsidRDefault="007B68DD">
      <w:pPr>
        <w:rPr>
          <w:rFonts w:cs="David"/>
          <w:rtl/>
        </w:rPr>
      </w:pPr>
      <w:r>
        <w:rPr>
          <w:rFonts w:cs="David"/>
          <w:u w:val="single"/>
          <w:rtl/>
        </w:rPr>
        <w:t>סידני נוימן:</w:t>
      </w:r>
    </w:p>
    <w:p w:rsidR="00000000" w:rsidRDefault="007B68DD">
      <w:pPr>
        <w:rPr>
          <w:rFonts w:cs="David"/>
          <w:rtl/>
        </w:rPr>
      </w:pPr>
    </w:p>
    <w:p w:rsidR="00000000" w:rsidRDefault="007B68DD">
      <w:pPr>
        <w:rPr>
          <w:rFonts w:cs="David"/>
          <w:rtl/>
        </w:rPr>
      </w:pPr>
      <w:r>
        <w:rPr>
          <w:rFonts w:cs="David"/>
          <w:rtl/>
        </w:rPr>
        <w:tab/>
        <w:t xml:space="preserve">בסעיף 2 יש התייחסות לריבית. למה יש את זה? בדרך כלל לא מוסיפים את הריבית, הריבית זה חלק מהחוב הכולל. </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 xml:space="preserve">הטפסים האלה </w:t>
      </w:r>
      <w:r>
        <w:rPr>
          <w:rFonts w:cs="David"/>
          <w:rtl/>
        </w:rPr>
        <w:t xml:space="preserve">עובדו כנראה בשנות ה-50. מאז כנראה איש לא ישב לעדכן אותם. </w:t>
      </w:r>
    </w:p>
    <w:p w:rsidR="00000000" w:rsidRDefault="007B68DD">
      <w:pPr>
        <w:rPr>
          <w:rFonts w:cs="David"/>
          <w:rtl/>
        </w:rPr>
      </w:pPr>
    </w:p>
    <w:p w:rsidR="00000000" w:rsidRDefault="007B68DD">
      <w:pPr>
        <w:rPr>
          <w:rFonts w:cs="David"/>
          <w:u w:val="single"/>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מה אתה רוצה שנעשה? אתה יכול לחיות עם זה?</w:t>
      </w:r>
    </w:p>
    <w:p w:rsidR="00000000" w:rsidRDefault="007B68DD">
      <w:pPr>
        <w:rPr>
          <w:rFonts w:cs="David"/>
          <w:rtl/>
        </w:rPr>
      </w:pPr>
    </w:p>
    <w:p w:rsidR="00000000" w:rsidRDefault="007B68DD">
      <w:pPr>
        <w:rPr>
          <w:rFonts w:cs="David"/>
          <w:rtl/>
        </w:rPr>
      </w:pPr>
      <w:r>
        <w:rPr>
          <w:rFonts w:cs="David"/>
          <w:u w:val="single"/>
          <w:rtl/>
        </w:rPr>
        <w:t>סידני נוימן:</w:t>
      </w:r>
    </w:p>
    <w:p w:rsidR="00000000" w:rsidRDefault="007B68DD">
      <w:pPr>
        <w:rPr>
          <w:rFonts w:cs="David"/>
          <w:rtl/>
        </w:rPr>
      </w:pPr>
    </w:p>
    <w:p w:rsidR="00000000" w:rsidRDefault="007B68DD">
      <w:pPr>
        <w:rPr>
          <w:rFonts w:cs="David"/>
          <w:rtl/>
        </w:rPr>
      </w:pPr>
      <w:r>
        <w:rPr>
          <w:rFonts w:cs="David"/>
          <w:rtl/>
        </w:rPr>
        <w:tab/>
        <w:t>אפשר לחיות עם זה.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אפשר למחוק את זה.</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ואתם לא תטענו ששינוי בטופס מביא לפסלות הבקשה?</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זה עניין בשיגרה.</w:t>
      </w:r>
    </w:p>
    <w:p w:rsidR="00000000" w:rsidRDefault="007B68DD">
      <w:pPr>
        <w:rPr>
          <w:rFonts w:cs="David"/>
          <w:rtl/>
        </w:rPr>
      </w:pPr>
    </w:p>
    <w:p w:rsidR="00000000" w:rsidRDefault="007B68DD">
      <w:pPr>
        <w:rPr>
          <w:rFonts w:cs="David"/>
          <w:rtl/>
        </w:rPr>
      </w:pPr>
      <w:r>
        <w:rPr>
          <w:rFonts w:cs="David"/>
          <w:u w:val="single"/>
          <w:rtl/>
        </w:rPr>
        <w:t>סידני נוימן:</w:t>
      </w:r>
    </w:p>
    <w:p w:rsidR="00000000" w:rsidRDefault="007B68DD">
      <w:pPr>
        <w:rPr>
          <w:rFonts w:cs="David"/>
          <w:rtl/>
        </w:rPr>
      </w:pPr>
    </w:p>
    <w:p w:rsidR="00000000" w:rsidRDefault="007B68DD">
      <w:pPr>
        <w:rPr>
          <w:rFonts w:cs="David"/>
          <w:rtl/>
        </w:rPr>
      </w:pPr>
      <w:r>
        <w:rPr>
          <w:rFonts w:cs="David"/>
          <w:rtl/>
        </w:rPr>
        <w:tab/>
        <w:t>הטופס הזה מקובל עם השינויים בכתב יד?</w:t>
      </w:r>
    </w:p>
    <w:p w:rsidR="00000000" w:rsidRDefault="007B68DD">
      <w:pPr>
        <w:rPr>
          <w:rFonts w:cs="David"/>
          <w:rtl/>
        </w:rPr>
      </w:pPr>
    </w:p>
    <w:p w:rsidR="00000000" w:rsidRDefault="007B68DD">
      <w:pPr>
        <w:rPr>
          <w:rFonts w:cs="David"/>
          <w:rtl/>
        </w:rPr>
      </w:pPr>
      <w:r>
        <w:rPr>
          <w:rFonts w:cs="David"/>
          <w:u w:val="single"/>
          <w:rtl/>
        </w:rPr>
        <w:t>רננה שחר:</w:t>
      </w:r>
    </w:p>
    <w:p w:rsidR="00000000" w:rsidRDefault="007B68DD">
      <w:pPr>
        <w:rPr>
          <w:rFonts w:cs="David"/>
          <w:rtl/>
        </w:rPr>
      </w:pPr>
    </w:p>
    <w:p w:rsidR="00000000" w:rsidRDefault="007B68DD">
      <w:pPr>
        <w:rPr>
          <w:rFonts w:cs="David"/>
          <w:rtl/>
        </w:rPr>
      </w:pPr>
      <w:r>
        <w:rPr>
          <w:rFonts w:cs="David"/>
          <w:rtl/>
        </w:rPr>
        <w:tab/>
        <w:t xml:space="preserve">כן.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בבוא היום נעדכן את התקנות, בינתיים תגלו גמישות ולא תכניסו לבית סוהר לתקופה של 6 חודשים אחד שכתב לכם מה שם ההצמדה.</w:t>
      </w:r>
    </w:p>
    <w:p w:rsidR="00000000" w:rsidRDefault="007B68DD">
      <w:pPr>
        <w:rPr>
          <w:rFonts w:cs="David"/>
          <w:rtl/>
        </w:rPr>
      </w:pPr>
    </w:p>
    <w:p w:rsidR="00000000" w:rsidRDefault="007B68DD">
      <w:pPr>
        <w:rPr>
          <w:rFonts w:cs="David"/>
          <w:rtl/>
        </w:rPr>
      </w:pPr>
      <w:r>
        <w:rPr>
          <w:rFonts w:cs="David"/>
          <w:u w:val="single"/>
          <w:rtl/>
        </w:rPr>
        <w:t>אתי בנדלר:</w:t>
      </w:r>
    </w:p>
    <w:p w:rsidR="00000000" w:rsidRDefault="007B68DD">
      <w:pPr>
        <w:rPr>
          <w:rFonts w:cs="David"/>
          <w:rtl/>
        </w:rPr>
      </w:pPr>
    </w:p>
    <w:p w:rsidR="00000000" w:rsidRDefault="007B68DD">
      <w:pPr>
        <w:rPr>
          <w:rFonts w:cs="David"/>
          <w:rtl/>
        </w:rPr>
      </w:pPr>
      <w:r>
        <w:rPr>
          <w:rFonts w:cs="David"/>
          <w:rtl/>
        </w:rPr>
        <w:tab/>
        <w:t>ככל שמדובר אך ור</w:t>
      </w:r>
      <w:r>
        <w:rPr>
          <w:rFonts w:cs="David"/>
          <w:rtl/>
        </w:rPr>
        <w:t xml:space="preserve">ק בשינויי נוסח, אז אין לנו התנגדות שגברת עליזה רוזן, יחד איתכם, תעשה את שינויי הנוסח המתחייבים ככל שאין בהם שינויי מהות. </w:t>
      </w:r>
    </w:p>
    <w:p w:rsidR="00000000" w:rsidRDefault="007B68DD">
      <w:pPr>
        <w:rPr>
          <w:rFonts w:cs="David"/>
          <w:rtl/>
        </w:rPr>
      </w:pPr>
    </w:p>
    <w:p w:rsidR="00000000" w:rsidRDefault="007B68DD">
      <w:pPr>
        <w:rPr>
          <w:rFonts w:cs="David"/>
          <w:rtl/>
        </w:rPr>
      </w:pPr>
      <w:r>
        <w:rPr>
          <w:rFonts w:cs="David"/>
          <w:u w:val="single"/>
          <w:rtl/>
        </w:rPr>
        <w:t>היו"ר אברהם פורז:</w:t>
      </w:r>
    </w:p>
    <w:p w:rsidR="00000000" w:rsidRDefault="007B68DD">
      <w:pPr>
        <w:rPr>
          <w:rFonts w:cs="David"/>
          <w:rtl/>
        </w:rPr>
      </w:pPr>
    </w:p>
    <w:p w:rsidR="00000000" w:rsidRDefault="007B68DD">
      <w:pPr>
        <w:rPr>
          <w:rFonts w:cs="David"/>
          <w:rtl/>
        </w:rPr>
      </w:pPr>
      <w:r>
        <w:rPr>
          <w:rFonts w:cs="David"/>
          <w:rtl/>
        </w:rPr>
        <w:tab/>
        <w:t>אנחנו מאשרים את התקנות. אנחנו מאוד מודים לכם.</w:t>
      </w:r>
    </w:p>
    <w:p w:rsidR="00000000" w:rsidRDefault="007B68DD">
      <w:pPr>
        <w:rPr>
          <w:rFonts w:cs="David"/>
          <w:rtl/>
        </w:rPr>
      </w:pPr>
    </w:p>
    <w:p w:rsidR="00000000" w:rsidRDefault="007B68DD">
      <w:pPr>
        <w:pStyle w:val="20"/>
        <w:rPr>
          <w:rFonts w:cs="David"/>
          <w:rtl/>
        </w:rPr>
      </w:pPr>
      <w:r>
        <w:rPr>
          <w:rFonts w:cs="David"/>
          <w:rtl/>
        </w:rPr>
        <w:t>הישיבה ננעלה בשעה 12:15</w:t>
      </w: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pStyle w:val="20"/>
        <w:rPr>
          <w:rFonts w:cs="David"/>
          <w:rtl/>
        </w:rPr>
      </w:pPr>
    </w:p>
    <w:p w:rsidR="00000000" w:rsidRDefault="007B68DD">
      <w:pPr>
        <w:rPr>
          <w:rFonts w:cs="David"/>
          <w:rtl/>
        </w:rPr>
      </w:pPr>
    </w:p>
    <w:p w:rsidR="00000000" w:rsidRDefault="007B68DD">
      <w:pPr>
        <w:rPr>
          <w:rFonts w:cs="David"/>
          <w:rtl/>
        </w:rPr>
      </w:pPr>
    </w:p>
    <w:p w:rsidR="00000000" w:rsidRDefault="007B68DD">
      <w:pPr>
        <w:rPr>
          <w:rFonts w:cs="David"/>
          <w:rtl/>
        </w:rPr>
      </w:pPr>
    </w:p>
    <w:p w:rsidR="00000000" w:rsidRDefault="007B68D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68DD">
      <w:r>
        <w:separator/>
      </w:r>
    </w:p>
  </w:endnote>
  <w:endnote w:type="continuationSeparator" w:id="0">
    <w:p w:rsidR="00000000" w:rsidRDefault="007B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8DD">
    <w:pPr>
      <w:pStyle w:val="a7"/>
      <w:rPr>
        <w:rFonts w:cs="David"/>
        <w:rtl/>
      </w:rPr>
    </w:pPr>
  </w:p>
  <w:p w:rsidR="00000000" w:rsidRDefault="007B68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8DD">
    <w:pPr>
      <w:pStyle w:val="a7"/>
      <w:rPr>
        <w:rFonts w:cs="David"/>
        <w:rtl/>
      </w:rPr>
    </w:pPr>
  </w:p>
  <w:p w:rsidR="00000000" w:rsidRDefault="007B68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68DD">
      <w:r>
        <w:separator/>
      </w:r>
    </w:p>
  </w:footnote>
  <w:footnote w:type="continuationSeparator" w:id="0">
    <w:p w:rsidR="00000000" w:rsidRDefault="007B6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8D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B68DD">
    <w:pPr>
      <w:pStyle w:val="a5"/>
      <w:ind w:right="360"/>
      <w:rPr>
        <w:rFonts w:cs="David"/>
        <w:rtl/>
      </w:rPr>
    </w:pPr>
    <w:r>
      <w:rPr>
        <w:rFonts w:cs="David"/>
        <w:rtl/>
      </w:rPr>
      <w:t>ועדת כלכלה</w:t>
    </w:r>
  </w:p>
  <w:p w:rsidR="00000000" w:rsidRDefault="007B68DD">
    <w:pPr>
      <w:pStyle w:val="a5"/>
      <w:rPr>
        <w:rFonts w:cs="David"/>
        <w:rtl/>
      </w:rPr>
    </w:pPr>
    <w:r>
      <w:rPr>
        <w:rFonts w:cs="David"/>
        <w:rtl/>
      </w:rPr>
      <w:t>16.10.2001</w:t>
    </w:r>
  </w:p>
  <w:p w:rsidR="00000000" w:rsidRDefault="007B68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8DD">
    <w:pPr>
      <w:pStyle w:val="a5"/>
      <w:rPr>
        <w:rFonts w:cs="David"/>
        <w:rtl/>
      </w:rPr>
    </w:pPr>
  </w:p>
  <w:p w:rsidR="00000000" w:rsidRDefault="007B68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68DD"/>
    <w:rsid w:val="007B6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635F22-3B0D-41A7-B262-7D48DECD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1335</Words>
  <Characters>6675</Characters>
  <Application>Microsoft Office Word</Application>
  <DocSecurity>0</DocSecurity>
  <Lines>55</Lines>
  <Paragraphs>15</Paragraphs>
  <ScaleCrop>false</ScaleCrop>
  <Company>knesset</Company>
  <LinksUpToDate>false</LinksUpToDate>
  <CharactersWithSpaces>7995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פרוטוקולים/כלכלה/3838</dc:title>
  <dc:subject>כלכלה 16.10.2001ג</dc:subject>
  <dc:creator>יפעת שפרכר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