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B2D48">
      <w:pPr>
        <w:jc w:val="right"/>
        <w:rPr>
          <w:rFonts w:cs="Miriam"/>
          <w:rtl/>
        </w:rPr>
      </w:pPr>
      <w:bookmarkStart w:id="0" w:name="_GoBack"/>
      <w:bookmarkEnd w:id="0"/>
      <w:r>
        <w:rPr>
          <w:rFonts w:cs="Miriam"/>
          <w:rtl/>
        </w:rPr>
        <w:t>פרוטוקולים/כלכלה/4302</w:t>
      </w:r>
    </w:p>
    <w:p w:rsidR="00000000" w:rsidRDefault="005B2D48">
      <w:pPr>
        <w:jc w:val="right"/>
        <w:rPr>
          <w:rFonts w:cs="Miriam"/>
          <w:rtl/>
        </w:rPr>
      </w:pPr>
      <w:r>
        <w:rPr>
          <w:rFonts w:cs="Miriam"/>
          <w:rtl/>
        </w:rPr>
        <w:tab/>
        <w:t>ירושלים, כ"ד בטבת, תשס"ב</w:t>
      </w:r>
    </w:p>
    <w:p w:rsidR="00000000" w:rsidRDefault="005B2D48">
      <w:pPr>
        <w:jc w:val="right"/>
        <w:rPr>
          <w:rFonts w:cs="Miriam"/>
          <w:rtl/>
          <w:lang w:val="es"/>
        </w:rPr>
      </w:pPr>
      <w:r>
        <w:rPr>
          <w:rFonts w:cs="Miriam"/>
          <w:rtl/>
          <w:lang w:val="es"/>
        </w:rPr>
        <w:t>8 בינואר, 2002</w:t>
      </w:r>
    </w:p>
    <w:p w:rsidR="00000000" w:rsidRDefault="005B2D48">
      <w:pPr>
        <w:jc w:val="right"/>
        <w:rPr>
          <w:rFonts w:cs="Miriam"/>
          <w:rtl/>
        </w:rPr>
      </w:pPr>
    </w:p>
    <w:p w:rsidR="00000000" w:rsidRDefault="005B2D48">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5B2D48">
      <w:pPr>
        <w:jc w:val="both"/>
        <w:rPr>
          <w:rFonts w:cs="David"/>
          <w:b/>
          <w:bCs/>
          <w:sz w:val="24"/>
          <w:szCs w:val="24"/>
          <w:rtl/>
        </w:rPr>
      </w:pPr>
      <w:r>
        <w:rPr>
          <w:rFonts w:cs="David"/>
          <w:b/>
          <w:bCs/>
          <w:sz w:val="24"/>
          <w:szCs w:val="24"/>
          <w:rtl/>
        </w:rPr>
        <w:t>מושב רביעי</w:t>
      </w:r>
    </w:p>
    <w:p w:rsidR="00000000" w:rsidRDefault="005B2D48">
      <w:pPr>
        <w:jc w:val="both"/>
        <w:rPr>
          <w:rFonts w:cs="David"/>
          <w:b/>
          <w:bCs/>
          <w:sz w:val="24"/>
          <w:szCs w:val="24"/>
          <w:rtl/>
        </w:rPr>
      </w:pPr>
    </w:p>
    <w:p w:rsidR="00000000" w:rsidRDefault="005B2D48">
      <w:pPr>
        <w:jc w:val="both"/>
        <w:rPr>
          <w:rFonts w:cs="David"/>
          <w:b/>
          <w:bCs/>
          <w:sz w:val="24"/>
          <w:szCs w:val="24"/>
          <w:rtl/>
        </w:rPr>
      </w:pPr>
    </w:p>
    <w:p w:rsidR="00000000" w:rsidRDefault="005B2D48">
      <w:pPr>
        <w:jc w:val="both"/>
        <w:rPr>
          <w:rFonts w:cs="David"/>
          <w:b/>
          <w:bCs/>
          <w:sz w:val="24"/>
          <w:szCs w:val="24"/>
          <w:rtl/>
        </w:rPr>
      </w:pPr>
    </w:p>
    <w:p w:rsidR="00000000" w:rsidRDefault="005B2D48">
      <w:pPr>
        <w:jc w:val="center"/>
        <w:rPr>
          <w:rFonts w:cs="David"/>
          <w:b/>
          <w:bCs/>
          <w:sz w:val="24"/>
          <w:szCs w:val="24"/>
          <w:rtl/>
        </w:rPr>
      </w:pPr>
      <w:r>
        <w:rPr>
          <w:rFonts w:cs="David"/>
          <w:b/>
          <w:bCs/>
          <w:sz w:val="24"/>
          <w:szCs w:val="24"/>
          <w:rtl/>
        </w:rPr>
        <w:t>פרוטוקול מס' 395</w:t>
      </w:r>
    </w:p>
    <w:p w:rsidR="00000000" w:rsidRDefault="005B2D48">
      <w:pPr>
        <w:jc w:val="center"/>
        <w:rPr>
          <w:rFonts w:cs="David"/>
          <w:b/>
          <w:bCs/>
          <w:sz w:val="24"/>
          <w:szCs w:val="24"/>
          <w:rtl/>
        </w:rPr>
      </w:pPr>
      <w:r>
        <w:rPr>
          <w:rFonts w:cs="David"/>
          <w:b/>
          <w:bCs/>
          <w:sz w:val="24"/>
          <w:szCs w:val="24"/>
          <w:rtl/>
        </w:rPr>
        <w:t>מישיבת ועדת הכלכלה</w:t>
      </w:r>
    </w:p>
    <w:p w:rsidR="00000000" w:rsidRDefault="005B2D48">
      <w:pPr>
        <w:jc w:val="center"/>
        <w:rPr>
          <w:rFonts w:cs="David"/>
          <w:b/>
          <w:bCs/>
          <w:sz w:val="24"/>
          <w:szCs w:val="24"/>
          <w:u w:val="single"/>
          <w:rtl/>
        </w:rPr>
      </w:pPr>
      <w:r>
        <w:rPr>
          <w:rFonts w:cs="David"/>
          <w:b/>
          <w:bCs/>
          <w:sz w:val="24"/>
          <w:szCs w:val="24"/>
          <w:u w:val="single"/>
          <w:rtl/>
        </w:rPr>
        <w:t>שהתקיימה ביום ב', ט' בטבת התשס"ב, 24.12.2001, בשעה 13:00</w:t>
      </w:r>
    </w:p>
    <w:p w:rsidR="00000000" w:rsidRDefault="005B2D48">
      <w:pPr>
        <w:jc w:val="center"/>
        <w:rPr>
          <w:rFonts w:cs="David"/>
          <w:b/>
          <w:bCs/>
          <w:sz w:val="24"/>
          <w:szCs w:val="24"/>
          <w:u w:val="single"/>
          <w:rtl/>
        </w:rPr>
      </w:pPr>
    </w:p>
    <w:p w:rsidR="00000000" w:rsidRDefault="005B2D48">
      <w:pPr>
        <w:jc w:val="center"/>
        <w:rPr>
          <w:rFonts w:cs="David"/>
          <w:b/>
          <w:bCs/>
          <w:sz w:val="24"/>
          <w:szCs w:val="24"/>
          <w:u w:val="single"/>
          <w:rtl/>
        </w:rPr>
      </w:pPr>
    </w:p>
    <w:p w:rsidR="00000000" w:rsidRDefault="005B2D48">
      <w:pPr>
        <w:jc w:val="center"/>
        <w:rPr>
          <w:rFonts w:cs="David"/>
          <w:b/>
          <w:bCs/>
          <w:sz w:val="24"/>
          <w:szCs w:val="24"/>
          <w:u w:val="single"/>
          <w:rtl/>
        </w:rPr>
      </w:pPr>
    </w:p>
    <w:p w:rsidR="00000000" w:rsidRDefault="005B2D48">
      <w:pPr>
        <w:jc w:val="center"/>
        <w:rPr>
          <w:rFonts w:cs="David"/>
          <w:b/>
          <w:bCs/>
          <w:sz w:val="24"/>
          <w:szCs w:val="24"/>
          <w:u w:val="single"/>
          <w:rtl/>
        </w:rPr>
      </w:pPr>
      <w:r>
        <w:rPr>
          <w:rFonts w:cs="David"/>
          <w:b/>
          <w:bCs/>
          <w:sz w:val="24"/>
          <w:szCs w:val="24"/>
          <w:u w:val="single"/>
          <w:rtl/>
        </w:rPr>
        <w:t>ס ד ר    ה י ו ם</w:t>
      </w:r>
    </w:p>
    <w:p w:rsidR="00000000" w:rsidRDefault="005B2D48">
      <w:pPr>
        <w:jc w:val="center"/>
        <w:rPr>
          <w:rFonts w:cs="David"/>
          <w:b/>
          <w:bCs/>
          <w:sz w:val="24"/>
          <w:szCs w:val="24"/>
          <w:u w:val="single"/>
          <w:rtl/>
        </w:rPr>
      </w:pPr>
    </w:p>
    <w:p w:rsidR="00000000" w:rsidRDefault="005B2D48">
      <w:pPr>
        <w:jc w:val="center"/>
        <w:rPr>
          <w:rFonts w:cs="David"/>
          <w:b/>
          <w:bCs/>
          <w:sz w:val="24"/>
          <w:szCs w:val="24"/>
          <w:u w:val="single"/>
          <w:rtl/>
        </w:rPr>
      </w:pPr>
      <w:r>
        <w:rPr>
          <w:rFonts w:cs="David"/>
          <w:b/>
          <w:bCs/>
          <w:sz w:val="24"/>
          <w:szCs w:val="24"/>
          <w:u w:val="single"/>
          <w:rtl/>
        </w:rPr>
        <w:t>תקנות הספנות (ימאים), התשס"א2001-</w:t>
      </w:r>
    </w:p>
    <w:p w:rsidR="00000000" w:rsidRDefault="005B2D48">
      <w:pPr>
        <w:jc w:val="both"/>
        <w:rPr>
          <w:rFonts w:cs="David"/>
          <w:b/>
          <w:bCs/>
          <w:sz w:val="24"/>
          <w:szCs w:val="24"/>
          <w:rtl/>
        </w:rPr>
      </w:pPr>
    </w:p>
    <w:p w:rsidR="00000000" w:rsidRDefault="005B2D48">
      <w:pPr>
        <w:jc w:val="both"/>
        <w:rPr>
          <w:rFonts w:cs="David"/>
          <w:b/>
          <w:bCs/>
          <w:sz w:val="24"/>
          <w:szCs w:val="24"/>
          <w:rtl/>
        </w:rPr>
      </w:pPr>
    </w:p>
    <w:p w:rsidR="00000000" w:rsidRDefault="005B2D48">
      <w:pPr>
        <w:jc w:val="both"/>
        <w:rPr>
          <w:rFonts w:cs="David"/>
          <w:b/>
          <w:bCs/>
          <w:sz w:val="24"/>
          <w:szCs w:val="24"/>
          <w:rtl/>
        </w:rPr>
      </w:pPr>
    </w:p>
    <w:p w:rsidR="00000000" w:rsidRDefault="005B2D48">
      <w:pPr>
        <w:jc w:val="both"/>
        <w:rPr>
          <w:rFonts w:cs="David"/>
          <w:b/>
          <w:bCs/>
          <w:sz w:val="24"/>
          <w:szCs w:val="24"/>
          <w:rtl/>
        </w:rPr>
      </w:pPr>
    </w:p>
    <w:p w:rsidR="00000000" w:rsidRDefault="005B2D48">
      <w:pPr>
        <w:jc w:val="both"/>
        <w:rPr>
          <w:rFonts w:cs="David"/>
          <w:b/>
          <w:bCs/>
          <w:sz w:val="24"/>
          <w:szCs w:val="24"/>
          <w:u w:val="single"/>
          <w:rtl/>
        </w:rPr>
      </w:pPr>
      <w:r>
        <w:rPr>
          <w:rFonts w:cs="David"/>
          <w:b/>
          <w:bCs/>
          <w:sz w:val="24"/>
          <w:szCs w:val="24"/>
          <w:u w:val="single"/>
          <w:rtl/>
        </w:rPr>
        <w:t>נכחו:</w:t>
      </w:r>
    </w:p>
    <w:p w:rsidR="00000000" w:rsidRDefault="005B2D48">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אברהם פורז</w:t>
      </w:r>
    </w:p>
    <w:p w:rsidR="00000000" w:rsidRDefault="005B2D48">
      <w:pPr>
        <w:jc w:val="both"/>
        <w:rPr>
          <w:rFonts w:cs="David"/>
          <w:sz w:val="24"/>
          <w:szCs w:val="24"/>
          <w:rtl/>
        </w:rPr>
      </w:pPr>
    </w:p>
    <w:p w:rsidR="00000000" w:rsidRDefault="005B2D48">
      <w:pPr>
        <w:jc w:val="both"/>
        <w:rPr>
          <w:rFonts w:cs="David"/>
          <w:sz w:val="24"/>
          <w:szCs w:val="24"/>
          <w:rtl/>
        </w:rPr>
      </w:pPr>
    </w:p>
    <w:p w:rsidR="00000000" w:rsidRDefault="005B2D48">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עו"ד רננה שחר, יועצת משפטית, מינהל הספנות, </w:t>
      </w:r>
      <w:r>
        <w:rPr>
          <w:rFonts w:cs="David"/>
          <w:sz w:val="24"/>
          <w:szCs w:val="24"/>
          <w:rtl/>
        </w:rPr>
        <w:t>משרד התחבורה</w:t>
      </w:r>
    </w:p>
    <w:p w:rsidR="00000000" w:rsidRDefault="005B2D48">
      <w:pPr>
        <w:pStyle w:val="10"/>
        <w:ind w:left="1440"/>
        <w:rPr>
          <w:rFonts w:cs="David"/>
          <w:sz w:val="24"/>
          <w:rtl/>
        </w:rPr>
      </w:pPr>
      <w:r>
        <w:rPr>
          <w:rFonts w:cs="David"/>
          <w:sz w:val="24"/>
          <w:rtl/>
        </w:rPr>
        <w:t>אמיר שביט, אגף התקציבים, משרד האוצר</w:t>
      </w:r>
    </w:p>
    <w:p w:rsidR="00000000" w:rsidRDefault="005B2D48">
      <w:pPr>
        <w:ind w:left="1440"/>
        <w:jc w:val="both"/>
        <w:rPr>
          <w:rFonts w:cs="David"/>
          <w:sz w:val="24"/>
          <w:szCs w:val="24"/>
          <w:rtl/>
        </w:rPr>
      </w:pPr>
      <w:r>
        <w:rPr>
          <w:rFonts w:cs="David"/>
          <w:sz w:val="24"/>
          <w:szCs w:val="24"/>
          <w:rtl/>
        </w:rPr>
        <w:t>עו"ד בני רובין, משרד המשפטים</w:t>
      </w:r>
    </w:p>
    <w:p w:rsidR="00000000" w:rsidRDefault="005B2D48">
      <w:pPr>
        <w:ind w:left="1440"/>
        <w:jc w:val="both"/>
        <w:rPr>
          <w:rFonts w:cs="David"/>
          <w:sz w:val="24"/>
          <w:szCs w:val="24"/>
          <w:rtl/>
        </w:rPr>
      </w:pPr>
      <w:r>
        <w:rPr>
          <w:rFonts w:cs="David"/>
          <w:sz w:val="24"/>
          <w:szCs w:val="24"/>
          <w:rtl/>
        </w:rPr>
        <w:t>עו"ד נועה וגנר, הלשכה המשפטית, משרד העבודה והרווחה</w:t>
      </w:r>
    </w:p>
    <w:p w:rsidR="00000000" w:rsidRDefault="005B2D48">
      <w:pPr>
        <w:jc w:val="both"/>
        <w:rPr>
          <w:rFonts w:cs="David"/>
          <w:sz w:val="24"/>
          <w:szCs w:val="24"/>
          <w:rtl/>
        </w:rPr>
      </w:pPr>
    </w:p>
    <w:p w:rsidR="00000000" w:rsidRDefault="005B2D48">
      <w:pPr>
        <w:jc w:val="both"/>
        <w:rPr>
          <w:rFonts w:cs="David"/>
          <w:sz w:val="24"/>
          <w:szCs w:val="24"/>
          <w:rtl/>
        </w:rPr>
      </w:pPr>
    </w:p>
    <w:p w:rsidR="00000000" w:rsidRDefault="005B2D48">
      <w:pPr>
        <w:jc w:val="both"/>
        <w:rPr>
          <w:rFonts w:cs="David"/>
          <w:sz w:val="24"/>
          <w:szCs w:val="24"/>
          <w:rtl/>
        </w:rPr>
      </w:pPr>
    </w:p>
    <w:p w:rsidR="00000000" w:rsidRDefault="005B2D48">
      <w:pPr>
        <w:jc w:val="both"/>
        <w:rPr>
          <w:rFonts w:cs="David"/>
          <w:sz w:val="24"/>
          <w:szCs w:val="24"/>
          <w:rtl/>
        </w:rPr>
      </w:pPr>
    </w:p>
    <w:p w:rsidR="00000000" w:rsidRDefault="005B2D48">
      <w:pPr>
        <w:jc w:val="both"/>
        <w:rPr>
          <w:rFonts w:cs="David"/>
          <w:sz w:val="24"/>
          <w:szCs w:val="24"/>
          <w:rtl/>
        </w:rPr>
      </w:pPr>
    </w:p>
    <w:p w:rsidR="00000000" w:rsidRDefault="005B2D48">
      <w:pPr>
        <w:jc w:val="both"/>
        <w:rPr>
          <w:rFonts w:cs="David"/>
          <w:sz w:val="24"/>
          <w:szCs w:val="24"/>
          <w:rtl/>
        </w:rPr>
      </w:pPr>
    </w:p>
    <w:p w:rsidR="00000000" w:rsidRDefault="005B2D48">
      <w:pPr>
        <w:jc w:val="both"/>
        <w:rPr>
          <w:rFonts w:cs="David"/>
          <w:sz w:val="24"/>
          <w:szCs w:val="24"/>
          <w:rtl/>
        </w:rPr>
      </w:pPr>
    </w:p>
    <w:p w:rsidR="00000000" w:rsidRDefault="005B2D48">
      <w:pPr>
        <w:jc w:val="both"/>
        <w:rPr>
          <w:rFonts w:cs="David"/>
          <w:sz w:val="24"/>
          <w:szCs w:val="24"/>
          <w:rtl/>
        </w:rPr>
      </w:pPr>
    </w:p>
    <w:p w:rsidR="00000000" w:rsidRDefault="005B2D48">
      <w:pPr>
        <w:jc w:val="both"/>
        <w:rPr>
          <w:rFonts w:cs="David"/>
          <w:sz w:val="24"/>
          <w:szCs w:val="24"/>
          <w:rtl/>
        </w:rPr>
      </w:pPr>
    </w:p>
    <w:p w:rsidR="00000000" w:rsidRDefault="005B2D48">
      <w:pPr>
        <w:jc w:val="both"/>
        <w:rPr>
          <w:rFonts w:cs="David"/>
          <w:sz w:val="24"/>
          <w:szCs w:val="24"/>
          <w:rtl/>
        </w:rPr>
      </w:pPr>
    </w:p>
    <w:p w:rsidR="00000000" w:rsidRDefault="005B2D48">
      <w:pPr>
        <w:jc w:val="both"/>
        <w:rPr>
          <w:rFonts w:cs="David"/>
          <w:sz w:val="24"/>
          <w:szCs w:val="24"/>
          <w:rtl/>
        </w:rPr>
      </w:pPr>
    </w:p>
    <w:p w:rsidR="00000000" w:rsidRDefault="005B2D48">
      <w:pPr>
        <w:jc w:val="both"/>
        <w:rPr>
          <w:rFonts w:cs="David"/>
          <w:sz w:val="24"/>
          <w:szCs w:val="24"/>
          <w:rtl/>
        </w:rPr>
      </w:pPr>
    </w:p>
    <w:p w:rsidR="00000000" w:rsidRDefault="005B2D48">
      <w:pPr>
        <w:jc w:val="both"/>
        <w:rPr>
          <w:rFonts w:cs="David"/>
          <w:sz w:val="24"/>
          <w:szCs w:val="24"/>
          <w:rtl/>
        </w:rPr>
      </w:pPr>
    </w:p>
    <w:p w:rsidR="00000000" w:rsidRDefault="005B2D48">
      <w:pPr>
        <w:jc w:val="both"/>
        <w:rPr>
          <w:rFonts w:cs="David"/>
          <w:sz w:val="24"/>
          <w:szCs w:val="24"/>
          <w:rtl/>
        </w:rPr>
      </w:pPr>
    </w:p>
    <w:p w:rsidR="00000000" w:rsidRDefault="005B2D48">
      <w:pPr>
        <w:jc w:val="both"/>
        <w:rPr>
          <w:rFonts w:cs="David"/>
          <w:sz w:val="24"/>
          <w:szCs w:val="24"/>
          <w:rtl/>
        </w:rPr>
      </w:pPr>
    </w:p>
    <w:p w:rsidR="00000000" w:rsidRDefault="005B2D48">
      <w:pPr>
        <w:jc w:val="both"/>
        <w:rPr>
          <w:rFonts w:cs="David"/>
          <w:sz w:val="24"/>
          <w:szCs w:val="24"/>
          <w:rtl/>
        </w:rPr>
      </w:pPr>
    </w:p>
    <w:p w:rsidR="00000000" w:rsidRDefault="005B2D48">
      <w:pPr>
        <w:jc w:val="both"/>
        <w:rPr>
          <w:rFonts w:cs="David"/>
          <w:sz w:val="24"/>
          <w:szCs w:val="24"/>
          <w:rtl/>
        </w:rPr>
      </w:pPr>
    </w:p>
    <w:p w:rsidR="00000000" w:rsidRDefault="005B2D48">
      <w:pPr>
        <w:jc w:val="both"/>
        <w:rPr>
          <w:rFonts w:cs="David"/>
          <w:sz w:val="24"/>
          <w:szCs w:val="24"/>
          <w:rtl/>
        </w:rPr>
      </w:pPr>
    </w:p>
    <w:p w:rsidR="00000000" w:rsidRDefault="005B2D48">
      <w:pPr>
        <w:jc w:val="both"/>
        <w:rPr>
          <w:rFonts w:cs="David"/>
          <w:sz w:val="24"/>
          <w:szCs w:val="24"/>
          <w:rtl/>
        </w:rPr>
      </w:pPr>
      <w:r>
        <w:rPr>
          <w:rFonts w:cs="David"/>
          <w:b/>
          <w:bCs/>
          <w:sz w:val="24"/>
          <w:szCs w:val="24"/>
          <w:u w:val="single"/>
          <w:rtl/>
        </w:rPr>
        <w:t>יועצת משפטית</w:t>
      </w:r>
      <w:r>
        <w:rPr>
          <w:rFonts w:cs="David"/>
          <w:sz w:val="24"/>
          <w:szCs w:val="24"/>
          <w:rtl/>
        </w:rPr>
        <w:t>: אתי בנדלר</w:t>
      </w:r>
    </w:p>
    <w:p w:rsidR="00000000" w:rsidRDefault="005B2D48">
      <w:pPr>
        <w:jc w:val="both"/>
        <w:rPr>
          <w:rFonts w:cs="David"/>
          <w:sz w:val="24"/>
          <w:szCs w:val="24"/>
          <w:rtl/>
        </w:rPr>
      </w:pPr>
    </w:p>
    <w:p w:rsidR="00000000" w:rsidRDefault="005B2D48">
      <w:pPr>
        <w:jc w:val="both"/>
        <w:rPr>
          <w:rFonts w:cs="David"/>
          <w:sz w:val="24"/>
          <w:szCs w:val="24"/>
          <w:rtl/>
        </w:rPr>
      </w:pPr>
      <w:r>
        <w:rPr>
          <w:rFonts w:cs="David"/>
          <w:b/>
          <w:bCs/>
          <w:sz w:val="24"/>
          <w:szCs w:val="24"/>
          <w:u w:val="single"/>
          <w:rtl/>
        </w:rPr>
        <w:lastRenderedPageBreak/>
        <w:t>מנהלת הוועדה</w:t>
      </w:r>
      <w:r>
        <w:rPr>
          <w:rFonts w:cs="David"/>
          <w:sz w:val="24"/>
          <w:szCs w:val="24"/>
          <w:rtl/>
        </w:rPr>
        <w:t>:</w:t>
      </w:r>
      <w:r>
        <w:rPr>
          <w:rFonts w:cs="David"/>
          <w:sz w:val="24"/>
          <w:szCs w:val="24"/>
          <w:rtl/>
        </w:rPr>
        <w:tab/>
        <w:t xml:space="preserve"> לאה ורון</w:t>
      </w:r>
    </w:p>
    <w:p w:rsidR="00000000" w:rsidRDefault="005B2D48">
      <w:pPr>
        <w:jc w:val="both"/>
        <w:rPr>
          <w:rFonts w:cs="David"/>
          <w:sz w:val="24"/>
          <w:szCs w:val="24"/>
          <w:rtl/>
        </w:rPr>
      </w:pPr>
    </w:p>
    <w:p w:rsidR="00000000" w:rsidRDefault="005B2D48">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 xml:space="preserve"> חבר המתרגמים בע"מ</w:t>
      </w:r>
    </w:p>
    <w:p w:rsidR="00000000" w:rsidRDefault="005B2D48">
      <w:pPr>
        <w:jc w:val="both"/>
        <w:rPr>
          <w:rFonts w:cs="David"/>
          <w:sz w:val="24"/>
          <w:szCs w:val="24"/>
          <w:rtl/>
        </w:rPr>
      </w:pPr>
    </w:p>
    <w:p w:rsidR="00000000" w:rsidRDefault="005B2D48">
      <w:pPr>
        <w:jc w:val="both"/>
        <w:rPr>
          <w:rFonts w:cs="David"/>
          <w:sz w:val="24"/>
          <w:szCs w:val="24"/>
          <w:rtl/>
        </w:rPr>
      </w:pPr>
      <w:r>
        <w:rPr>
          <w:rFonts w:cs="David"/>
          <w:sz w:val="24"/>
          <w:szCs w:val="24"/>
          <w:rtl/>
        </w:rPr>
        <w:br w:type="page"/>
      </w:r>
    </w:p>
    <w:p w:rsidR="00000000" w:rsidRDefault="005B2D48">
      <w:pPr>
        <w:pStyle w:val="20"/>
        <w:rPr>
          <w:rFonts w:cs="David"/>
          <w:sz w:val="24"/>
          <w:rtl/>
        </w:rPr>
      </w:pPr>
      <w:r>
        <w:rPr>
          <w:rFonts w:cs="David"/>
          <w:sz w:val="24"/>
          <w:rtl/>
        </w:rPr>
        <w:t>תקנות הספנות (ימאים), הת</w:t>
      </w:r>
      <w:r>
        <w:rPr>
          <w:rFonts w:cs="David"/>
          <w:sz w:val="24"/>
          <w:rtl/>
        </w:rPr>
        <w:t>שס"א2001-</w:t>
      </w:r>
    </w:p>
    <w:p w:rsidR="00000000" w:rsidRDefault="005B2D48">
      <w:pPr>
        <w:jc w:val="both"/>
        <w:rPr>
          <w:rFonts w:cs="David"/>
          <w:sz w:val="24"/>
          <w:szCs w:val="24"/>
          <w:rtl/>
        </w:rPr>
      </w:pPr>
    </w:p>
    <w:p w:rsidR="00000000" w:rsidRDefault="005B2D48">
      <w:pPr>
        <w:jc w:val="both"/>
        <w:rPr>
          <w:rFonts w:cs="David"/>
          <w:sz w:val="24"/>
          <w:szCs w:val="24"/>
          <w:rtl/>
        </w:rPr>
      </w:pPr>
    </w:p>
    <w:p w:rsidR="00000000" w:rsidRDefault="005B2D48">
      <w:pPr>
        <w:jc w:val="both"/>
        <w:rPr>
          <w:rFonts w:cs="David"/>
          <w:sz w:val="24"/>
          <w:szCs w:val="24"/>
          <w:rtl/>
        </w:rPr>
      </w:pPr>
    </w:p>
    <w:p w:rsidR="00000000" w:rsidRDefault="005B2D48">
      <w:pPr>
        <w:jc w:val="both"/>
        <w:rPr>
          <w:rFonts w:cs="David"/>
          <w:sz w:val="24"/>
          <w:szCs w:val="24"/>
          <w:rtl/>
        </w:rPr>
      </w:pPr>
    </w:p>
    <w:p w:rsidR="00000000" w:rsidRDefault="005B2D4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מתכבד לפתוח את ישיבת ועדת הכלכלה.</w:t>
      </w:r>
    </w:p>
    <w:p w:rsidR="00000000" w:rsidRDefault="005B2D48">
      <w:pPr>
        <w:jc w:val="both"/>
        <w:rPr>
          <w:rFonts w:cs="David"/>
          <w:sz w:val="24"/>
          <w:szCs w:val="24"/>
          <w:rtl/>
        </w:rPr>
      </w:pPr>
    </w:p>
    <w:p w:rsidR="00000000" w:rsidRDefault="005B2D48">
      <w:pPr>
        <w:jc w:val="both"/>
        <w:rPr>
          <w:rFonts w:cs="David"/>
          <w:sz w:val="24"/>
          <w:szCs w:val="24"/>
          <w:rtl/>
        </w:rPr>
      </w:pPr>
      <w:r>
        <w:rPr>
          <w:rFonts w:cs="David"/>
          <w:b/>
          <w:bCs/>
          <w:sz w:val="24"/>
          <w:szCs w:val="24"/>
          <w:u w:val="single"/>
          <w:rtl/>
        </w:rPr>
        <w:t>לאה ורון</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הוועדה אישרה את התקנות ב6- בנובמבר. מאז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הייתה פנייה אליך ממשרד התחבורה בבקשה לתקן בתוך התקנות את תקנה 77(ב).</w:t>
      </w:r>
    </w:p>
    <w:p w:rsidR="00000000" w:rsidRDefault="005B2D48">
      <w:pPr>
        <w:jc w:val="both"/>
        <w:rPr>
          <w:rFonts w:cs="David"/>
          <w:sz w:val="24"/>
          <w:szCs w:val="24"/>
          <w:rtl/>
        </w:rPr>
      </w:pPr>
    </w:p>
    <w:p w:rsidR="00000000" w:rsidRDefault="005B2D48">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כפי שהוסבר במכתב ההסבר של שר התחבורה,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w:t>
      </w:r>
      <w:r>
        <w:rPr>
          <w:rFonts w:cs="David"/>
          <w:sz w:val="24"/>
          <w:szCs w:val="24"/>
          <w:rtl/>
        </w:rPr>
        <w:t>ובר בחתימה של שר התחבורה ושל שר העבודה והרווחה. התקנות הועברו  לחתימת שר העבודה והרווחה והוטל וטו על חתימתם אלא אם כן תוסף תקנה 77(ג) לגבי שמירת דינים לעניין הוראות חוק עבודת נוער.</w:t>
      </w:r>
    </w:p>
    <w:p w:rsidR="00000000" w:rsidRDefault="005B2D48">
      <w:pPr>
        <w:jc w:val="both"/>
        <w:rPr>
          <w:rFonts w:cs="David"/>
          <w:sz w:val="24"/>
          <w:szCs w:val="24"/>
          <w:rtl/>
        </w:rPr>
      </w:pPr>
    </w:p>
    <w:p w:rsidR="00000000" w:rsidRDefault="005B2D4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הוא חשב שיעסיקו ילדים באוניות?</w:t>
      </w:r>
    </w:p>
    <w:p w:rsidR="00000000" w:rsidRDefault="005B2D48">
      <w:pPr>
        <w:jc w:val="both"/>
        <w:rPr>
          <w:rFonts w:cs="David"/>
          <w:sz w:val="24"/>
          <w:szCs w:val="24"/>
          <w:rtl/>
        </w:rPr>
      </w:pPr>
    </w:p>
    <w:p w:rsidR="00000000" w:rsidRDefault="005B2D48">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בעבודות אסורו</w:t>
      </w:r>
      <w:r>
        <w:rPr>
          <w:rFonts w:cs="David"/>
          <w:sz w:val="24"/>
          <w:szCs w:val="24"/>
          <w:rtl/>
        </w:rPr>
        <w:t>ת.</w:t>
      </w:r>
    </w:p>
    <w:p w:rsidR="00000000" w:rsidRDefault="005B2D48">
      <w:pPr>
        <w:jc w:val="both"/>
        <w:rPr>
          <w:rFonts w:cs="David"/>
          <w:sz w:val="24"/>
          <w:szCs w:val="24"/>
          <w:rtl/>
        </w:rPr>
      </w:pPr>
    </w:p>
    <w:p w:rsidR="00000000" w:rsidRDefault="005B2D48">
      <w:pPr>
        <w:jc w:val="both"/>
        <w:rPr>
          <w:rFonts w:cs="David"/>
          <w:sz w:val="24"/>
          <w:szCs w:val="24"/>
          <w:rtl/>
        </w:rPr>
      </w:pPr>
      <w:r>
        <w:rPr>
          <w:rFonts w:cs="David"/>
          <w:b/>
          <w:bCs/>
          <w:sz w:val="24"/>
          <w:szCs w:val="24"/>
          <w:u w:val="single"/>
          <w:rtl/>
        </w:rPr>
        <w:t>נועה וגנר:</w:t>
      </w:r>
      <w:r>
        <w:rPr>
          <w:rFonts w:cs="David"/>
          <w:sz w:val="24"/>
          <w:szCs w:val="24"/>
          <w:rtl/>
        </w:rPr>
        <w:tab/>
      </w:r>
      <w:r>
        <w:rPr>
          <w:rFonts w:cs="David"/>
          <w:sz w:val="24"/>
          <w:szCs w:val="24"/>
          <w:rtl/>
        </w:rPr>
        <w:tab/>
      </w:r>
      <w:r>
        <w:rPr>
          <w:rFonts w:cs="David"/>
          <w:sz w:val="24"/>
          <w:szCs w:val="24"/>
          <w:rtl/>
        </w:rPr>
        <w:tab/>
        <w:t xml:space="preserve">יש עבודות אסורות ומוגבלות כגון הפעלת דוד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קיטור, הפעלת מנוע וכולי.</w:t>
      </w:r>
    </w:p>
    <w:p w:rsidR="00000000" w:rsidRDefault="005B2D48">
      <w:pPr>
        <w:jc w:val="both"/>
        <w:rPr>
          <w:rFonts w:cs="David"/>
          <w:sz w:val="24"/>
          <w:szCs w:val="24"/>
          <w:rtl/>
        </w:rPr>
      </w:pPr>
    </w:p>
    <w:p w:rsidR="00000000" w:rsidRDefault="005B2D4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האם משפטית חשבו שהתקנות האלה יכולות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לגבור על חוק עבודת הנוער?</w:t>
      </w:r>
    </w:p>
    <w:p w:rsidR="00000000" w:rsidRDefault="005B2D48">
      <w:pPr>
        <w:jc w:val="both"/>
        <w:rPr>
          <w:rFonts w:cs="David"/>
          <w:sz w:val="24"/>
          <w:szCs w:val="24"/>
          <w:rtl/>
        </w:rPr>
      </w:pPr>
    </w:p>
    <w:p w:rsidR="00000000" w:rsidRDefault="005B2D48">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לא.</w:t>
      </w:r>
    </w:p>
    <w:p w:rsidR="00000000" w:rsidRDefault="005B2D48">
      <w:pPr>
        <w:jc w:val="both"/>
        <w:rPr>
          <w:rFonts w:cs="David"/>
          <w:sz w:val="24"/>
          <w:szCs w:val="24"/>
          <w:rtl/>
        </w:rPr>
      </w:pPr>
    </w:p>
    <w:p w:rsidR="00000000" w:rsidRDefault="005B2D48">
      <w:pPr>
        <w:jc w:val="both"/>
        <w:rPr>
          <w:rFonts w:cs="David"/>
          <w:sz w:val="24"/>
          <w:szCs w:val="24"/>
          <w:rtl/>
        </w:rPr>
      </w:pPr>
      <w:r>
        <w:rPr>
          <w:rFonts w:cs="David"/>
          <w:b/>
          <w:bCs/>
          <w:sz w:val="24"/>
          <w:szCs w:val="24"/>
          <w:u w:val="single"/>
          <w:rtl/>
        </w:rPr>
        <w:t>נועה וגנר:</w:t>
      </w:r>
      <w:r>
        <w:rPr>
          <w:rFonts w:cs="David"/>
          <w:sz w:val="24"/>
          <w:szCs w:val="24"/>
          <w:rtl/>
        </w:rPr>
        <w:tab/>
      </w:r>
      <w:r>
        <w:rPr>
          <w:rFonts w:cs="David"/>
          <w:sz w:val="24"/>
          <w:szCs w:val="24"/>
          <w:rtl/>
        </w:rPr>
        <w:tab/>
      </w:r>
      <w:r>
        <w:rPr>
          <w:rFonts w:cs="David"/>
          <w:sz w:val="24"/>
          <w:szCs w:val="24"/>
          <w:rtl/>
        </w:rPr>
        <w:tab/>
        <w:t xml:space="preserve">יש הערה האומרת שאין באמור בתקנות כדי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לפגוע ב</w:t>
      </w:r>
      <w:r>
        <w:rPr>
          <w:rFonts w:cs="David"/>
          <w:sz w:val="24"/>
          <w:szCs w:val="24"/>
          <w:rtl/>
        </w:rPr>
        <w:t>הוראות.</w:t>
      </w:r>
    </w:p>
    <w:p w:rsidR="00000000" w:rsidRDefault="005B2D48">
      <w:pPr>
        <w:jc w:val="both"/>
        <w:rPr>
          <w:rFonts w:cs="David"/>
          <w:sz w:val="24"/>
          <w:szCs w:val="24"/>
          <w:rtl/>
        </w:rPr>
      </w:pPr>
    </w:p>
    <w:p w:rsidR="00000000" w:rsidRDefault="005B2D4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ואם לא היינו כותבים את זה, התקנות יכולות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לפגוע בחוק עבודת נוער?</w:t>
      </w:r>
    </w:p>
    <w:p w:rsidR="00000000" w:rsidRDefault="005B2D48">
      <w:pPr>
        <w:jc w:val="both"/>
        <w:rPr>
          <w:rFonts w:cs="David"/>
          <w:sz w:val="24"/>
          <w:szCs w:val="24"/>
          <w:rtl/>
        </w:rPr>
      </w:pPr>
    </w:p>
    <w:p w:rsidR="00000000" w:rsidRDefault="005B2D48">
      <w:pPr>
        <w:jc w:val="both"/>
        <w:rPr>
          <w:rFonts w:cs="David"/>
          <w:sz w:val="24"/>
          <w:szCs w:val="24"/>
          <w:rtl/>
        </w:rPr>
      </w:pPr>
      <w:r>
        <w:rPr>
          <w:rFonts w:cs="David"/>
          <w:b/>
          <w:bCs/>
          <w:sz w:val="24"/>
          <w:szCs w:val="24"/>
          <w:u w:val="single"/>
          <w:rtl/>
        </w:rPr>
        <w:t>נועה וגנר:</w:t>
      </w:r>
      <w:r>
        <w:rPr>
          <w:rFonts w:cs="David"/>
          <w:sz w:val="24"/>
          <w:szCs w:val="24"/>
          <w:rtl/>
        </w:rPr>
        <w:tab/>
      </w:r>
      <w:r>
        <w:rPr>
          <w:rFonts w:cs="David"/>
          <w:sz w:val="24"/>
          <w:szCs w:val="24"/>
          <w:rtl/>
        </w:rPr>
        <w:tab/>
      </w:r>
      <w:r>
        <w:rPr>
          <w:rFonts w:cs="David"/>
          <w:sz w:val="24"/>
          <w:szCs w:val="24"/>
          <w:rtl/>
        </w:rPr>
        <w:tab/>
        <w:t xml:space="preserve">יש הערה שלעניין בדיקות רפואיות לנוער, אין בהן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כדי לפגוע בחוק עבודת נוער, אנחנו סברנו שצריך גם להוסיף שאין בכלל כדי לפגוע בחוק עבודת נוער.</w:t>
      </w:r>
    </w:p>
    <w:p w:rsidR="00000000" w:rsidRDefault="005B2D48">
      <w:pPr>
        <w:jc w:val="both"/>
        <w:rPr>
          <w:rFonts w:cs="David"/>
          <w:sz w:val="24"/>
          <w:szCs w:val="24"/>
          <w:rtl/>
        </w:rPr>
      </w:pPr>
    </w:p>
    <w:p w:rsidR="00000000" w:rsidRDefault="005B2D4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השאלה האם אפשר בתקנות ספנות להתקין תקנה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שסותרת את הוראות חוק עבודת הנוער מבלי שזה כתוב.</w:t>
      </w:r>
    </w:p>
    <w:p w:rsidR="00000000" w:rsidRDefault="005B2D48">
      <w:pPr>
        <w:jc w:val="both"/>
        <w:rPr>
          <w:rFonts w:cs="David"/>
          <w:sz w:val="24"/>
          <w:szCs w:val="24"/>
          <w:rtl/>
        </w:rPr>
      </w:pPr>
    </w:p>
    <w:p w:rsidR="00000000" w:rsidRDefault="005B2D48">
      <w:pPr>
        <w:jc w:val="both"/>
        <w:rPr>
          <w:rFonts w:cs="David"/>
          <w:sz w:val="24"/>
          <w:szCs w:val="24"/>
          <w:rtl/>
        </w:rPr>
      </w:pPr>
      <w:r>
        <w:rPr>
          <w:rFonts w:cs="David"/>
          <w:b/>
          <w:bCs/>
          <w:sz w:val="24"/>
          <w:szCs w:val="24"/>
          <w:u w:val="single"/>
          <w:rtl/>
        </w:rPr>
        <w:t>נועה וגנר:</w:t>
      </w:r>
      <w:r>
        <w:rPr>
          <w:rFonts w:cs="David"/>
          <w:sz w:val="24"/>
          <w:szCs w:val="24"/>
          <w:rtl/>
        </w:rPr>
        <w:tab/>
      </w:r>
      <w:r>
        <w:rPr>
          <w:rFonts w:cs="David"/>
          <w:sz w:val="24"/>
          <w:szCs w:val="24"/>
          <w:rtl/>
        </w:rPr>
        <w:tab/>
      </w:r>
      <w:r>
        <w:rPr>
          <w:rFonts w:cs="David"/>
          <w:sz w:val="24"/>
          <w:szCs w:val="24"/>
          <w:rtl/>
        </w:rPr>
        <w:tab/>
        <w:t xml:space="preserve">יש לנו פה בעיה של חוק ספציפי. יש תקנות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חדשות שמותקנות על-סמך חוק שמתייחס רק לנוער.</w:t>
      </w:r>
    </w:p>
    <w:p w:rsidR="00000000" w:rsidRDefault="005B2D48">
      <w:pPr>
        <w:jc w:val="both"/>
        <w:rPr>
          <w:rFonts w:cs="David"/>
          <w:sz w:val="24"/>
          <w:szCs w:val="24"/>
          <w:rtl/>
        </w:rPr>
      </w:pPr>
    </w:p>
    <w:p w:rsidR="00000000" w:rsidRDefault="005B2D4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ממתי תקנה יכולה לסת</w:t>
      </w:r>
      <w:r>
        <w:rPr>
          <w:rFonts w:cs="David"/>
          <w:sz w:val="24"/>
          <w:szCs w:val="24"/>
          <w:rtl/>
        </w:rPr>
        <w:t>ור חוק?</w:t>
      </w:r>
    </w:p>
    <w:p w:rsidR="00000000" w:rsidRDefault="005B2D48">
      <w:pPr>
        <w:jc w:val="both"/>
        <w:rPr>
          <w:rFonts w:cs="David"/>
          <w:sz w:val="24"/>
          <w:szCs w:val="24"/>
          <w:rtl/>
        </w:rPr>
      </w:pPr>
    </w:p>
    <w:p w:rsidR="00000000" w:rsidRDefault="005B2D48">
      <w:pPr>
        <w:jc w:val="both"/>
        <w:rPr>
          <w:rFonts w:cs="David"/>
          <w:sz w:val="24"/>
          <w:szCs w:val="24"/>
          <w:rtl/>
        </w:rPr>
      </w:pPr>
      <w:r>
        <w:rPr>
          <w:rFonts w:cs="David"/>
          <w:b/>
          <w:bCs/>
          <w:sz w:val="24"/>
          <w:szCs w:val="24"/>
          <w:u w:val="single"/>
          <w:rtl/>
        </w:rPr>
        <w:t>נועה וגנר:</w:t>
      </w:r>
      <w:r>
        <w:rPr>
          <w:rFonts w:cs="David"/>
          <w:sz w:val="24"/>
          <w:szCs w:val="24"/>
          <w:rtl/>
        </w:rPr>
        <w:tab/>
      </w:r>
      <w:r>
        <w:rPr>
          <w:rFonts w:cs="David"/>
          <w:sz w:val="24"/>
          <w:szCs w:val="24"/>
          <w:rtl/>
        </w:rPr>
        <w:tab/>
      </w:r>
      <w:r>
        <w:rPr>
          <w:rFonts w:cs="David"/>
          <w:sz w:val="24"/>
          <w:szCs w:val="24"/>
          <w:rtl/>
        </w:rPr>
        <w:tab/>
        <w:t xml:space="preserve">לא התקנה אבל התקנה מותקנת מכוח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הספנות וחוק הספנות עוסק גם בהעסקת נוער. יש התייחסות לעבודת נוער.</w:t>
      </w:r>
    </w:p>
    <w:p w:rsidR="00000000" w:rsidRDefault="005B2D48">
      <w:pPr>
        <w:jc w:val="both"/>
        <w:rPr>
          <w:rFonts w:cs="David"/>
          <w:sz w:val="24"/>
          <w:szCs w:val="24"/>
          <w:rtl/>
        </w:rPr>
      </w:pPr>
    </w:p>
    <w:p w:rsidR="00000000" w:rsidRDefault="005B2D4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היועצת המשפטית שלי אומרת שזה היה ממילא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כך והמצב המשפטי הוא כזה גם ללא התקנה הזאת. בסדר, אין לי בעיה לא</w:t>
      </w:r>
      <w:r>
        <w:rPr>
          <w:rFonts w:cs="David"/>
          <w:sz w:val="24"/>
          <w:szCs w:val="24"/>
          <w:rtl/>
        </w:rPr>
        <w:t>שר לכם את זה.</w:t>
      </w:r>
    </w:p>
    <w:p w:rsidR="00000000" w:rsidRDefault="005B2D48">
      <w:pPr>
        <w:jc w:val="both"/>
        <w:rPr>
          <w:rFonts w:cs="David"/>
          <w:sz w:val="24"/>
          <w:szCs w:val="24"/>
          <w:rtl/>
        </w:rPr>
      </w:pPr>
    </w:p>
    <w:p w:rsidR="00000000" w:rsidRDefault="005B2D48">
      <w:pPr>
        <w:jc w:val="both"/>
        <w:rPr>
          <w:rFonts w:cs="David"/>
          <w:sz w:val="24"/>
          <w:szCs w:val="24"/>
          <w:rtl/>
        </w:rPr>
      </w:pPr>
      <w:r>
        <w:rPr>
          <w:rFonts w:cs="David"/>
          <w:sz w:val="24"/>
          <w:szCs w:val="24"/>
          <w:rtl/>
        </w:rPr>
        <w:t>אחרי ששמענו את הטיעון אנחנו מאשרים את התיקון ומאשרים את התקנות. אני שמח שקלעתי לדעתה של היועצת המשפטית אתי בנדלר שגם היא חושבת שבלי התקנות האלה, זה המצב המשפטי.</w:t>
      </w:r>
    </w:p>
    <w:p w:rsidR="00000000" w:rsidRDefault="005B2D48">
      <w:pPr>
        <w:jc w:val="both"/>
        <w:rPr>
          <w:rFonts w:cs="David"/>
          <w:sz w:val="24"/>
          <w:szCs w:val="24"/>
          <w:rtl/>
        </w:rPr>
      </w:pPr>
    </w:p>
    <w:p w:rsidR="00000000" w:rsidRDefault="005B2D48">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פנתה אלי גברת רננה שחר וסיפרה לי שהם ניצבים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בפני בעיה משפטית</w:t>
      </w:r>
      <w:r>
        <w:rPr>
          <w:rFonts w:cs="David"/>
          <w:sz w:val="24"/>
          <w:szCs w:val="24"/>
          <w:rtl/>
        </w:rPr>
        <w:t xml:space="preserve"> אדירה לכן הצעתי לה שתגיש את הבקשה לדיון מחדש כי אני לא רואה שום בעיה באישור התקנות האלה.</w:t>
      </w:r>
    </w:p>
    <w:p w:rsidR="00000000" w:rsidRDefault="005B2D48">
      <w:pPr>
        <w:jc w:val="both"/>
        <w:rPr>
          <w:rFonts w:cs="David"/>
          <w:sz w:val="24"/>
          <w:szCs w:val="24"/>
          <w:rtl/>
        </w:rPr>
      </w:pPr>
    </w:p>
    <w:p w:rsidR="00000000" w:rsidRDefault="005B2D4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כן, התיקון אושר למרות שאני חושב שגם בלי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זה היה המצב המשפטי.</w:t>
      </w:r>
    </w:p>
    <w:p w:rsidR="00000000" w:rsidRDefault="005B2D48">
      <w:pPr>
        <w:jc w:val="both"/>
        <w:rPr>
          <w:rFonts w:cs="David"/>
          <w:sz w:val="24"/>
          <w:szCs w:val="24"/>
          <w:rtl/>
        </w:rPr>
      </w:pPr>
      <w:r>
        <w:rPr>
          <w:rFonts w:cs="David"/>
          <w:sz w:val="24"/>
          <w:szCs w:val="24"/>
          <w:rtl/>
        </w:rPr>
        <w:t>אני מודה לכם.</w:t>
      </w:r>
    </w:p>
    <w:p w:rsidR="00000000" w:rsidRDefault="005B2D48">
      <w:pPr>
        <w:jc w:val="both"/>
        <w:rPr>
          <w:rFonts w:cs="David"/>
          <w:sz w:val="24"/>
          <w:szCs w:val="24"/>
          <w:rtl/>
        </w:rPr>
      </w:pPr>
    </w:p>
    <w:p w:rsidR="00000000" w:rsidRDefault="005B2D48">
      <w:pPr>
        <w:jc w:val="both"/>
        <w:rPr>
          <w:rFonts w:cs="David"/>
          <w:sz w:val="24"/>
          <w:szCs w:val="24"/>
          <w:rtl/>
        </w:rPr>
      </w:pPr>
    </w:p>
    <w:p w:rsidR="00000000" w:rsidRDefault="005B2D48">
      <w:pPr>
        <w:jc w:val="both"/>
        <w:rPr>
          <w:rFonts w:cs="David"/>
          <w:sz w:val="24"/>
          <w:szCs w:val="24"/>
          <w:rtl/>
        </w:rPr>
      </w:pPr>
    </w:p>
    <w:p w:rsidR="00000000" w:rsidRDefault="005B2D48">
      <w:pPr>
        <w:jc w:val="both"/>
        <w:rPr>
          <w:rFonts w:cs="David"/>
          <w:sz w:val="24"/>
          <w:szCs w:val="24"/>
          <w:rtl/>
        </w:rPr>
      </w:pPr>
    </w:p>
    <w:p w:rsidR="00000000" w:rsidRDefault="005B2D48">
      <w:pPr>
        <w:jc w:val="both"/>
        <w:rPr>
          <w:rFonts w:cs="David"/>
          <w:sz w:val="24"/>
          <w:szCs w:val="24"/>
          <w:rtl/>
        </w:rPr>
      </w:pPr>
    </w:p>
    <w:p w:rsidR="00000000" w:rsidRDefault="005B2D48">
      <w:pPr>
        <w:jc w:val="both"/>
        <w:rPr>
          <w:rFonts w:cs="David"/>
          <w:sz w:val="24"/>
          <w:szCs w:val="24"/>
          <w:rtl/>
        </w:rPr>
      </w:pPr>
    </w:p>
    <w:p w:rsidR="00000000" w:rsidRDefault="005B2D48">
      <w:pPr>
        <w:pStyle w:val="20"/>
        <w:rPr>
          <w:rFonts w:cs="David"/>
          <w:sz w:val="24"/>
          <w:rtl/>
        </w:rPr>
      </w:pPr>
      <w:r>
        <w:rPr>
          <w:rFonts w:cs="David"/>
          <w:sz w:val="24"/>
          <w:rtl/>
        </w:rPr>
        <w:t>הישיבה ננעלה בשעה 13:10</w:t>
      </w:r>
    </w:p>
    <w:p w:rsidR="00000000" w:rsidRDefault="005B2D48">
      <w:pPr>
        <w:jc w:val="both"/>
        <w:rPr>
          <w:rFonts w:cs="David"/>
          <w:sz w:val="24"/>
          <w:szCs w:val="24"/>
          <w:rtl/>
        </w:rPr>
      </w:pPr>
    </w:p>
    <w:p w:rsidR="00000000" w:rsidRDefault="005B2D48">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B2D48">
      <w:r>
        <w:separator/>
      </w:r>
    </w:p>
  </w:endnote>
  <w:endnote w:type="continuationSeparator" w:id="0">
    <w:p w:rsidR="00000000" w:rsidRDefault="005B2D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2D48">
    <w:pPr>
      <w:pStyle w:val="a7"/>
      <w:rPr>
        <w:rFonts w:cs="Miriam"/>
        <w:rtl/>
      </w:rPr>
    </w:pPr>
  </w:p>
  <w:p w:rsidR="00000000" w:rsidRDefault="005B2D48">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2D48">
    <w:pPr>
      <w:pStyle w:val="a7"/>
      <w:rPr>
        <w:rFonts w:cs="Miriam"/>
        <w:rtl/>
      </w:rPr>
    </w:pPr>
  </w:p>
  <w:p w:rsidR="00000000" w:rsidRDefault="005B2D48">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B2D48">
      <w:r>
        <w:separator/>
      </w:r>
    </w:p>
  </w:footnote>
  <w:footnote w:type="continuationSeparator" w:id="0">
    <w:p w:rsidR="00000000" w:rsidRDefault="005B2D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2D48">
    <w:pPr>
      <w:pStyle w:val="a5"/>
      <w:framePr w:wrap="auto" w:vAnchor="text" w:hAnchor="page" w:x="5905" w:y="447"/>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5B2D48">
    <w:pPr>
      <w:pStyle w:val="a5"/>
      <w:rPr>
        <w:rFonts w:cs="Miriam"/>
        <w:b/>
        <w:bCs/>
        <w:u w:val="single"/>
        <w:rtl/>
      </w:rPr>
    </w:pPr>
    <w:r>
      <w:rPr>
        <w:rFonts w:cs="Miriam"/>
        <w:b/>
        <w:bCs/>
        <w:u w:val="single"/>
        <w:rtl/>
      </w:rPr>
      <w:t>ועדת הכלכלה – 24.12.2001</w:t>
    </w:r>
  </w:p>
  <w:p w:rsidR="00000000" w:rsidRDefault="005B2D48">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2D48">
    <w:pPr>
      <w:pStyle w:val="a5"/>
      <w:rPr>
        <w:rFonts w:cs="Miriam"/>
        <w:rtl/>
      </w:rPr>
    </w:pPr>
  </w:p>
  <w:p w:rsidR="00000000" w:rsidRDefault="005B2D48">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604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B2D48"/>
    <w:rsid w:val="005B2D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6A3AFE5-C267-4950-8CB3-3800A0014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438</Words>
  <Characters>2194</Characters>
  <Application>Microsoft Office Word</Application>
  <DocSecurity>0</DocSecurity>
  <Lines>18</Lines>
  <Paragraphs>5</Paragraphs>
  <ScaleCrop>false</ScaleCrop>
  <Company>knesset</Company>
  <LinksUpToDate>false</LinksUpToDate>
  <CharactersWithSpaces>2627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פרוטוקולים/כלכלה/4302</dc:title>
  <dc:subject>כלכלה 24.12.2001</dc:subject>
  <dc:creator>חבר</dc:creator>
  <cp:keywords/>
  <dc:description/>
  <cp:lastModifiedBy>רינה דבורה קדרון</cp:lastModifiedBy>
  <cp:revision>2</cp:revision>
  <dcterms:created xsi:type="dcterms:W3CDTF">2017-04-20T07:35:00Z</dcterms:created>
  <dcterms:modified xsi:type="dcterms:W3CDTF">2017-04-20T07:35:00Z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