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5F03">
      <w:pPr>
        <w:jc w:val="right"/>
        <w:rPr>
          <w:rFonts w:cs="Miriam"/>
          <w:sz w:val="24"/>
          <w:rtl/>
        </w:rPr>
      </w:pPr>
      <w:bookmarkStart w:id="0" w:name="_GoBack"/>
      <w:bookmarkEnd w:id="0"/>
      <w:r>
        <w:rPr>
          <w:rFonts w:cs="Miriam"/>
          <w:sz w:val="24"/>
          <w:rtl/>
        </w:rPr>
        <w:t>פרוטוקולים/כלכלה/6042</w:t>
      </w:r>
    </w:p>
    <w:p w:rsidR="00000000" w:rsidRDefault="00A15F03">
      <w:pPr>
        <w:jc w:val="right"/>
        <w:rPr>
          <w:rFonts w:cs="Miriam"/>
          <w:sz w:val="24"/>
          <w:rtl/>
        </w:rPr>
      </w:pPr>
      <w:r>
        <w:rPr>
          <w:rFonts w:cs="Miriam"/>
          <w:sz w:val="24"/>
          <w:rtl/>
        </w:rPr>
        <w:tab/>
        <w:t>ירושלים, ט' בכסלו, תשס"ג</w:t>
      </w:r>
    </w:p>
    <w:p w:rsidR="00000000" w:rsidRDefault="00A15F03">
      <w:pPr>
        <w:jc w:val="right"/>
        <w:rPr>
          <w:rFonts w:cs="Miriam"/>
          <w:sz w:val="24"/>
          <w:rtl/>
          <w:lang w:val="es"/>
        </w:rPr>
      </w:pPr>
      <w:r>
        <w:rPr>
          <w:rFonts w:cs="Miriam"/>
          <w:sz w:val="24"/>
          <w:rtl/>
          <w:lang w:val="es"/>
        </w:rPr>
        <w:t>14 בנובמבר, 2002</w:t>
      </w:r>
    </w:p>
    <w:p w:rsidR="00000000" w:rsidRDefault="00A15F03">
      <w:pPr>
        <w:jc w:val="right"/>
        <w:rPr>
          <w:rFonts w:cs="Miriam"/>
          <w:sz w:val="24"/>
          <w:rtl/>
        </w:rPr>
      </w:pPr>
    </w:p>
    <w:p w:rsidR="00000000" w:rsidRDefault="00A15F0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A15F03">
      <w:pPr>
        <w:rPr>
          <w:rFonts w:cs="David"/>
          <w:b/>
          <w:bCs/>
          <w:sz w:val="24"/>
          <w:rtl/>
        </w:rPr>
      </w:pPr>
      <w:r>
        <w:rPr>
          <w:rFonts w:cs="David"/>
          <w:b/>
          <w:bCs/>
          <w:sz w:val="24"/>
          <w:rtl/>
        </w:rPr>
        <w:t>מושב חמישי</w:t>
      </w:r>
    </w:p>
    <w:p w:rsidR="00000000" w:rsidRDefault="00A15F03">
      <w:pPr>
        <w:rPr>
          <w:rFonts w:cs="David"/>
          <w:b/>
          <w:bCs/>
          <w:sz w:val="24"/>
          <w:rtl/>
        </w:rPr>
      </w:pPr>
    </w:p>
    <w:p w:rsidR="00000000" w:rsidRDefault="00A15F03">
      <w:pPr>
        <w:rPr>
          <w:rFonts w:cs="David"/>
          <w:b/>
          <w:bCs/>
          <w:sz w:val="24"/>
          <w:rtl/>
        </w:rPr>
      </w:pPr>
    </w:p>
    <w:p w:rsidR="00000000" w:rsidRDefault="00A15F03">
      <w:pPr>
        <w:rPr>
          <w:rFonts w:cs="David"/>
          <w:b/>
          <w:bCs/>
          <w:sz w:val="24"/>
          <w:rtl/>
        </w:rPr>
      </w:pPr>
    </w:p>
    <w:p w:rsidR="00000000" w:rsidRDefault="00A15F03">
      <w:pPr>
        <w:pStyle w:val="10"/>
        <w:rPr>
          <w:rFonts w:cs="David"/>
          <w:sz w:val="24"/>
          <w:rtl/>
        </w:rPr>
      </w:pPr>
      <w:r>
        <w:rPr>
          <w:rFonts w:cs="David"/>
          <w:sz w:val="24"/>
          <w:rtl/>
        </w:rPr>
        <w:t>פרוטוקול מס' 529</w:t>
      </w:r>
    </w:p>
    <w:p w:rsidR="00000000" w:rsidRDefault="00A15F03">
      <w:pPr>
        <w:rPr>
          <w:rFonts w:cs="Miriam"/>
          <w:sz w:val="24"/>
          <w:rtl/>
        </w:rPr>
      </w:pPr>
    </w:p>
    <w:p w:rsidR="00000000" w:rsidRDefault="00A15F03">
      <w:pPr>
        <w:pStyle w:val="5"/>
        <w:rPr>
          <w:rFonts w:cs="David"/>
          <w:sz w:val="24"/>
          <w:rtl/>
        </w:rPr>
      </w:pPr>
      <w:r>
        <w:rPr>
          <w:rFonts w:cs="David"/>
          <w:sz w:val="24"/>
          <w:rtl/>
        </w:rPr>
        <w:t>מישיבת ועדת הכלכלה</w:t>
      </w:r>
    </w:p>
    <w:p w:rsidR="00000000" w:rsidRDefault="00A15F03">
      <w:pPr>
        <w:jc w:val="center"/>
        <w:rPr>
          <w:rFonts w:cs="David"/>
          <w:b/>
          <w:bCs/>
          <w:sz w:val="24"/>
          <w:u w:val="single"/>
          <w:rtl/>
        </w:rPr>
      </w:pPr>
      <w:r>
        <w:rPr>
          <w:rFonts w:cs="David"/>
          <w:b/>
          <w:bCs/>
          <w:sz w:val="24"/>
          <w:u w:val="single"/>
          <w:rtl/>
        </w:rPr>
        <w:t>מיום שני, ו' בכסלו, התשס"ג (11 בנובמבר, 2002) בשעה 11:00</w:t>
      </w:r>
    </w:p>
    <w:p w:rsidR="00000000" w:rsidRDefault="00A15F03">
      <w:pPr>
        <w:jc w:val="both"/>
        <w:rPr>
          <w:rFonts w:cs="David"/>
          <w:sz w:val="24"/>
          <w:rtl/>
        </w:rPr>
      </w:pPr>
    </w:p>
    <w:p w:rsidR="00000000" w:rsidRDefault="00A15F03">
      <w:pPr>
        <w:rPr>
          <w:rFonts w:cs="David"/>
          <w:sz w:val="24"/>
          <w:rtl/>
        </w:rPr>
      </w:pPr>
    </w:p>
    <w:p w:rsidR="00000000" w:rsidRDefault="00A15F03">
      <w:pPr>
        <w:rPr>
          <w:rFonts w:cs="David"/>
          <w:sz w:val="24"/>
          <w:rtl/>
        </w:rPr>
      </w:pPr>
    </w:p>
    <w:p w:rsidR="00000000" w:rsidRDefault="00A15F03">
      <w:pPr>
        <w:rPr>
          <w:rFonts w:cs="David"/>
          <w:b/>
          <w:bCs/>
          <w:sz w:val="24"/>
          <w:rtl/>
        </w:rPr>
      </w:pPr>
      <w:r>
        <w:rPr>
          <w:rFonts w:cs="David"/>
          <w:b/>
          <w:bCs/>
          <w:sz w:val="24"/>
          <w:rtl/>
        </w:rPr>
        <w:t>סדר היום: 1. הצעת חוק לתיקון פקודת התעבורה (מס' 55)(ציון נקודות חובה בהודעת</w:t>
      </w:r>
    </w:p>
    <w:p w:rsidR="00000000" w:rsidRDefault="00A15F03">
      <w:pPr>
        <w:rPr>
          <w:rFonts w:cs="David"/>
          <w:b/>
          <w:bCs/>
          <w:sz w:val="24"/>
          <w:rtl/>
        </w:rPr>
      </w:pPr>
      <w:r>
        <w:rPr>
          <w:rFonts w:cs="David"/>
          <w:b/>
          <w:bCs/>
          <w:sz w:val="24"/>
          <w:rtl/>
        </w:rPr>
        <w:t xml:space="preserve">                       תשלום קנס), התשס"ב-2002, של חה"כ נ</w:t>
      </w:r>
      <w:r>
        <w:rPr>
          <w:rFonts w:cs="David"/>
          <w:b/>
          <w:bCs/>
          <w:sz w:val="24"/>
          <w:rtl/>
        </w:rPr>
        <w:t xml:space="preserve">חום לנגנטל  </w:t>
      </w:r>
    </w:p>
    <w:p w:rsidR="00000000" w:rsidRDefault="00A15F03">
      <w:pPr>
        <w:rPr>
          <w:rFonts w:cs="David"/>
          <w:b/>
          <w:bCs/>
          <w:sz w:val="24"/>
          <w:rtl/>
        </w:rPr>
      </w:pPr>
      <w:r>
        <w:rPr>
          <w:rFonts w:cs="David"/>
          <w:b/>
          <w:bCs/>
          <w:sz w:val="24"/>
          <w:rtl/>
        </w:rPr>
        <w:t xml:space="preserve">                   2. הצעת חוק לתיקון פקודת התעבורה (תיקון מס' 54)(איסור שימוש ברכב</w:t>
      </w:r>
    </w:p>
    <w:p w:rsidR="00000000" w:rsidRDefault="00A15F03">
      <w:pPr>
        <w:rPr>
          <w:rFonts w:cs="David"/>
          <w:b/>
          <w:bCs/>
          <w:sz w:val="24"/>
          <w:rtl/>
        </w:rPr>
      </w:pPr>
      <w:r>
        <w:rPr>
          <w:rFonts w:cs="David"/>
          <w:b/>
          <w:bCs/>
          <w:sz w:val="24"/>
          <w:rtl/>
        </w:rPr>
        <w:t xml:space="preserve">                       המסיע נוסעים שלא כדין), התשס"ב-2002, של חה"כ נחום לנגנטל</w:t>
      </w:r>
    </w:p>
    <w:p w:rsidR="00000000" w:rsidRDefault="00A15F03">
      <w:pPr>
        <w:rPr>
          <w:rFonts w:cs="David"/>
          <w:sz w:val="24"/>
          <w:rtl/>
        </w:rPr>
      </w:pPr>
    </w:p>
    <w:p w:rsidR="00000000" w:rsidRDefault="00A15F03">
      <w:pPr>
        <w:rPr>
          <w:rFonts w:cs="David"/>
          <w:b/>
          <w:bCs/>
          <w:sz w:val="24"/>
          <w:u w:val="single"/>
          <w:rtl/>
        </w:rPr>
      </w:pPr>
      <w:r>
        <w:rPr>
          <w:rFonts w:cs="David"/>
          <w:b/>
          <w:bCs/>
          <w:sz w:val="24"/>
          <w:u w:val="single"/>
          <w:rtl/>
        </w:rPr>
        <w:t>נכחו:</w:t>
      </w:r>
    </w:p>
    <w:p w:rsidR="00000000" w:rsidRDefault="00A15F03">
      <w:pPr>
        <w:rPr>
          <w:rFonts w:cs="David"/>
          <w:sz w:val="24"/>
          <w:rtl/>
        </w:rPr>
      </w:pPr>
      <w:r>
        <w:rPr>
          <w:rFonts w:cs="David"/>
          <w:b/>
          <w:bCs/>
          <w:sz w:val="24"/>
          <w:u w:val="single"/>
          <w:rtl/>
        </w:rPr>
        <w:t>חברי הוועדה</w:t>
      </w:r>
      <w:r>
        <w:rPr>
          <w:rFonts w:cs="David"/>
          <w:sz w:val="24"/>
          <w:rtl/>
        </w:rPr>
        <w:t>:</w:t>
      </w:r>
    </w:p>
    <w:p w:rsidR="00000000" w:rsidRDefault="00A15F03">
      <w:pPr>
        <w:rPr>
          <w:rFonts w:cs="David"/>
          <w:sz w:val="24"/>
          <w:rtl/>
        </w:rPr>
      </w:pPr>
    </w:p>
    <w:p w:rsidR="00000000" w:rsidRDefault="00A15F03">
      <w:pPr>
        <w:rPr>
          <w:rFonts w:cs="David"/>
          <w:sz w:val="24"/>
          <w:rtl/>
        </w:rPr>
      </w:pPr>
      <w:r>
        <w:rPr>
          <w:rFonts w:cs="David"/>
          <w:sz w:val="24"/>
          <w:rtl/>
        </w:rPr>
        <w:t>אברהם פורז – היו"ר</w:t>
      </w:r>
    </w:p>
    <w:p w:rsidR="00000000" w:rsidRDefault="00A15F03">
      <w:pPr>
        <w:rPr>
          <w:rFonts w:cs="David"/>
          <w:sz w:val="24"/>
          <w:rtl/>
        </w:rPr>
      </w:pPr>
      <w:r>
        <w:rPr>
          <w:rFonts w:cs="David"/>
          <w:sz w:val="24"/>
          <w:rtl/>
        </w:rPr>
        <w:t>נחום לנגנטל</w:t>
      </w:r>
    </w:p>
    <w:p w:rsidR="00000000" w:rsidRDefault="00A15F03">
      <w:pPr>
        <w:rPr>
          <w:rFonts w:cs="David"/>
          <w:sz w:val="24"/>
          <w:rtl/>
        </w:rPr>
      </w:pPr>
    </w:p>
    <w:p w:rsidR="00000000" w:rsidRDefault="00A15F03">
      <w:pPr>
        <w:rPr>
          <w:rFonts w:cs="David"/>
          <w:sz w:val="24"/>
          <w:rtl/>
        </w:rPr>
      </w:pPr>
    </w:p>
    <w:p w:rsidR="00000000" w:rsidRDefault="00A15F03">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15F03">
      <w:pPr>
        <w:rPr>
          <w:rFonts w:cs="David"/>
          <w:sz w:val="24"/>
          <w:rtl/>
        </w:rPr>
      </w:pPr>
      <w:r>
        <w:rPr>
          <w:rFonts w:cs="David"/>
          <w:sz w:val="24"/>
          <w:rtl/>
        </w:rPr>
        <w:t>משרד התחבורה:</w:t>
      </w:r>
    </w:p>
    <w:p w:rsidR="00000000" w:rsidRDefault="00A15F03">
      <w:pPr>
        <w:rPr>
          <w:rFonts w:cs="David"/>
          <w:sz w:val="24"/>
          <w:rtl/>
        </w:rPr>
      </w:pPr>
      <w:r>
        <w:rPr>
          <w:rFonts w:cs="David"/>
          <w:sz w:val="24"/>
          <w:rtl/>
        </w:rPr>
        <w:t>ש</w:t>
      </w:r>
      <w:r>
        <w:rPr>
          <w:rFonts w:cs="David"/>
          <w:sz w:val="24"/>
          <w:rtl/>
        </w:rPr>
        <w:t>וקי שדה</w:t>
      </w:r>
    </w:p>
    <w:p w:rsidR="00000000" w:rsidRDefault="00A15F03">
      <w:pPr>
        <w:rPr>
          <w:rFonts w:cs="David"/>
          <w:sz w:val="24"/>
          <w:rtl/>
        </w:rPr>
      </w:pPr>
      <w:r>
        <w:rPr>
          <w:rFonts w:cs="David"/>
          <w:sz w:val="24"/>
          <w:rtl/>
        </w:rPr>
        <w:t>עו"ד יהודה שטיין</w:t>
      </w:r>
    </w:p>
    <w:p w:rsidR="00000000" w:rsidRDefault="00A15F03">
      <w:pPr>
        <w:rPr>
          <w:rFonts w:cs="David"/>
          <w:sz w:val="24"/>
          <w:rtl/>
        </w:rPr>
      </w:pPr>
    </w:p>
    <w:p w:rsidR="00000000" w:rsidRDefault="00A15F03">
      <w:pPr>
        <w:rPr>
          <w:rFonts w:cs="David"/>
          <w:sz w:val="24"/>
          <w:rtl/>
        </w:rPr>
      </w:pPr>
      <w:r>
        <w:rPr>
          <w:rFonts w:cs="David"/>
          <w:sz w:val="24"/>
          <w:rtl/>
        </w:rPr>
        <w:t>המשרד לביטחון הפנים:</w:t>
      </w:r>
    </w:p>
    <w:p w:rsidR="00000000" w:rsidRDefault="00A15F03">
      <w:pPr>
        <w:rPr>
          <w:rFonts w:cs="David"/>
          <w:sz w:val="24"/>
          <w:rtl/>
        </w:rPr>
      </w:pPr>
      <w:r>
        <w:rPr>
          <w:rFonts w:cs="David"/>
          <w:sz w:val="24"/>
          <w:rtl/>
        </w:rPr>
        <w:t>עו"ד עודד ברוק</w:t>
      </w:r>
    </w:p>
    <w:p w:rsidR="00000000" w:rsidRDefault="00A15F03">
      <w:pPr>
        <w:rPr>
          <w:rFonts w:cs="David"/>
          <w:sz w:val="24"/>
          <w:rtl/>
        </w:rPr>
      </w:pPr>
      <w:r>
        <w:rPr>
          <w:rFonts w:cs="David"/>
          <w:sz w:val="24"/>
          <w:rtl/>
        </w:rPr>
        <w:t>רפ"ק ניבה רפאלי</w:t>
      </w:r>
    </w:p>
    <w:p w:rsidR="00000000" w:rsidRDefault="00A15F03">
      <w:pPr>
        <w:rPr>
          <w:rFonts w:cs="David"/>
          <w:sz w:val="24"/>
          <w:rtl/>
        </w:rPr>
      </w:pPr>
    </w:p>
    <w:p w:rsidR="00000000" w:rsidRDefault="00A15F03">
      <w:pPr>
        <w:rPr>
          <w:rFonts w:cs="David"/>
          <w:sz w:val="24"/>
          <w:rtl/>
        </w:rPr>
      </w:pPr>
      <w:r>
        <w:rPr>
          <w:rFonts w:cs="David"/>
          <w:sz w:val="24"/>
          <w:rtl/>
        </w:rPr>
        <w:t>עופר קרני – משרד האוצר</w:t>
      </w:r>
    </w:p>
    <w:p w:rsidR="00000000" w:rsidRDefault="00A15F03">
      <w:pPr>
        <w:rPr>
          <w:rFonts w:cs="David"/>
          <w:sz w:val="24"/>
          <w:rtl/>
        </w:rPr>
      </w:pPr>
      <w:r>
        <w:rPr>
          <w:rFonts w:cs="David"/>
          <w:sz w:val="24"/>
          <w:rtl/>
        </w:rPr>
        <w:t>עו"ד יפעת רווה – משרד המשפטים</w:t>
      </w:r>
    </w:p>
    <w:p w:rsidR="00000000" w:rsidRDefault="00A15F03">
      <w:pPr>
        <w:rPr>
          <w:rFonts w:cs="David"/>
          <w:sz w:val="24"/>
          <w:rtl/>
        </w:rPr>
      </w:pPr>
    </w:p>
    <w:p w:rsidR="00000000" w:rsidRDefault="00A15F03">
      <w:pPr>
        <w:rPr>
          <w:rFonts w:cs="David"/>
          <w:sz w:val="24"/>
          <w:rtl/>
        </w:rPr>
      </w:pPr>
      <w:r>
        <w:rPr>
          <w:rFonts w:cs="David"/>
          <w:sz w:val="24"/>
          <w:rtl/>
        </w:rPr>
        <w:t>עו"ד יגאל טמיר- לשכת עורכי הדין</w:t>
      </w:r>
    </w:p>
    <w:p w:rsidR="00000000" w:rsidRDefault="00A15F03">
      <w:pPr>
        <w:rPr>
          <w:rFonts w:cs="David"/>
          <w:sz w:val="24"/>
          <w:rtl/>
        </w:rPr>
      </w:pPr>
    </w:p>
    <w:p w:rsidR="00000000" w:rsidRDefault="00A15F03">
      <w:pPr>
        <w:rPr>
          <w:rFonts w:cs="David"/>
          <w:sz w:val="24"/>
          <w:rtl/>
        </w:rPr>
      </w:pPr>
      <w:r>
        <w:rPr>
          <w:rFonts w:cs="David"/>
          <w:sz w:val="24"/>
          <w:rtl/>
        </w:rPr>
        <w:t>אברהם פריד – ארגון המוניות הארצי</w:t>
      </w:r>
    </w:p>
    <w:p w:rsidR="00000000" w:rsidRDefault="00A15F03">
      <w:pPr>
        <w:rPr>
          <w:rFonts w:cs="David"/>
          <w:sz w:val="24"/>
          <w:rtl/>
        </w:rPr>
      </w:pPr>
      <w:r>
        <w:rPr>
          <w:rFonts w:cs="David"/>
          <w:sz w:val="24"/>
          <w:rtl/>
        </w:rPr>
        <w:t>חיים עטר</w:t>
      </w:r>
    </w:p>
    <w:p w:rsidR="00000000" w:rsidRDefault="00A15F03">
      <w:pPr>
        <w:rPr>
          <w:rFonts w:cs="David"/>
          <w:sz w:val="24"/>
          <w:rtl/>
        </w:rPr>
      </w:pPr>
      <w:r>
        <w:rPr>
          <w:rFonts w:cs="David"/>
          <w:sz w:val="24"/>
          <w:rtl/>
        </w:rPr>
        <w:t>אהרון יונה</w:t>
      </w:r>
    </w:p>
    <w:p w:rsidR="00000000" w:rsidRDefault="00A15F03">
      <w:pPr>
        <w:rPr>
          <w:rFonts w:cs="David"/>
          <w:sz w:val="24"/>
          <w:rtl/>
        </w:rPr>
      </w:pPr>
      <w:r>
        <w:rPr>
          <w:rFonts w:cs="David"/>
          <w:sz w:val="24"/>
          <w:rtl/>
        </w:rPr>
        <w:t>יהודה בר אור</w:t>
      </w:r>
    </w:p>
    <w:p w:rsidR="00000000" w:rsidRDefault="00A15F03">
      <w:pPr>
        <w:rPr>
          <w:rFonts w:cs="David"/>
          <w:sz w:val="24"/>
          <w:rtl/>
        </w:rPr>
      </w:pPr>
      <w:r>
        <w:rPr>
          <w:rFonts w:cs="David"/>
          <w:sz w:val="24"/>
          <w:rtl/>
        </w:rPr>
        <w:t>אהרון כהן</w:t>
      </w:r>
    </w:p>
    <w:p w:rsidR="00000000" w:rsidRDefault="00A15F03">
      <w:pPr>
        <w:rPr>
          <w:rFonts w:cs="David"/>
          <w:sz w:val="24"/>
          <w:rtl/>
        </w:rPr>
      </w:pPr>
      <w:r>
        <w:rPr>
          <w:rFonts w:cs="David"/>
          <w:sz w:val="24"/>
          <w:rtl/>
        </w:rPr>
        <w:t>מאיר דורני</w:t>
      </w:r>
    </w:p>
    <w:p w:rsidR="00000000" w:rsidRDefault="00A15F03">
      <w:pPr>
        <w:rPr>
          <w:rFonts w:cs="David"/>
          <w:sz w:val="24"/>
          <w:rtl/>
        </w:rPr>
      </w:pPr>
      <w:r>
        <w:rPr>
          <w:rFonts w:cs="David"/>
          <w:sz w:val="24"/>
          <w:rtl/>
        </w:rPr>
        <w:t>שמע</w:t>
      </w:r>
      <w:r>
        <w:rPr>
          <w:rFonts w:cs="David"/>
          <w:sz w:val="24"/>
          <w:rtl/>
        </w:rPr>
        <w:t>ון ארמה</w:t>
      </w:r>
    </w:p>
    <w:p w:rsidR="00000000" w:rsidRDefault="00A15F03">
      <w:pPr>
        <w:rPr>
          <w:rFonts w:cs="David"/>
          <w:sz w:val="24"/>
          <w:rtl/>
        </w:rPr>
      </w:pPr>
    </w:p>
    <w:p w:rsidR="00000000" w:rsidRDefault="00A15F03">
      <w:pPr>
        <w:rPr>
          <w:rFonts w:cs="David"/>
          <w:sz w:val="24"/>
          <w:rtl/>
        </w:rPr>
      </w:pPr>
    </w:p>
    <w:p w:rsidR="00000000" w:rsidRDefault="00A15F03">
      <w:pPr>
        <w:rPr>
          <w:rFonts w:cs="David"/>
          <w:sz w:val="24"/>
          <w:rtl/>
        </w:rPr>
      </w:pPr>
      <w:r>
        <w:rPr>
          <w:rFonts w:cs="David"/>
          <w:b/>
          <w:bCs/>
          <w:sz w:val="24"/>
          <w:u w:val="single"/>
          <w:rtl/>
        </w:rPr>
        <w:t>יועץ משפטי</w:t>
      </w:r>
      <w:r>
        <w:rPr>
          <w:rFonts w:cs="David"/>
          <w:sz w:val="24"/>
          <w:rtl/>
        </w:rPr>
        <w:t>:</w:t>
      </w:r>
      <w:r>
        <w:rPr>
          <w:rFonts w:cs="David"/>
          <w:sz w:val="24"/>
          <w:rtl/>
        </w:rPr>
        <w:tab/>
        <w:t>אתי בנדלר</w:t>
      </w:r>
    </w:p>
    <w:p w:rsidR="00000000" w:rsidRDefault="00A15F03">
      <w:pPr>
        <w:rPr>
          <w:rFonts w:cs="David"/>
          <w:sz w:val="24"/>
          <w:rtl/>
        </w:rPr>
      </w:pPr>
    </w:p>
    <w:p w:rsidR="00000000" w:rsidRDefault="00A15F03">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A15F03">
      <w:pPr>
        <w:rPr>
          <w:rFonts w:cs="David"/>
          <w:b/>
          <w:bCs/>
          <w:sz w:val="24"/>
          <w:u w:val="single"/>
          <w:rtl/>
        </w:rPr>
      </w:pPr>
    </w:p>
    <w:p w:rsidR="00000000" w:rsidRDefault="00A15F03">
      <w:pPr>
        <w:rPr>
          <w:rFonts w:cs="David"/>
          <w:sz w:val="24"/>
          <w:rtl/>
        </w:rPr>
      </w:pPr>
      <w:r>
        <w:rPr>
          <w:rFonts w:cs="David"/>
          <w:b/>
          <w:bCs/>
          <w:sz w:val="24"/>
          <w:u w:val="single"/>
          <w:rtl/>
        </w:rPr>
        <w:t>קצרנית</w:t>
      </w:r>
      <w:r>
        <w:rPr>
          <w:rFonts w:cs="David"/>
          <w:sz w:val="24"/>
          <w:rtl/>
        </w:rPr>
        <w:t xml:space="preserve">: לאה קיקיון </w:t>
      </w:r>
    </w:p>
    <w:p w:rsidR="00000000" w:rsidRDefault="00A15F03">
      <w:pPr>
        <w:rPr>
          <w:rFonts w:cs="David"/>
          <w:sz w:val="24"/>
          <w:rtl/>
        </w:rPr>
      </w:pPr>
    </w:p>
    <w:p w:rsidR="00000000" w:rsidRDefault="00A15F03">
      <w:pPr>
        <w:rPr>
          <w:rFonts w:cs="David"/>
          <w:sz w:val="24"/>
          <w:rtl/>
        </w:rPr>
      </w:pPr>
    </w:p>
    <w:p w:rsidR="00000000" w:rsidRDefault="00A15F03">
      <w:pPr>
        <w:numPr>
          <w:ilvl w:val="0"/>
          <w:numId w:val="9"/>
        </w:numPr>
        <w:jc w:val="center"/>
        <w:rPr>
          <w:rFonts w:cs="David"/>
          <w:b/>
          <w:bCs/>
          <w:sz w:val="24"/>
          <w:rtl/>
        </w:rPr>
      </w:pPr>
      <w:r>
        <w:rPr>
          <w:rFonts w:cs="David"/>
          <w:b/>
          <w:bCs/>
          <w:sz w:val="24"/>
          <w:rtl/>
        </w:rPr>
        <w:t>הצעת חוק לתיקון פקודת התעבורה (מס' 55) (ציון נקודות חובה בהודעת תשלום קנס), התשס"ב-2002, של חה"כ נחום לנגנטל</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שלום לכולכם, אני פותח את ישיבת הוועדה. על </w:t>
      </w:r>
      <w:r>
        <w:rPr>
          <w:rFonts w:cs="David"/>
          <w:sz w:val="24"/>
          <w:rtl/>
        </w:rPr>
        <w:t xml:space="preserve">סדר היום שתי הצעות חוק. אנחנו טיפלנו בחוקים לקראת הקריאה הראשונה. האם יש הערות?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יגאל טמיר:</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רק לעניין מועד התחולה. </w:t>
      </w:r>
    </w:p>
    <w:p w:rsidR="00000000" w:rsidRDefault="00A15F03">
      <w:pPr>
        <w:jc w:val="both"/>
        <w:rPr>
          <w:rFonts w:cs="David"/>
          <w:b/>
          <w:bCs/>
          <w:sz w:val="24"/>
          <w:u w:val="single"/>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rPr>
          <w:rFonts w:cs="David"/>
          <w:sz w:val="24"/>
          <w:rtl/>
        </w:rPr>
      </w:pPr>
      <w:r>
        <w:rPr>
          <w:rFonts w:cs="David"/>
          <w:sz w:val="24"/>
          <w:rtl/>
        </w:rPr>
        <w:tab/>
        <w:t xml:space="preserve">"תחילתו של חוק זה שנתיים מיום פרסומו". </w:t>
      </w:r>
      <w:r>
        <w:rPr>
          <w:rFonts w:cs="David"/>
          <w:sz w:val="24"/>
          <w:rtl/>
        </w:rPr>
        <w:tab/>
      </w:r>
    </w:p>
    <w:p w:rsidR="00000000" w:rsidRDefault="00A15F03">
      <w:pPr>
        <w:rPr>
          <w:rFonts w:cs="David"/>
          <w:sz w:val="24"/>
          <w:rtl/>
        </w:rPr>
      </w:pPr>
    </w:p>
    <w:p w:rsidR="00000000" w:rsidRDefault="00A15F03">
      <w:pPr>
        <w:rPr>
          <w:rFonts w:cs="David"/>
          <w:sz w:val="24"/>
          <w:u w:val="single"/>
          <w:rtl/>
        </w:rPr>
      </w:pPr>
      <w:r>
        <w:rPr>
          <w:rFonts w:cs="David"/>
          <w:sz w:val="24"/>
          <w:u w:val="single"/>
          <w:rtl/>
        </w:rPr>
        <w:t>יגאל טמיר:</w:t>
      </w:r>
    </w:p>
    <w:p w:rsidR="00000000" w:rsidRDefault="00A15F03">
      <w:pPr>
        <w:rPr>
          <w:rFonts w:cs="David"/>
          <w:sz w:val="24"/>
          <w:rtl/>
        </w:rPr>
      </w:pPr>
    </w:p>
    <w:p w:rsidR="00000000" w:rsidRDefault="00A15F03">
      <w:pPr>
        <w:jc w:val="both"/>
        <w:rPr>
          <w:rFonts w:cs="David"/>
          <w:sz w:val="24"/>
          <w:rtl/>
        </w:rPr>
      </w:pPr>
      <w:r>
        <w:rPr>
          <w:rFonts w:cs="David"/>
          <w:sz w:val="24"/>
          <w:rtl/>
        </w:rPr>
        <w:tab/>
        <w:t>ב- 1 בינואר, 2003, נכנסת שיטת הניקוד החדשה, שעל פיה אנשים יהי</w:t>
      </w:r>
      <w:r>
        <w:rPr>
          <w:rFonts w:cs="David"/>
          <w:sz w:val="24"/>
          <w:rtl/>
        </w:rPr>
        <w:t xml:space="preserve">ו מחויבים ב- 8 וב- 10 נקודות. כדי שלא תבוא זעקה, כי הרי מ- 36 נקודות כבר מתחילים להוריד מהכביש, יש ללשכת עורכי הדין הצעה. כמו שיש היום מידע, וכמו שיש היום מדבקה שמדביק שוטר על הדו"חות הקיימים לעניין עבירת המהירות, שיובא לידיעת האדם שמקבל את הדו"ח,  הניקוד </w:t>
      </w:r>
      <w:r>
        <w:rPr>
          <w:rFonts w:cs="David"/>
          <w:sz w:val="24"/>
          <w:rtl/>
        </w:rPr>
        <w:t xml:space="preserve">שבצד העבירה ושזה יהיה בתחולה מהירה. לא צריך לדחות את הדברים האלה בשנתיים.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למה רצינו לדחות?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אתי בנדלר:</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בגלל המשטרה.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רפאלי:</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אנחנו נערכים לשיטת הניקוד באמצעות הקמת שירות של מענה קולי, בעזרת מחשב. מדובר בפרוייקט מיחשובי.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w:t>
      </w:r>
      <w:r>
        <w:rPr>
          <w:rFonts w:cs="David"/>
          <w:sz w:val="24"/>
          <w:u w:val="single"/>
          <w:rtl/>
        </w:rPr>
        <w:t>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אתם לא רוצים להדביק את זה על כל דו"ח?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רפאלי:</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לא רוצים. על הדו"ח יופיע מספר טלפון, שבו יהיה מענה קולי. המענה הקולי הוא ממוחשב, ולוקח זמן לבנות מערך כזה.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כמה זמן אתם צריכים לכך? שנה לא תספיק לכם?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w:t>
      </w:r>
      <w:r>
        <w:rPr>
          <w:rFonts w:cs="David"/>
          <w:sz w:val="24"/>
          <w:u w:val="single"/>
          <w:rtl/>
        </w:rPr>
        <w:t>לי:</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מדובר בפרוייקט גדול, שהמענה הקולי הוא רק חלק ממנו. רוב הסיכויים ששנה תספיק, אך קשה להתחייב. ברור שברגע שזה יהיה מוכן נתחיל להפעיל את זה, גם אם זה ייקח פחות זמן.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אתי בנדלר:</w:t>
      </w:r>
    </w:p>
    <w:p w:rsidR="00000000" w:rsidRDefault="00A15F03">
      <w:pPr>
        <w:jc w:val="both"/>
        <w:rPr>
          <w:rFonts w:cs="David"/>
          <w:sz w:val="24"/>
          <w:rtl/>
        </w:rPr>
      </w:pPr>
    </w:p>
    <w:p w:rsidR="00000000" w:rsidRDefault="00A15F03">
      <w:pPr>
        <w:pStyle w:val="22"/>
        <w:rPr>
          <w:rFonts w:cs="David"/>
          <w:sz w:val="24"/>
          <w:rtl/>
        </w:rPr>
      </w:pPr>
      <w:r>
        <w:rPr>
          <w:rFonts w:cs="David"/>
          <w:sz w:val="24"/>
          <w:rtl/>
        </w:rPr>
        <w:tab/>
        <w:t>אני רוצה להעיר משהו. החוק קובע שמספר הנקודות צריך להופיע על גבי הדו"ח. אני</w:t>
      </w:r>
      <w:r>
        <w:rPr>
          <w:rFonts w:cs="David"/>
          <w:sz w:val="24"/>
          <w:rtl/>
        </w:rPr>
        <w:t xml:space="preserve"> מפנה אתכם להמשך : "..השר לביטחון הפנים, לאחר התייעצות עם שר התחבורה ובאישור ועדת הכלכלה של הכנסת רשאי לקבוע דרכים אחרות או נוספות למתן מידע בדבר מספר הנקודות שבהם אדם יחויב אדם בשל הרשעתו.." דהיינו, מה שמוצע כאן זה תקנות שטעונות אישורים והסכמות.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w:t>
      </w:r>
      <w:r>
        <w:rPr>
          <w:rFonts w:cs="David"/>
          <w:sz w:val="24"/>
          <w:u w:val="single"/>
          <w:rtl/>
        </w:rPr>
        <w:t>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בסדר. אני אקרא את הסעיפים: "1. בפקודת התעבורה, בסעיף 69א , בסופו יבוא: "(ד) נמסרה לאדם הודעת קנס בשל עבירת תעבורה, יצוין בטופס ההודעה מספר הנקודות שיירשמו לחובתו של אותו אדם אם יורשע בעבירה; השר לביטחון  הפנים, לאחר התייעצות עם שר התחבורה ובא</w:t>
      </w:r>
      <w:r>
        <w:rPr>
          <w:rFonts w:cs="David"/>
          <w:sz w:val="24"/>
          <w:rtl/>
        </w:rPr>
        <w:t xml:space="preserve">ישור ועדת הכלכלה של הכנסת, רשאי לקבוע דרכים אחרות או נוספות למתן מידע בדבר מספר הנקודות שבהן יחויב אדם בשל הרשעתו בעבירת תעבורה". </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"2. תחילתו של חוק זה... " ופה אנחנו מתקנים: "18 חודשים מיום פרסומו".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אתי בנדלר:</w:t>
      </w:r>
    </w:p>
    <w:p w:rsidR="00000000" w:rsidRDefault="00A15F03">
      <w:pPr>
        <w:jc w:val="both"/>
        <w:rPr>
          <w:rFonts w:cs="David"/>
          <w:sz w:val="24"/>
          <w:rtl/>
        </w:rPr>
      </w:pPr>
      <w:r>
        <w:rPr>
          <w:rFonts w:cs="David"/>
          <w:sz w:val="24"/>
          <w:rtl/>
        </w:rPr>
        <w:tab/>
        <w:t xml:space="preserve">אתם מקבלים את זה?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רפאלי:</w:t>
      </w:r>
    </w:p>
    <w:p w:rsidR="00000000" w:rsidRDefault="00A15F03">
      <w:pPr>
        <w:jc w:val="both"/>
        <w:rPr>
          <w:rFonts w:cs="David"/>
          <w:sz w:val="24"/>
          <w:rtl/>
        </w:rPr>
      </w:pPr>
      <w:r>
        <w:rPr>
          <w:rFonts w:cs="David"/>
          <w:sz w:val="24"/>
          <w:rtl/>
        </w:rPr>
        <w:tab/>
        <w:t>אין לנו</w:t>
      </w:r>
      <w:r>
        <w:rPr>
          <w:rFonts w:cs="David"/>
          <w:sz w:val="24"/>
          <w:rtl/>
        </w:rPr>
        <w:t xml:space="preserve"> ברירה.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שנה וחצי זה המון זמן. </w:t>
      </w:r>
    </w:p>
    <w:p w:rsidR="00000000" w:rsidRDefault="00A15F03">
      <w:pPr>
        <w:jc w:val="both"/>
        <w:rPr>
          <w:rFonts w:cs="David"/>
          <w:sz w:val="24"/>
          <w:rtl/>
        </w:rPr>
      </w:pPr>
    </w:p>
    <w:p w:rsidR="00000000" w:rsidRDefault="00A15F03">
      <w:pPr>
        <w:jc w:val="both"/>
        <w:rPr>
          <w:rFonts w:cs="David"/>
          <w:sz w:val="24"/>
          <w:rtl/>
        </w:rPr>
      </w:pPr>
      <w:r>
        <w:rPr>
          <w:rFonts w:cs="David"/>
          <w:sz w:val="24"/>
          <w:u w:val="single"/>
          <w:rtl/>
        </w:rPr>
        <w:t>עודד ברוק:</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יש לנו את הפרוייקט ואנחנו יודעים מתי זה אמור להתבצע.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אני מוכן להוסיף סעיף שקובע שהשר לביטחון הפנים באישור ועדת הכלכלה רשאי לדחות את תחולת החוק בחצי שנה נוספת. אם, חל</w:t>
      </w:r>
      <w:r>
        <w:rPr>
          <w:rFonts w:cs="David"/>
          <w:sz w:val="24"/>
          <w:rtl/>
        </w:rPr>
        <w:t xml:space="preserve">ילה, לא תסתדרו עם פרק זמן של שנה וחצי, לא תצטרכו תיקון בחוק שיחייב שלוש קריאות.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אתי בנדלר:</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"השר, באישור ועדת הכלכלה, רשאי בתקנות לדחות את תחילת החוק לתקופה נוספת שלא תעלה על 6 חודשים" ?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כן. רבותיי, אנחנו מאשרים בזאת את הצעת החוק </w:t>
      </w:r>
      <w:r>
        <w:rPr>
          <w:rFonts w:cs="David"/>
          <w:sz w:val="24"/>
          <w:rtl/>
        </w:rPr>
        <w:t xml:space="preserve">להבאה לקריאה שניה וקריאה שלישית. </w:t>
      </w:r>
    </w:p>
    <w:p w:rsidR="00000000" w:rsidRDefault="00A15F03">
      <w:pPr>
        <w:jc w:val="both"/>
        <w:rPr>
          <w:rFonts w:cs="David"/>
          <w:sz w:val="24"/>
          <w:rtl/>
        </w:rPr>
      </w:pPr>
      <w:r>
        <w:rPr>
          <w:rFonts w:cs="David"/>
          <w:sz w:val="24"/>
          <w:rtl/>
        </w:rPr>
        <w:t xml:space="preserve">נודה ליועצת המשפטית אם היא תספיק להכין את התיקון מהר, כדי שנספיק להביאו למליאה טרם התפזרות הכנסת. </w:t>
      </w:r>
    </w:p>
    <w:p w:rsidR="00000000" w:rsidRDefault="00A15F03">
      <w:pPr>
        <w:jc w:val="both"/>
        <w:rPr>
          <w:rFonts w:cs="David"/>
          <w:sz w:val="24"/>
          <w:rtl/>
        </w:rPr>
      </w:pPr>
    </w:p>
    <w:p w:rsidR="00000000" w:rsidRDefault="00A15F03">
      <w:pPr>
        <w:numPr>
          <w:ilvl w:val="0"/>
          <w:numId w:val="9"/>
        </w:numPr>
        <w:jc w:val="center"/>
        <w:rPr>
          <w:rFonts w:cs="David"/>
          <w:b/>
          <w:bCs/>
          <w:sz w:val="24"/>
          <w:u w:val="single"/>
          <w:rtl/>
        </w:rPr>
      </w:pPr>
      <w:r>
        <w:rPr>
          <w:rFonts w:cs="David"/>
          <w:b/>
          <w:bCs/>
          <w:sz w:val="24"/>
          <w:rtl/>
        </w:rPr>
        <w:t>הצעת חוק לתיקון פקודת התעבורה (תיקון מס' 54)(איסור שימוש ברכב המסיע נוסעים שלא כדין), התשס"ב-2002,  של חה"כ נחום לנגנטל</w:t>
      </w:r>
    </w:p>
    <w:p w:rsidR="00000000" w:rsidRDefault="00A15F03">
      <w:pPr>
        <w:jc w:val="both"/>
        <w:rPr>
          <w:rFonts w:cs="David"/>
          <w:sz w:val="24"/>
          <w:rtl/>
        </w:rPr>
      </w:pP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אנו עוברים להצעת החוק הבאה. האם יש הערות למישהו? – אין. נתחיל לקרוא את החוק: </w:t>
      </w:r>
    </w:p>
    <w:p w:rsidR="00000000" w:rsidRDefault="00A15F03">
      <w:pPr>
        <w:jc w:val="both"/>
        <w:rPr>
          <w:rFonts w:cs="David"/>
          <w:sz w:val="24"/>
          <w:rtl/>
        </w:rPr>
      </w:pPr>
      <w:r>
        <w:rPr>
          <w:rFonts w:cs="David"/>
          <w:sz w:val="24"/>
          <w:rtl/>
        </w:rPr>
        <w:t>"1. בפקודת התעבורה (להלן- הפקודה), בסעיף 57א – (1) בסעיף קטן (א), במקום פסקה    (2) יבוא: "(1א) היה לשוטר יסוד להניח כי נהג עבר לעיניו עבירה מן העבירות המ</w:t>
      </w:r>
      <w:r>
        <w:rPr>
          <w:rFonts w:cs="David"/>
          <w:sz w:val="24"/>
          <w:rtl/>
        </w:rPr>
        <w:t xml:space="preserve">פורטות בחלק א' לתוספת השביעית, רשאי הוא לדרוש מהנהג להילוות אליו אל קצין משטרה..." - -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יפעת רווה:</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צריך להיות: "..להילוות אתו", לא "להילוות אליו".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אתי בנדלר:</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נדמה לי שזה הנוסח שיש היום בפקודה.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תבדקי את זה. </w:t>
      </w:r>
    </w:p>
    <w:p w:rsidR="00000000" w:rsidRDefault="00A15F03">
      <w:pPr>
        <w:jc w:val="both"/>
        <w:rPr>
          <w:rFonts w:cs="David"/>
          <w:sz w:val="24"/>
          <w:rtl/>
        </w:rPr>
      </w:pPr>
    </w:p>
    <w:p w:rsidR="00000000" w:rsidRDefault="00A15F03">
      <w:pPr>
        <w:jc w:val="both"/>
        <w:rPr>
          <w:rFonts w:cs="David"/>
          <w:sz w:val="24"/>
          <w:rtl/>
        </w:rPr>
      </w:pPr>
      <w:r>
        <w:rPr>
          <w:rFonts w:cs="David"/>
          <w:sz w:val="24"/>
          <w:rtl/>
        </w:rPr>
        <w:tab/>
        <w:t>אני ממשיך בקריאה:</w:t>
      </w:r>
      <w:r>
        <w:rPr>
          <w:rFonts w:cs="David"/>
          <w:sz w:val="24"/>
          <w:rtl/>
        </w:rPr>
        <w:t xml:space="preserve"> "...אל קצין משטרה או ליטול ממנו את רישיון הרכב, והוראות סעיף 47(ג), (ד) ו- (ו) יחולו, בשינויים המחוייבים;"</w:t>
      </w:r>
    </w:p>
    <w:p w:rsidR="00000000" w:rsidRDefault="00A15F03">
      <w:pPr>
        <w:jc w:val="both"/>
        <w:rPr>
          <w:rFonts w:cs="David"/>
          <w:sz w:val="24"/>
          <w:rtl/>
        </w:rPr>
      </w:pPr>
    </w:p>
    <w:p w:rsidR="00000000" w:rsidRDefault="00A15F03">
      <w:pPr>
        <w:jc w:val="both"/>
        <w:rPr>
          <w:rFonts w:cs="David"/>
          <w:sz w:val="24"/>
          <w:rtl/>
        </w:rPr>
      </w:pPr>
      <w:r>
        <w:rPr>
          <w:rFonts w:cs="David"/>
          <w:sz w:val="24"/>
          <w:rtl/>
        </w:rPr>
        <w:tab/>
        <w:t>(1ב) היה לקצין משטרה יסוד להניח כי יוגש כתב אישום נגד הנהג שביצע עבירה מן העבירות המנויות בתוספת השביעית, רשאי הוא למסור לנהג הודעת איסור שימוש בר</w:t>
      </w:r>
      <w:r>
        <w:rPr>
          <w:rFonts w:cs="David"/>
          <w:sz w:val="24"/>
          <w:rtl/>
        </w:rPr>
        <w:t>כב שבו נעברה העבירה לתקופה של 30 ימים וליטול את רישיון הרכב;</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(2) הוראות סעיף קטן זה לא יחולו לגבי עבירות קנס". </w:t>
      </w:r>
    </w:p>
    <w:p w:rsidR="00000000" w:rsidRDefault="00A15F03">
      <w:pPr>
        <w:jc w:val="both"/>
        <w:rPr>
          <w:rFonts w:cs="David"/>
          <w:sz w:val="24"/>
          <w:rtl/>
        </w:rPr>
      </w:pPr>
    </w:p>
    <w:p w:rsidR="00000000" w:rsidRDefault="00A15F03">
      <w:pPr>
        <w:jc w:val="both"/>
        <w:rPr>
          <w:rFonts w:cs="David"/>
          <w:sz w:val="24"/>
          <w:rtl/>
        </w:rPr>
      </w:pPr>
      <w:r>
        <w:rPr>
          <w:rFonts w:cs="David"/>
          <w:sz w:val="24"/>
          <w:rtl/>
        </w:rPr>
        <w:t>(2) בסעיף קטן (ב), ברישה, במקום "יציין השוטר" יבוא "יצוינו ובמקום פסקה (1) יבוא:...."</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רפאלי:</w:t>
      </w:r>
    </w:p>
    <w:p w:rsidR="00000000" w:rsidRDefault="00A15F03">
      <w:pPr>
        <w:jc w:val="both"/>
        <w:rPr>
          <w:rFonts w:cs="David"/>
          <w:sz w:val="24"/>
          <w:rtl/>
        </w:rPr>
      </w:pPr>
    </w:p>
    <w:p w:rsidR="00000000" w:rsidRDefault="00A15F03">
      <w:pPr>
        <w:jc w:val="both"/>
        <w:rPr>
          <w:rFonts w:cs="David"/>
          <w:sz w:val="24"/>
          <w:rtl/>
        </w:rPr>
      </w:pPr>
      <w:r>
        <w:rPr>
          <w:rFonts w:cs="David"/>
          <w:sz w:val="24"/>
          <w:rtl/>
        </w:rPr>
        <w:tab/>
        <w:t>צריך למחוק שם את המילה "את" כי במקור כתו</w:t>
      </w:r>
      <w:r>
        <w:rPr>
          <w:rFonts w:cs="David"/>
          <w:sz w:val="24"/>
          <w:rtl/>
        </w:rPr>
        <w:t xml:space="preserve">ב: "...יציין השוטר את אלה..."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בסדר. אני ממשיך בקריאה: "  "(1) המקום שבו יש לפרוק את המטען שהובל ברכב או שבו יש להוריד נוסעים המוסעים ברכב, פי העניין, לרבות הוראות בדבר פריקת מטען עודף אם פריקתו במקום שבו נמצא הרכב אינה אפשרית בנסיבות</w:t>
      </w:r>
      <w:r>
        <w:rPr>
          <w:rFonts w:cs="David"/>
          <w:sz w:val="24"/>
          <w:rtl/>
        </w:rPr>
        <w:t xml:space="preserve"> העניין והוראות בדבר הורדת נוסעים שמוסעים שלא כדין אם הורדתם במקום שבו נמצא הרכב אינה אפשרית בנסיבות העניין;"</w:t>
      </w:r>
    </w:p>
    <w:p w:rsidR="00000000" w:rsidRDefault="00A15F03">
      <w:pPr>
        <w:jc w:val="both"/>
        <w:rPr>
          <w:rFonts w:cs="David"/>
          <w:sz w:val="24"/>
          <w:rtl/>
        </w:rPr>
      </w:pPr>
      <w:r>
        <w:rPr>
          <w:rFonts w:cs="David"/>
          <w:sz w:val="24"/>
          <w:rtl/>
        </w:rPr>
        <w:t xml:space="preserve">(3) בסעיף קטן (ד), בפסקה (2), במקום "שוטר" יבוא השוטר או קצין המשטרה, לפי העניין; </w:t>
      </w:r>
    </w:p>
    <w:p w:rsidR="00000000" w:rsidRDefault="00A15F03">
      <w:pPr>
        <w:jc w:val="both"/>
        <w:rPr>
          <w:rFonts w:cs="David"/>
          <w:sz w:val="24"/>
          <w:rtl/>
        </w:rPr>
      </w:pPr>
      <w:r>
        <w:rPr>
          <w:rFonts w:cs="David"/>
          <w:sz w:val="24"/>
          <w:rtl/>
        </w:rPr>
        <w:t>(4) בסעיף קטן (ה), במקום "בשל הובלת המטען כאמור בסעיף קטן (א)(1</w:t>
      </w:r>
      <w:r>
        <w:rPr>
          <w:rFonts w:cs="David"/>
          <w:sz w:val="24"/>
          <w:rtl/>
        </w:rPr>
        <w:t xml:space="preserve">)" יבוא "בשל העבירה כאמור בסעיף קטן (א)". </w:t>
      </w:r>
    </w:p>
    <w:p w:rsidR="00000000" w:rsidRDefault="00A15F03">
      <w:pPr>
        <w:jc w:val="both"/>
        <w:rPr>
          <w:rFonts w:cs="David"/>
          <w:sz w:val="24"/>
          <w:rtl/>
        </w:rPr>
      </w:pPr>
    </w:p>
    <w:p w:rsidR="00000000" w:rsidRDefault="00A15F03">
      <w:pPr>
        <w:jc w:val="both"/>
        <w:rPr>
          <w:rFonts w:cs="David"/>
          <w:sz w:val="24"/>
          <w:rtl/>
        </w:rPr>
      </w:pPr>
      <w:r>
        <w:rPr>
          <w:rFonts w:cs="David"/>
          <w:sz w:val="24"/>
          <w:rtl/>
        </w:rPr>
        <w:t xml:space="preserve">"תיקון סעיף 57ב    2. בסעיף 57(ב) לפקודה, בפסקה (2), במקום "למנוע נסיעה כאמור בסעיף      57א(א)(1)" יבוא "כדי למנוע את העבירה כאמור בסעיף 57א(א)". </w:t>
      </w:r>
    </w:p>
    <w:p w:rsidR="00000000" w:rsidRDefault="00A15F03">
      <w:pPr>
        <w:jc w:val="both"/>
        <w:rPr>
          <w:rFonts w:cs="David"/>
          <w:sz w:val="24"/>
          <w:rtl/>
        </w:rPr>
      </w:pPr>
    </w:p>
    <w:p w:rsidR="00000000" w:rsidRDefault="00A15F03">
      <w:pPr>
        <w:jc w:val="both"/>
        <w:rPr>
          <w:rFonts w:cs="David"/>
          <w:sz w:val="24"/>
          <w:rtl/>
        </w:rPr>
      </w:pPr>
    </w:p>
    <w:p w:rsidR="00000000" w:rsidRDefault="00A15F03">
      <w:pPr>
        <w:jc w:val="both"/>
        <w:rPr>
          <w:rFonts w:cs="David"/>
          <w:sz w:val="24"/>
          <w:rtl/>
        </w:rPr>
      </w:pPr>
    </w:p>
    <w:p w:rsidR="00000000" w:rsidRDefault="00A15F03">
      <w:pPr>
        <w:jc w:val="both"/>
        <w:rPr>
          <w:rFonts w:cs="David"/>
          <w:sz w:val="24"/>
          <w:rtl/>
        </w:rPr>
      </w:pPr>
      <w:r>
        <w:rPr>
          <w:rFonts w:cs="David"/>
          <w:sz w:val="24"/>
          <w:rtl/>
        </w:rPr>
        <w:t>3. האמור בסעיף 57ו יסומן "(א)" ואחריו יבוא:</w:t>
      </w:r>
    </w:p>
    <w:p w:rsidR="00000000" w:rsidRDefault="00A15F03">
      <w:pPr>
        <w:jc w:val="both"/>
        <w:rPr>
          <w:rFonts w:cs="David"/>
          <w:sz w:val="24"/>
          <w:rtl/>
        </w:rPr>
      </w:pPr>
      <w:r>
        <w:rPr>
          <w:rFonts w:cs="David"/>
          <w:sz w:val="24"/>
          <w:rtl/>
        </w:rPr>
        <w:t xml:space="preserve">"(ב) השר לביטחון </w:t>
      </w:r>
      <w:r>
        <w:rPr>
          <w:rFonts w:cs="David"/>
          <w:sz w:val="24"/>
          <w:rtl/>
        </w:rPr>
        <w:t xml:space="preserve">הפנים, בהתייעצות עם שר התחבורה, רשאי לקבוע דרכים לביצוע הודעת איסור שימוש או צו איסור שימוש כאמור בפסקה (א), לרבות גרירת הרכב, אחסנתו או נעילת גלגליו כאמור בסעיף 70א.". </w:t>
      </w:r>
    </w:p>
    <w:p w:rsidR="00000000" w:rsidRDefault="00A15F03">
      <w:pPr>
        <w:jc w:val="both"/>
        <w:rPr>
          <w:rFonts w:cs="David"/>
          <w:sz w:val="24"/>
          <w:rtl/>
        </w:rPr>
      </w:pPr>
    </w:p>
    <w:p w:rsidR="00000000" w:rsidRDefault="00A15F03">
      <w:pPr>
        <w:jc w:val="both"/>
        <w:rPr>
          <w:rFonts w:cs="David"/>
          <w:sz w:val="24"/>
          <w:rtl/>
        </w:rPr>
      </w:pPr>
      <w:r>
        <w:rPr>
          <w:rFonts w:cs="David"/>
          <w:sz w:val="24"/>
          <w:rtl/>
        </w:rPr>
        <w:t>4. במקום התוספת השביעית יבוא:</w:t>
      </w:r>
    </w:p>
    <w:p w:rsidR="00000000" w:rsidRDefault="00A15F03">
      <w:pPr>
        <w:jc w:val="both"/>
        <w:rPr>
          <w:rFonts w:cs="David"/>
          <w:sz w:val="24"/>
          <w:rtl/>
        </w:rPr>
      </w:pPr>
    </w:p>
    <w:p w:rsidR="00000000" w:rsidRDefault="00A15F03">
      <w:pPr>
        <w:jc w:val="both"/>
        <w:rPr>
          <w:rFonts w:cs="David"/>
          <w:sz w:val="24"/>
          <w:rtl/>
        </w:rPr>
      </w:pPr>
    </w:p>
    <w:p w:rsidR="00000000" w:rsidRDefault="00A15F03">
      <w:pPr>
        <w:ind w:left="360"/>
        <w:jc w:val="center"/>
        <w:rPr>
          <w:rFonts w:cs="David"/>
          <w:sz w:val="24"/>
          <w:rtl/>
        </w:rPr>
      </w:pPr>
      <w:r>
        <w:rPr>
          <w:rFonts w:cs="David"/>
          <w:sz w:val="24"/>
          <w:rtl/>
        </w:rPr>
        <w:t>"תוספת שביעית</w:t>
      </w:r>
    </w:p>
    <w:p w:rsidR="00000000" w:rsidRDefault="00A15F03">
      <w:pPr>
        <w:ind w:left="360"/>
        <w:jc w:val="center"/>
        <w:rPr>
          <w:rFonts w:cs="David"/>
          <w:sz w:val="24"/>
          <w:rtl/>
        </w:rPr>
      </w:pPr>
      <w:r>
        <w:rPr>
          <w:rFonts w:cs="David"/>
          <w:sz w:val="24"/>
          <w:rtl/>
        </w:rPr>
        <w:t>(סעיפים 57א ו – 57ג)</w:t>
      </w:r>
    </w:p>
    <w:p w:rsidR="00000000" w:rsidRDefault="00A15F03">
      <w:pPr>
        <w:ind w:left="360"/>
        <w:jc w:val="center"/>
        <w:rPr>
          <w:rFonts w:cs="David"/>
          <w:sz w:val="24"/>
          <w:rtl/>
        </w:rPr>
      </w:pPr>
      <w:r>
        <w:rPr>
          <w:rFonts w:cs="David"/>
          <w:sz w:val="24"/>
          <w:rtl/>
        </w:rPr>
        <w:t xml:space="preserve"> </w:t>
      </w:r>
    </w:p>
    <w:p w:rsidR="00000000" w:rsidRDefault="00A15F03">
      <w:pPr>
        <w:ind w:left="360"/>
        <w:jc w:val="center"/>
        <w:rPr>
          <w:rFonts w:cs="David"/>
          <w:sz w:val="24"/>
          <w:rtl/>
        </w:rPr>
      </w:pPr>
      <w:r>
        <w:rPr>
          <w:rFonts w:cs="David"/>
          <w:sz w:val="24"/>
          <w:rtl/>
        </w:rPr>
        <w:t>חלק א'</w:t>
      </w:r>
    </w:p>
    <w:p w:rsidR="00000000" w:rsidRDefault="00A15F03">
      <w:pPr>
        <w:ind w:left="360"/>
        <w:jc w:val="center"/>
        <w:rPr>
          <w:rFonts w:cs="David"/>
          <w:sz w:val="24"/>
          <w:rtl/>
        </w:rPr>
      </w:pPr>
    </w:p>
    <w:p w:rsidR="00000000" w:rsidRDefault="00A15F03">
      <w:pPr>
        <w:numPr>
          <w:ilvl w:val="0"/>
          <w:numId w:val="10"/>
        </w:numPr>
        <w:jc w:val="both"/>
        <w:rPr>
          <w:rFonts w:cs="David"/>
          <w:sz w:val="24"/>
          <w:rtl/>
        </w:rPr>
      </w:pPr>
      <w:r>
        <w:rPr>
          <w:rFonts w:cs="David"/>
          <w:sz w:val="24"/>
          <w:rtl/>
        </w:rPr>
        <w:t>עביר</w:t>
      </w:r>
      <w:r>
        <w:rPr>
          <w:rFonts w:cs="David"/>
          <w:sz w:val="24"/>
          <w:rtl/>
        </w:rPr>
        <w:t xml:space="preserve">ה לפי תקנה 84(ב) לתקנות כאשר הסעת הנוסעים היא בשכר ומספר הנוסעים המותר קבוע ברישיון הרכב. </w:t>
      </w:r>
    </w:p>
    <w:p w:rsidR="00000000" w:rsidRDefault="00A15F03">
      <w:pPr>
        <w:numPr>
          <w:ilvl w:val="0"/>
          <w:numId w:val="10"/>
        </w:numPr>
        <w:jc w:val="both"/>
        <w:rPr>
          <w:rFonts w:cs="David"/>
          <w:sz w:val="24"/>
          <w:rtl/>
        </w:rPr>
      </w:pPr>
      <w:r>
        <w:rPr>
          <w:rFonts w:cs="David"/>
          <w:sz w:val="24"/>
          <w:rtl/>
        </w:rPr>
        <w:t xml:space="preserve">עבירה לפי תקנה 84א לתקנות. </w:t>
      </w:r>
    </w:p>
    <w:p w:rsidR="00000000" w:rsidRDefault="00A15F03">
      <w:pPr>
        <w:numPr>
          <w:ilvl w:val="0"/>
          <w:numId w:val="10"/>
        </w:numPr>
        <w:jc w:val="both"/>
        <w:rPr>
          <w:rFonts w:cs="David"/>
          <w:sz w:val="24"/>
          <w:rtl/>
        </w:rPr>
      </w:pPr>
      <w:r>
        <w:rPr>
          <w:rFonts w:cs="David"/>
          <w:sz w:val="24"/>
          <w:rtl/>
        </w:rPr>
        <w:t>עבירה לפי תקנה 502 לתקנות."</w:t>
      </w:r>
    </w:p>
    <w:p w:rsidR="00000000" w:rsidRDefault="00A15F03">
      <w:pPr>
        <w:jc w:val="both"/>
        <w:rPr>
          <w:rFonts w:cs="David"/>
          <w:sz w:val="24"/>
          <w:rtl/>
        </w:rPr>
      </w:pPr>
    </w:p>
    <w:p w:rsidR="00000000" w:rsidRDefault="00A15F03">
      <w:pPr>
        <w:jc w:val="both"/>
        <w:rPr>
          <w:rFonts w:cs="David"/>
          <w:sz w:val="24"/>
          <w:rtl/>
        </w:rPr>
      </w:pPr>
    </w:p>
    <w:p w:rsidR="00000000" w:rsidRDefault="00A15F03">
      <w:pPr>
        <w:jc w:val="center"/>
        <w:rPr>
          <w:rFonts w:cs="David"/>
          <w:sz w:val="24"/>
          <w:rtl/>
        </w:rPr>
      </w:pPr>
      <w:r>
        <w:rPr>
          <w:rFonts w:cs="David"/>
          <w:sz w:val="24"/>
          <w:rtl/>
        </w:rPr>
        <w:t>חלק ב'</w:t>
      </w:r>
    </w:p>
    <w:p w:rsidR="00000000" w:rsidRDefault="00A15F03">
      <w:pPr>
        <w:jc w:val="center"/>
        <w:rPr>
          <w:rFonts w:cs="David"/>
          <w:sz w:val="24"/>
          <w:rtl/>
        </w:rPr>
      </w:pPr>
    </w:p>
    <w:p w:rsidR="00000000" w:rsidRDefault="00A15F03">
      <w:pPr>
        <w:jc w:val="both"/>
        <w:rPr>
          <w:rFonts w:cs="David"/>
          <w:sz w:val="24"/>
          <w:rtl/>
        </w:rPr>
      </w:pPr>
      <w:r>
        <w:rPr>
          <w:rFonts w:cs="David"/>
          <w:sz w:val="24"/>
          <w:rtl/>
        </w:rPr>
        <w:t>(1) עבירה לפי תקנה 85(א)(5) לתקנות, לעניין הובלת מטען ברכב מסחרי כשהמשקל הכולל של הרכב והמט</w:t>
      </w:r>
      <w:r>
        <w:rPr>
          <w:rFonts w:cs="David"/>
          <w:sz w:val="24"/>
          <w:rtl/>
        </w:rPr>
        <w:t xml:space="preserve">ען המובל בו עולים על המשקל הכולל המותר לפי רישיון הרכב". </w:t>
      </w:r>
    </w:p>
    <w:p w:rsidR="00000000" w:rsidRDefault="00A15F03">
      <w:pPr>
        <w:jc w:val="both"/>
        <w:rPr>
          <w:rFonts w:cs="David"/>
          <w:sz w:val="24"/>
          <w:rtl/>
        </w:rPr>
      </w:pP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אברהם פריד:</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אני מבקש לשאול שאלת הבהרה: אני מבין שמדובר פה רק לגבי רכבים שאסור להם להסיע נוסעים ושכל העבירות הללו מתייחסות רק אליהם.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אתי בנדלר:</w:t>
      </w:r>
    </w:p>
    <w:p w:rsidR="00000000" w:rsidRDefault="00A15F03">
      <w:pPr>
        <w:jc w:val="both"/>
        <w:rPr>
          <w:rFonts w:cs="David"/>
          <w:sz w:val="24"/>
          <w:rtl/>
        </w:rPr>
      </w:pPr>
    </w:p>
    <w:p w:rsidR="00000000" w:rsidRDefault="00A15F03">
      <w:pPr>
        <w:jc w:val="both"/>
        <w:rPr>
          <w:rFonts w:cs="David"/>
          <w:sz w:val="24"/>
          <w:rtl/>
        </w:rPr>
      </w:pPr>
      <w:r>
        <w:rPr>
          <w:rFonts w:cs="David"/>
          <w:sz w:val="24"/>
          <w:rtl/>
        </w:rPr>
        <w:tab/>
        <w:t>לא, לא. בפירוש לא. זה חל גם לגבי מוניות, שיש לג</w:t>
      </w:r>
      <w:r>
        <w:rPr>
          <w:rFonts w:cs="David"/>
          <w:sz w:val="24"/>
          <w:rtl/>
        </w:rPr>
        <w:t xml:space="preserve">ביהן הוראות כיצד להסיע נוסעים בשכר.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אם מותר להסיע 7 נוסעים והוא מסיע 9- זו עבירה גם לגבי מונית.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אברהם פריד:</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ומה לגבי ילדים?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אין פה עניין של ילדים. אם מותר להסיע שני ילדים במקום מבוגר – זה חוקי. האם מותר להס</w:t>
      </w:r>
      <w:r>
        <w:rPr>
          <w:rFonts w:cs="David"/>
          <w:sz w:val="24"/>
          <w:rtl/>
        </w:rPr>
        <w:t xml:space="preserve">יע במקום מבוגר 2 ילדים?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br w:type="page"/>
        <w:t>יפעת רווה:</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כן. כתוב: "..אולם רשאי נהג המונית להסיע 2 ילדים שטרם מלאו להם 5 שנים בנוסף על הנוסעים שמותר להסיע במונית לפי רשיונה ובלבד שלא יסיע יותר מנוסע אחד במושב שליד הנהג", אז אם הוא מקיים את זה – זה בסדר.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אברהם פריד:</w:t>
      </w:r>
    </w:p>
    <w:p w:rsidR="00000000" w:rsidRDefault="00A15F03">
      <w:pPr>
        <w:jc w:val="both"/>
        <w:rPr>
          <w:rFonts w:cs="David"/>
          <w:sz w:val="24"/>
          <w:rtl/>
        </w:rPr>
      </w:pPr>
    </w:p>
    <w:p w:rsidR="00000000" w:rsidRDefault="00A15F03">
      <w:pPr>
        <w:jc w:val="both"/>
        <w:rPr>
          <w:rFonts w:cs="David"/>
          <w:sz w:val="24"/>
          <w:rtl/>
        </w:rPr>
      </w:pPr>
      <w:r>
        <w:rPr>
          <w:rFonts w:cs="David"/>
          <w:sz w:val="24"/>
          <w:rtl/>
        </w:rPr>
        <w:tab/>
        <w:t>נהג</w:t>
      </w:r>
      <w:r>
        <w:rPr>
          <w:rFonts w:cs="David"/>
          <w:sz w:val="24"/>
          <w:rtl/>
        </w:rPr>
        <w:t xml:space="preserve"> המונית, בסופו של דבר, גם מסיע נוסעים וגם מוריד אותם לא פעם במקומות שהם אילוצים, ופה נותנים סמכות דרקונית  -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לא, לא. זה לא שייך. הוא יכול לעצור את הרכב, אך הוא לא יעצור אותו במקום שמפריע לתנועה, או שזו סכנה  -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אברהם  פריד:</w:t>
      </w:r>
    </w:p>
    <w:p w:rsidR="00000000" w:rsidRDefault="00A15F03">
      <w:pPr>
        <w:jc w:val="both"/>
        <w:rPr>
          <w:rFonts w:cs="David"/>
          <w:sz w:val="24"/>
          <w:rtl/>
        </w:rPr>
      </w:pPr>
    </w:p>
    <w:p w:rsidR="00000000" w:rsidRDefault="00A15F03">
      <w:pPr>
        <w:jc w:val="both"/>
        <w:rPr>
          <w:rFonts w:cs="David"/>
          <w:sz w:val="24"/>
          <w:rtl/>
        </w:rPr>
      </w:pPr>
      <w:r>
        <w:rPr>
          <w:rFonts w:cs="David"/>
          <w:sz w:val="24"/>
          <w:rtl/>
        </w:rPr>
        <w:tab/>
        <w:t>יש ר</w:t>
      </w:r>
      <w:r>
        <w:rPr>
          <w:rFonts w:cs="David"/>
          <w:sz w:val="24"/>
          <w:rtl/>
        </w:rPr>
        <w:t xml:space="preserve">חובות שלמים שבהם אסור לעצור, לכל האורך. </w:t>
      </w:r>
    </w:p>
    <w:p w:rsidR="00000000" w:rsidRDefault="00A15F03">
      <w:pPr>
        <w:jc w:val="both"/>
        <w:rPr>
          <w:rFonts w:cs="David"/>
          <w:sz w:val="24"/>
          <w:rtl/>
        </w:rPr>
      </w:pPr>
      <w:r>
        <w:rPr>
          <w:rFonts w:cs="David"/>
          <w:sz w:val="24"/>
          <w:rtl/>
        </w:rPr>
        <w:t xml:space="preserve"> </w:t>
      </w:r>
    </w:p>
    <w:p w:rsidR="00000000" w:rsidRDefault="00A15F03">
      <w:pPr>
        <w:jc w:val="both"/>
        <w:rPr>
          <w:rFonts w:cs="David"/>
          <w:sz w:val="24"/>
          <w:u w:val="single"/>
          <w:rtl/>
        </w:rPr>
      </w:pPr>
      <w:r>
        <w:rPr>
          <w:rFonts w:cs="David"/>
          <w:sz w:val="24"/>
          <w:u w:val="single"/>
          <w:rtl/>
        </w:rPr>
        <w:t>יפעת רווה:</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אבל זה לא קשור לחוק הזה. זה חוק שמדבר על מספר נוסעים.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יגאל טמיר:</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אם נהג מונית לוקח נוסע נוסף מעבר למה שמותר לו, קצין המשטרה יכול לקחת לו את הרשיון. </w:t>
      </w:r>
    </w:p>
    <w:p w:rsidR="00000000" w:rsidRDefault="00A15F03">
      <w:pPr>
        <w:jc w:val="both"/>
        <w:rPr>
          <w:rFonts w:cs="David"/>
          <w:sz w:val="24"/>
          <w:rtl/>
        </w:rPr>
      </w:pP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האם יש הערות מעבר להערה </w:t>
      </w:r>
      <w:r>
        <w:rPr>
          <w:rFonts w:cs="David"/>
          <w:sz w:val="24"/>
          <w:rtl/>
        </w:rPr>
        <w:t xml:space="preserve">הזו?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רפאלי:</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כן. בתוספת השביעית, בפרט מספר (1) כתוב – מספר הנוסעים המותר קבוע ברישיון הרכב. לדעתנו זה מיותר, כי זה ממילא כתוב בתקנה 84(ב).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יפעת רווה:</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לא תמיד. ציינו את זה בכוונה, כי בפריט (2), לגבי "רכב נוסעים פרטי ורכב פרטי דו שימושי.." נאמר: </w:t>
      </w:r>
      <w:r>
        <w:rPr>
          <w:rFonts w:cs="David"/>
          <w:sz w:val="24"/>
          <w:rtl/>
        </w:rPr>
        <w:t xml:space="preserve">"...כמספר המקומות ברכב". כיוון שזה דבר לא ברור רצינו בדיוק להגביל את זה רק למקרים שבהם מספר הנוסעים קבוע ברישיון הרכב.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נחום לנגנטל:</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תבינו שפה אנחנו מכניסים את הרגל בדלת. אחרי שהחוק הזה יעבור צריך יהיה לבדוק מה עוד עושים.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br w:type="page"/>
        <w:t>ניבה רפאלי:</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אני רוצה לומר </w:t>
      </w:r>
      <w:r>
        <w:rPr>
          <w:rFonts w:cs="David"/>
          <w:sz w:val="24"/>
          <w:rtl/>
        </w:rPr>
        <w:t xml:space="preserve">שבהזמנה לישיבה נאמר שעל סדר היום רק תיקון 54. לא כתוב לי 56, ולא באתי מוכנה לזה מראש.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אבל זה כן על סדר היום, קיבלתם הודעה על כך. מכל מקום, היה פה דיון וזה לא זר לכם. היה לכם זמן לעיין. יש לכם מה להעיר – תעירו.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רפאלי:</w:t>
      </w:r>
    </w:p>
    <w:p w:rsidR="00000000" w:rsidRDefault="00A15F03">
      <w:pPr>
        <w:jc w:val="both"/>
        <w:rPr>
          <w:rFonts w:cs="David"/>
          <w:sz w:val="24"/>
          <w:rtl/>
        </w:rPr>
      </w:pPr>
      <w:r>
        <w:rPr>
          <w:rFonts w:cs="David"/>
          <w:sz w:val="24"/>
          <w:rtl/>
        </w:rPr>
        <w:tab/>
      </w:r>
    </w:p>
    <w:p w:rsidR="00000000" w:rsidRDefault="00A15F03">
      <w:pPr>
        <w:jc w:val="both"/>
        <w:rPr>
          <w:rFonts w:cs="David"/>
          <w:sz w:val="24"/>
          <w:rtl/>
        </w:rPr>
      </w:pPr>
      <w:r>
        <w:rPr>
          <w:rFonts w:cs="David"/>
          <w:sz w:val="24"/>
          <w:rtl/>
        </w:rPr>
        <w:tab/>
        <w:t>לגבי ה</w:t>
      </w:r>
      <w:r>
        <w:rPr>
          <w:rFonts w:cs="David"/>
          <w:sz w:val="24"/>
          <w:rtl/>
        </w:rPr>
        <w:t xml:space="preserve">נושא של השבתת רכב, זה נושא שהיתה לו משמעות תקציבית, ומשרד האוצר לא אישר לנו את התקציב שביקשנו, אז מבחינה עקרונית ההצעה מקובלת עלינו, אך לא נוכל ליישם אותה בלי התקציב.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אתי בנדלר:</w:t>
      </w:r>
    </w:p>
    <w:p w:rsidR="00000000" w:rsidRDefault="00A15F03">
      <w:pPr>
        <w:jc w:val="both"/>
        <w:rPr>
          <w:rFonts w:cs="David"/>
          <w:sz w:val="24"/>
          <w:rtl/>
        </w:rPr>
      </w:pPr>
    </w:p>
    <w:p w:rsidR="00000000" w:rsidRDefault="00A15F03">
      <w:pPr>
        <w:jc w:val="both"/>
        <w:rPr>
          <w:rFonts w:cs="David"/>
          <w:sz w:val="24"/>
          <w:rtl/>
        </w:rPr>
      </w:pPr>
      <w:r>
        <w:rPr>
          <w:rFonts w:cs="David"/>
          <w:sz w:val="24"/>
          <w:rtl/>
        </w:rPr>
        <w:tab/>
        <w:t>יש לי משהו תמוה – יש לי תצלום של פקס ללא תאריך, מהגברת אנט קליימן מאגף התק</w:t>
      </w:r>
      <w:r>
        <w:rPr>
          <w:rFonts w:cs="David"/>
          <w:sz w:val="24"/>
          <w:rtl/>
        </w:rPr>
        <w:t xml:space="preserve">ציבים באוצר, ובו נאמר שלהצעת החוק לתיקון פקודת התעבורה – איסור שימוש ברכב המסיע נוסעים שלא כדין, אין עלות תקציבית. </w:t>
      </w:r>
    </w:p>
    <w:p w:rsidR="00000000" w:rsidRDefault="00A15F03">
      <w:pPr>
        <w:jc w:val="both"/>
        <w:rPr>
          <w:rFonts w:cs="David"/>
          <w:sz w:val="24"/>
          <w:rtl/>
        </w:rPr>
      </w:pPr>
    </w:p>
    <w:p w:rsidR="00000000" w:rsidRDefault="00A15F03">
      <w:pPr>
        <w:jc w:val="both"/>
        <w:rPr>
          <w:rFonts w:cs="David"/>
          <w:sz w:val="24"/>
          <w:u w:val="single"/>
          <w:rtl/>
        </w:rPr>
      </w:pPr>
      <w:r>
        <w:rPr>
          <w:rFonts w:cs="David"/>
          <w:sz w:val="24"/>
          <w:u w:val="single"/>
          <w:rtl/>
        </w:rPr>
        <w:t>ניבה רפאלי:</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אני לא יודעת מתי זה היה. אנחנו הבהרנו להם שיש עלות, והם לא אישרו לנו. </w:t>
      </w:r>
    </w:p>
    <w:p w:rsidR="00000000" w:rsidRDefault="00A15F03">
      <w:pPr>
        <w:jc w:val="both"/>
        <w:rPr>
          <w:rFonts w:cs="David"/>
          <w:sz w:val="24"/>
          <w:rtl/>
        </w:rPr>
      </w:pPr>
    </w:p>
    <w:p w:rsidR="00000000" w:rsidRDefault="00A15F03">
      <w:pPr>
        <w:rPr>
          <w:rFonts w:cs="David"/>
          <w:sz w:val="24"/>
          <w:u w:val="single"/>
          <w:rtl/>
        </w:rPr>
      </w:pPr>
      <w:r>
        <w:rPr>
          <w:rFonts w:cs="David"/>
          <w:sz w:val="24"/>
          <w:u w:val="single"/>
          <w:rtl/>
        </w:rPr>
        <w:t>היו"ר אברהם פורז:</w:t>
      </w:r>
    </w:p>
    <w:p w:rsidR="00000000" w:rsidRDefault="00A15F03">
      <w:pPr>
        <w:rPr>
          <w:rFonts w:cs="David"/>
          <w:sz w:val="24"/>
          <w:u w:val="single"/>
          <w:rtl/>
        </w:rPr>
      </w:pPr>
    </w:p>
    <w:p w:rsidR="00000000" w:rsidRDefault="00A15F03">
      <w:pPr>
        <w:jc w:val="both"/>
        <w:rPr>
          <w:rFonts w:cs="David"/>
          <w:sz w:val="24"/>
          <w:rtl/>
        </w:rPr>
      </w:pPr>
      <w:r>
        <w:rPr>
          <w:rFonts w:cs="David"/>
          <w:sz w:val="24"/>
          <w:rtl/>
        </w:rPr>
        <w:tab/>
        <w:t xml:space="preserve"> לנו יש רק כתובת אחת לעניין הזה –</w:t>
      </w:r>
      <w:r>
        <w:rPr>
          <w:rFonts w:cs="David"/>
          <w:sz w:val="24"/>
          <w:rtl/>
        </w:rPr>
        <w:t xml:space="preserve"> משרד האוצר. </w:t>
      </w:r>
    </w:p>
    <w:p w:rsidR="00000000" w:rsidRDefault="00A15F03">
      <w:pPr>
        <w:jc w:val="both"/>
        <w:rPr>
          <w:rFonts w:cs="David"/>
          <w:sz w:val="24"/>
          <w:rtl/>
        </w:rPr>
      </w:pPr>
    </w:p>
    <w:p w:rsidR="00000000" w:rsidRDefault="00A15F03">
      <w:pPr>
        <w:jc w:val="both"/>
        <w:rPr>
          <w:rFonts w:cs="David"/>
          <w:sz w:val="24"/>
          <w:rtl/>
        </w:rPr>
      </w:pPr>
      <w:r>
        <w:rPr>
          <w:rFonts w:cs="David"/>
          <w:sz w:val="24"/>
          <w:rtl/>
        </w:rPr>
        <w:tab/>
        <w:t xml:space="preserve">אם אין הערות נוספות, אנחנו מאשרים את הבאת החוק לקריאה שניה ושלישית ומברכים את חבר הכנסת נחום לנגנטל. </w:t>
      </w:r>
    </w:p>
    <w:p w:rsidR="00000000" w:rsidRDefault="00A15F03">
      <w:pPr>
        <w:jc w:val="both"/>
        <w:rPr>
          <w:rFonts w:cs="David"/>
          <w:sz w:val="24"/>
          <w:rtl/>
        </w:rPr>
      </w:pPr>
    </w:p>
    <w:p w:rsidR="00000000" w:rsidRDefault="00A15F03">
      <w:pPr>
        <w:jc w:val="both"/>
        <w:rPr>
          <w:rFonts w:cs="David"/>
          <w:sz w:val="24"/>
          <w:rtl/>
        </w:rPr>
      </w:pPr>
      <w:r>
        <w:rPr>
          <w:rFonts w:cs="David"/>
          <w:sz w:val="24"/>
          <w:rtl/>
        </w:rPr>
        <w:t xml:space="preserve">אני מודה לכם, הישיבה נעולה. </w:t>
      </w:r>
    </w:p>
    <w:p w:rsidR="00000000" w:rsidRDefault="00A15F03">
      <w:pPr>
        <w:jc w:val="both"/>
        <w:rPr>
          <w:rFonts w:cs="David"/>
          <w:sz w:val="24"/>
          <w:rtl/>
        </w:rPr>
      </w:pPr>
    </w:p>
    <w:p w:rsidR="00000000" w:rsidRDefault="00A15F03">
      <w:pPr>
        <w:jc w:val="both"/>
        <w:rPr>
          <w:rFonts w:cs="David"/>
          <w:sz w:val="24"/>
          <w:rtl/>
        </w:rPr>
      </w:pPr>
    </w:p>
    <w:p w:rsidR="00000000" w:rsidRDefault="00A15F03">
      <w:pPr>
        <w:jc w:val="center"/>
        <w:rPr>
          <w:rFonts w:cs="David"/>
          <w:sz w:val="24"/>
          <w:rtl/>
        </w:rPr>
      </w:pPr>
      <w:r>
        <w:rPr>
          <w:rFonts w:cs="David"/>
          <w:sz w:val="24"/>
          <w:rtl/>
        </w:rPr>
        <w:t>הישיבה ננעלה בשעה 11:25</w:t>
      </w:r>
    </w:p>
    <w:p w:rsidR="00000000" w:rsidRDefault="00A15F0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5F03">
      <w:r>
        <w:separator/>
      </w:r>
    </w:p>
  </w:endnote>
  <w:endnote w:type="continuationSeparator" w:id="0">
    <w:p w:rsidR="00000000" w:rsidRDefault="00A15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F03">
    <w:pPr>
      <w:pStyle w:val="a7"/>
      <w:rPr>
        <w:rFonts w:cs="Miriam"/>
        <w:sz w:val="24"/>
        <w:rtl/>
      </w:rPr>
    </w:pPr>
  </w:p>
  <w:p w:rsidR="00000000" w:rsidRDefault="00A15F0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F03">
    <w:pPr>
      <w:pStyle w:val="a7"/>
      <w:rPr>
        <w:rFonts w:cs="Miriam"/>
        <w:sz w:val="24"/>
        <w:rtl/>
      </w:rPr>
    </w:pPr>
  </w:p>
  <w:p w:rsidR="00000000" w:rsidRDefault="00A15F0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5F03">
      <w:r>
        <w:separator/>
      </w:r>
    </w:p>
  </w:footnote>
  <w:footnote w:type="continuationSeparator" w:id="0">
    <w:p w:rsidR="00000000" w:rsidRDefault="00A15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F0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15F03">
    <w:pPr>
      <w:pStyle w:val="a5"/>
      <w:ind w:right="360"/>
      <w:rPr>
        <w:rStyle w:val="a9"/>
        <w:rFonts w:cs="David"/>
        <w:sz w:val="24"/>
        <w:rtl/>
      </w:rPr>
    </w:pPr>
    <w:r>
      <w:rPr>
        <w:rStyle w:val="a9"/>
        <w:rFonts w:cs="David"/>
        <w:sz w:val="24"/>
        <w:rtl/>
      </w:rPr>
      <w:t>ועדת הכלכלה</w:t>
    </w:r>
  </w:p>
  <w:p w:rsidR="00000000" w:rsidRDefault="00A15F03">
    <w:pPr>
      <w:pStyle w:val="a5"/>
      <w:ind w:right="360"/>
      <w:rPr>
        <w:rStyle w:val="a9"/>
        <w:rFonts w:cs="David"/>
        <w:sz w:val="24"/>
        <w:rtl/>
      </w:rPr>
    </w:pPr>
    <w:r>
      <w:rPr>
        <w:rStyle w:val="a9"/>
        <w:rFonts w:cs="David"/>
        <w:sz w:val="24"/>
        <w:rtl/>
      </w:rPr>
      <w:t>11.11.02</w:t>
    </w:r>
  </w:p>
  <w:p w:rsidR="00000000" w:rsidRDefault="00A15F03">
    <w:pPr>
      <w:pStyle w:val="a5"/>
      <w:ind w:right="360"/>
      <w:rPr>
        <w:rStyle w:val="a9"/>
        <w:rFonts w:cs="David"/>
        <w:sz w:val="24"/>
        <w:rtl/>
      </w:rPr>
    </w:pPr>
  </w:p>
  <w:p w:rsidR="00000000" w:rsidRDefault="00A15F0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5F03">
    <w:pPr>
      <w:pStyle w:val="a5"/>
      <w:rPr>
        <w:rFonts w:cs="Miriam"/>
        <w:sz w:val="24"/>
        <w:rtl/>
      </w:rPr>
    </w:pPr>
  </w:p>
  <w:p w:rsidR="00000000" w:rsidRDefault="00A15F0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E76BC4"/>
    <w:multiLevelType w:val="hybridMultilevel"/>
    <w:tmpl w:val="58985456"/>
    <w:lvl w:ilvl="0" w:tplc="F5F0B60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FCB1122"/>
    <w:multiLevelType w:val="hybridMultilevel"/>
    <w:tmpl w:val="8234A558"/>
    <w:lvl w:ilvl="0" w:tplc="1462491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3958AD"/>
    <w:multiLevelType w:val="hybridMultilevel"/>
    <w:tmpl w:val="1198374C"/>
    <w:lvl w:ilvl="0" w:tplc="F6E8D7D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3"/>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5F03"/>
    <w:rsid w:val="00A15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987116-8C93-41CE-A109-F2189525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1492</Words>
  <Characters>7461</Characters>
  <Application>Microsoft Office Word</Application>
  <DocSecurity>0</DocSecurity>
  <Lines>62</Lines>
  <Paragraphs>17</Paragraphs>
  <ScaleCrop>false</ScaleCrop>
  <Company>knesset</Company>
  <LinksUpToDate>false</LinksUpToDate>
  <CharactersWithSpaces>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פרוטוקולים/כלכלה/6042</dc:title>
  <dc:subject>כלכלה 11.11.2002א</dc:subject>
  <dc:creator>לאה קיקיון</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