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34D8">
      <w:pPr>
        <w:jc w:val="right"/>
        <w:rPr>
          <w:rFonts w:cs="David"/>
          <w:sz w:val="24"/>
          <w:rtl/>
        </w:rPr>
      </w:pPr>
      <w:bookmarkStart w:id="0" w:name="_GoBack"/>
      <w:bookmarkEnd w:id="0"/>
      <w:r>
        <w:rPr>
          <w:rFonts w:cs="David"/>
          <w:sz w:val="24"/>
          <w:rtl/>
        </w:rPr>
        <w:t>פרוטוקולים/ועדת הפנים/433</w:t>
      </w:r>
    </w:p>
    <w:p w:rsidR="00000000" w:rsidRDefault="009B34D8">
      <w:pPr>
        <w:jc w:val="right"/>
        <w:rPr>
          <w:rFonts w:cs="David"/>
          <w:sz w:val="24"/>
          <w:rtl/>
        </w:rPr>
      </w:pPr>
      <w:r>
        <w:rPr>
          <w:rFonts w:cs="David"/>
          <w:sz w:val="24"/>
          <w:rtl/>
        </w:rPr>
        <w:tab/>
        <w:t>ירושלים, י"א באייר</w:t>
      </w:r>
      <w:r>
        <w:rPr>
          <w:rFonts w:cs="David"/>
          <w:sz w:val="24"/>
          <w:rtl/>
        </w:rPr>
        <w:t>, תש"ס</w:t>
      </w:r>
    </w:p>
    <w:p w:rsidR="00000000" w:rsidRDefault="009B34D8">
      <w:pPr>
        <w:jc w:val="right"/>
        <w:rPr>
          <w:rFonts w:cs="David"/>
          <w:sz w:val="24"/>
          <w:rtl/>
          <w:lang w:val="es"/>
        </w:rPr>
      </w:pPr>
      <w:r>
        <w:rPr>
          <w:rFonts w:cs="David"/>
          <w:sz w:val="24"/>
          <w:rtl/>
          <w:lang w:val="es"/>
        </w:rPr>
        <w:t>16 במאי, 2000</w:t>
      </w:r>
    </w:p>
    <w:p w:rsidR="00000000" w:rsidRDefault="009B34D8">
      <w:pPr>
        <w:jc w:val="right"/>
        <w:rPr>
          <w:rFonts w:cs="David"/>
          <w:sz w:val="24"/>
          <w:rtl/>
        </w:rPr>
      </w:pPr>
    </w:p>
    <w:p w:rsidR="00000000" w:rsidRDefault="009B34D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B34D8">
      <w:pPr>
        <w:jc w:val="both"/>
        <w:rPr>
          <w:rFonts w:cs="David"/>
          <w:b/>
          <w:bCs/>
          <w:sz w:val="24"/>
          <w:rtl/>
        </w:rPr>
      </w:pPr>
      <w:r>
        <w:rPr>
          <w:rFonts w:cs="David"/>
          <w:b/>
          <w:bCs/>
          <w:sz w:val="24"/>
          <w:rtl/>
        </w:rPr>
        <w:t>מושב שני</w:t>
      </w:r>
    </w:p>
    <w:p w:rsidR="00000000" w:rsidRDefault="009B34D8">
      <w:pPr>
        <w:jc w:val="both"/>
        <w:rPr>
          <w:rFonts w:cs="David"/>
          <w:b/>
          <w:bCs/>
          <w:sz w:val="24"/>
          <w:rtl/>
        </w:rPr>
      </w:pPr>
    </w:p>
    <w:p w:rsidR="00000000" w:rsidRDefault="009B34D8">
      <w:pPr>
        <w:jc w:val="both"/>
        <w:rPr>
          <w:rFonts w:cs="David"/>
          <w:b/>
          <w:bCs/>
          <w:sz w:val="24"/>
          <w:rtl/>
        </w:rPr>
      </w:pPr>
    </w:p>
    <w:p w:rsidR="00000000" w:rsidRDefault="009B34D8">
      <w:pPr>
        <w:jc w:val="both"/>
        <w:rPr>
          <w:rFonts w:cs="David"/>
          <w:b/>
          <w:bCs/>
          <w:sz w:val="24"/>
          <w:rtl/>
        </w:rPr>
      </w:pPr>
    </w:p>
    <w:p w:rsidR="00000000" w:rsidRDefault="009B34D8">
      <w:pPr>
        <w:jc w:val="both"/>
        <w:rPr>
          <w:rFonts w:cs="David"/>
          <w:b/>
          <w:bCs/>
          <w:sz w:val="24"/>
          <w:rtl/>
        </w:rPr>
      </w:pPr>
    </w:p>
    <w:p w:rsidR="00000000" w:rsidRDefault="009B34D8">
      <w:pPr>
        <w:jc w:val="center"/>
        <w:rPr>
          <w:rFonts w:cs="David"/>
          <w:b/>
          <w:bCs/>
          <w:sz w:val="24"/>
          <w:rtl/>
        </w:rPr>
      </w:pPr>
      <w:r>
        <w:rPr>
          <w:rFonts w:cs="David"/>
          <w:b/>
          <w:bCs/>
          <w:sz w:val="24"/>
          <w:rtl/>
        </w:rPr>
        <w:t>פרוטוקול מס'</w:t>
      </w:r>
    </w:p>
    <w:p w:rsidR="00000000" w:rsidRDefault="009B34D8">
      <w:pPr>
        <w:jc w:val="center"/>
        <w:rPr>
          <w:rFonts w:cs="David"/>
          <w:b/>
          <w:bCs/>
          <w:sz w:val="24"/>
          <w:rtl/>
        </w:rPr>
      </w:pPr>
      <w:r>
        <w:rPr>
          <w:rFonts w:cs="David"/>
          <w:b/>
          <w:bCs/>
          <w:sz w:val="24"/>
          <w:rtl/>
        </w:rPr>
        <w:t>מישיבת ועדת הפנים ואיכות הסביבה</w:t>
      </w:r>
    </w:p>
    <w:p w:rsidR="00000000" w:rsidRDefault="009B34D8">
      <w:pPr>
        <w:jc w:val="center"/>
        <w:rPr>
          <w:rFonts w:cs="David"/>
          <w:b/>
          <w:bCs/>
          <w:sz w:val="24"/>
          <w:u w:val="single"/>
          <w:rtl/>
        </w:rPr>
      </w:pPr>
      <w:r>
        <w:rPr>
          <w:rFonts w:cs="David"/>
          <w:b/>
          <w:bCs/>
          <w:sz w:val="24"/>
          <w:u w:val="single"/>
          <w:rtl/>
        </w:rPr>
        <w:t>יום שני, ה' בניסן התש"ס (10 באפריל 2000), שעה 12:45</w:t>
      </w:r>
    </w:p>
    <w:p w:rsidR="00000000" w:rsidRDefault="009B34D8">
      <w:pPr>
        <w:rPr>
          <w:rFonts w:cs="David"/>
          <w:sz w:val="24"/>
          <w:rtl/>
        </w:rPr>
      </w:pPr>
    </w:p>
    <w:p w:rsidR="00000000" w:rsidRDefault="009B34D8">
      <w:pPr>
        <w:jc w:val="center"/>
        <w:rPr>
          <w:rFonts w:cs="David"/>
          <w:sz w:val="24"/>
          <w:rtl/>
        </w:rPr>
      </w:pPr>
    </w:p>
    <w:p w:rsidR="00000000" w:rsidRDefault="009B34D8">
      <w:pPr>
        <w:jc w:val="both"/>
        <w:rPr>
          <w:rFonts w:cs="David"/>
          <w:sz w:val="24"/>
          <w:rtl/>
        </w:rPr>
      </w:pPr>
    </w:p>
    <w:p w:rsidR="00000000" w:rsidRDefault="009B34D8">
      <w:pPr>
        <w:jc w:val="both"/>
        <w:rPr>
          <w:rFonts w:cs="David"/>
          <w:b/>
          <w:bCs/>
          <w:sz w:val="24"/>
          <w:u w:val="single"/>
          <w:rtl/>
        </w:rPr>
      </w:pPr>
      <w:r>
        <w:rPr>
          <w:rFonts w:cs="David"/>
          <w:b/>
          <w:bCs/>
          <w:sz w:val="24"/>
          <w:u w:val="single"/>
          <w:rtl/>
        </w:rPr>
        <w:t>נכחו:</w:t>
      </w:r>
    </w:p>
    <w:p w:rsidR="00000000" w:rsidRDefault="009B34D8">
      <w:pPr>
        <w:jc w:val="both"/>
        <w:rPr>
          <w:rFonts w:cs="David"/>
          <w:b/>
          <w:bCs/>
          <w:sz w:val="24"/>
          <w:u w:val="single"/>
          <w:rtl/>
        </w:rPr>
      </w:pPr>
    </w:p>
    <w:p w:rsidR="00000000" w:rsidRDefault="009B34D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9B34D8">
      <w:pPr>
        <w:tabs>
          <w:tab w:val="left" w:pos="1505"/>
        </w:tabs>
        <w:jc w:val="both"/>
        <w:rPr>
          <w:rFonts w:cs="David"/>
          <w:sz w:val="24"/>
          <w:rtl/>
        </w:rPr>
      </w:pPr>
      <w:r>
        <w:rPr>
          <w:rFonts w:cs="David"/>
          <w:sz w:val="24"/>
          <w:rtl/>
        </w:rPr>
        <w:tab/>
        <w:t>בנימין אלון</w:t>
      </w:r>
    </w:p>
    <w:p w:rsidR="00000000" w:rsidRDefault="009B34D8">
      <w:pPr>
        <w:tabs>
          <w:tab w:val="left" w:pos="1505"/>
        </w:tabs>
        <w:jc w:val="both"/>
        <w:rPr>
          <w:rFonts w:cs="David"/>
          <w:sz w:val="24"/>
          <w:rtl/>
        </w:rPr>
      </w:pPr>
      <w:r>
        <w:rPr>
          <w:rFonts w:cs="David"/>
          <w:sz w:val="24"/>
          <w:rtl/>
        </w:rPr>
        <w:tab/>
        <w:t>מוסי רז</w:t>
      </w:r>
    </w:p>
    <w:p w:rsidR="00000000" w:rsidRDefault="009B34D8">
      <w:pPr>
        <w:tabs>
          <w:tab w:val="left" w:pos="1505"/>
        </w:tabs>
        <w:jc w:val="both"/>
        <w:rPr>
          <w:rFonts w:cs="David"/>
          <w:sz w:val="24"/>
          <w:rtl/>
        </w:rPr>
      </w:pPr>
    </w:p>
    <w:p w:rsidR="00000000" w:rsidRDefault="009B34D8">
      <w:pPr>
        <w:jc w:val="both"/>
        <w:rPr>
          <w:rFonts w:cs="David"/>
          <w:sz w:val="24"/>
          <w:rtl/>
        </w:rPr>
      </w:pPr>
    </w:p>
    <w:p w:rsidR="00000000" w:rsidRDefault="009B34D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פקד ישי אבר</w:t>
      </w:r>
      <w:r>
        <w:rPr>
          <w:rFonts w:cs="David"/>
          <w:sz w:val="24"/>
          <w:rtl/>
        </w:rPr>
        <w:t>הם</w:t>
      </w:r>
      <w:r>
        <w:rPr>
          <w:rFonts w:cs="David"/>
          <w:sz w:val="24"/>
          <w:rtl/>
        </w:rPr>
        <w:tab/>
        <w:t>- יועץ משפטי – המשרד לביטחון פנים</w:t>
      </w:r>
    </w:p>
    <w:p w:rsidR="00000000" w:rsidRDefault="009B34D8">
      <w:pPr>
        <w:tabs>
          <w:tab w:val="left" w:pos="1505"/>
          <w:tab w:val="left" w:pos="3969"/>
        </w:tabs>
        <w:jc w:val="both"/>
        <w:rPr>
          <w:rFonts w:cs="David"/>
          <w:sz w:val="24"/>
          <w:rtl/>
        </w:rPr>
      </w:pPr>
      <w:r>
        <w:rPr>
          <w:rFonts w:cs="David"/>
          <w:sz w:val="24"/>
          <w:rtl/>
        </w:rPr>
        <w:tab/>
        <w:t>חגית בינון</w:t>
      </w:r>
      <w:r>
        <w:rPr>
          <w:rFonts w:cs="David"/>
          <w:sz w:val="24"/>
          <w:rtl/>
        </w:rPr>
        <w:tab/>
        <w:t>- אגף מודיעין -      "            "         "</w:t>
      </w:r>
    </w:p>
    <w:p w:rsidR="00000000" w:rsidRDefault="009B34D8">
      <w:pPr>
        <w:tabs>
          <w:tab w:val="left" w:pos="1505"/>
          <w:tab w:val="left" w:pos="3969"/>
        </w:tabs>
        <w:jc w:val="both"/>
        <w:rPr>
          <w:rFonts w:cs="David"/>
          <w:sz w:val="24"/>
          <w:rtl/>
        </w:rPr>
      </w:pPr>
      <w:r>
        <w:rPr>
          <w:rFonts w:cs="David"/>
          <w:sz w:val="24"/>
          <w:rtl/>
        </w:rPr>
        <w:tab/>
        <w:t>פקד דודי פרל</w:t>
      </w:r>
      <w:r>
        <w:rPr>
          <w:rFonts w:cs="David"/>
          <w:sz w:val="24"/>
          <w:rtl/>
        </w:rPr>
        <w:tab/>
        <w:t>- אגף חקירות – משטרת ישראל</w:t>
      </w:r>
    </w:p>
    <w:p w:rsidR="00000000" w:rsidRDefault="009B34D8">
      <w:pPr>
        <w:tabs>
          <w:tab w:val="left" w:pos="1505"/>
          <w:tab w:val="left" w:pos="3969"/>
        </w:tabs>
        <w:jc w:val="both"/>
        <w:rPr>
          <w:rFonts w:cs="David"/>
          <w:sz w:val="24"/>
          <w:rtl/>
        </w:rPr>
      </w:pPr>
      <w:r>
        <w:rPr>
          <w:rFonts w:cs="David"/>
          <w:sz w:val="24"/>
          <w:rtl/>
        </w:rPr>
        <w:tab/>
        <w:t>עודד ברוק</w:t>
      </w:r>
      <w:r>
        <w:rPr>
          <w:rFonts w:cs="David"/>
          <w:sz w:val="24"/>
          <w:rtl/>
        </w:rPr>
        <w:tab/>
        <w:t>- משטרת ישראל</w:t>
      </w:r>
    </w:p>
    <w:p w:rsidR="00000000" w:rsidRDefault="009B34D8">
      <w:pPr>
        <w:tabs>
          <w:tab w:val="left" w:pos="1505"/>
          <w:tab w:val="left" w:pos="3969"/>
        </w:tabs>
        <w:jc w:val="both"/>
        <w:rPr>
          <w:rFonts w:cs="David"/>
          <w:sz w:val="24"/>
          <w:rtl/>
        </w:rPr>
      </w:pPr>
      <w:r>
        <w:rPr>
          <w:rFonts w:cs="David"/>
          <w:sz w:val="24"/>
          <w:rtl/>
        </w:rPr>
        <w:tab/>
        <w:t xml:space="preserve">דניאל סלומון </w:t>
      </w:r>
      <w:r>
        <w:rPr>
          <w:rFonts w:cs="David"/>
          <w:sz w:val="24"/>
          <w:rtl/>
        </w:rPr>
        <w:tab/>
        <w:t>- לשכה משפטית – משרד הפנים</w:t>
      </w:r>
    </w:p>
    <w:p w:rsidR="00000000" w:rsidRDefault="009B34D8">
      <w:pPr>
        <w:tabs>
          <w:tab w:val="left" w:pos="1505"/>
          <w:tab w:val="left" w:pos="3969"/>
        </w:tabs>
        <w:jc w:val="both"/>
        <w:rPr>
          <w:rFonts w:cs="David"/>
          <w:sz w:val="24"/>
          <w:rtl/>
        </w:rPr>
      </w:pPr>
      <w:r>
        <w:rPr>
          <w:rFonts w:cs="David"/>
          <w:sz w:val="24"/>
          <w:rtl/>
        </w:rPr>
        <w:tab/>
        <w:t xml:space="preserve">ישי סומך </w:t>
      </w:r>
      <w:r>
        <w:rPr>
          <w:rFonts w:cs="David"/>
          <w:sz w:val="24"/>
          <w:rtl/>
        </w:rPr>
        <w:tab/>
        <w:t>- משרד המשפטים</w:t>
      </w:r>
    </w:p>
    <w:p w:rsidR="00000000" w:rsidRDefault="009B34D8">
      <w:pPr>
        <w:tabs>
          <w:tab w:val="left" w:pos="1505"/>
          <w:tab w:val="left" w:pos="3969"/>
        </w:tabs>
        <w:jc w:val="both"/>
        <w:rPr>
          <w:rFonts w:cs="David"/>
          <w:sz w:val="24"/>
          <w:rtl/>
        </w:rPr>
      </w:pPr>
      <w:r>
        <w:rPr>
          <w:rFonts w:cs="David"/>
          <w:sz w:val="24"/>
          <w:rtl/>
        </w:rPr>
        <w:tab/>
        <w:t>עו"ד דלית רנרנט</w:t>
      </w:r>
      <w:r>
        <w:rPr>
          <w:rFonts w:cs="David"/>
          <w:sz w:val="24"/>
          <w:rtl/>
        </w:rPr>
        <w:tab/>
        <w:t>- מנהל מח'</w:t>
      </w:r>
      <w:r>
        <w:rPr>
          <w:rFonts w:cs="David"/>
          <w:sz w:val="24"/>
          <w:rtl/>
        </w:rPr>
        <w:t xml:space="preserve"> אכיפה – משרד העבודה והרווחה</w:t>
      </w:r>
    </w:p>
    <w:p w:rsidR="00000000" w:rsidRDefault="009B34D8">
      <w:pPr>
        <w:tabs>
          <w:tab w:val="left" w:pos="1505"/>
          <w:tab w:val="left" w:pos="3969"/>
        </w:tabs>
        <w:jc w:val="both"/>
        <w:rPr>
          <w:rFonts w:cs="David"/>
          <w:sz w:val="24"/>
          <w:rtl/>
        </w:rPr>
      </w:pPr>
    </w:p>
    <w:p w:rsidR="00000000" w:rsidRDefault="009B34D8">
      <w:pPr>
        <w:tabs>
          <w:tab w:val="left" w:pos="1505"/>
          <w:tab w:val="left" w:pos="3969"/>
        </w:tabs>
        <w:jc w:val="both"/>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p>
    <w:p w:rsidR="00000000" w:rsidRDefault="009B34D8">
      <w:pPr>
        <w:tabs>
          <w:tab w:val="left" w:pos="1505"/>
          <w:tab w:val="left" w:pos="3969"/>
        </w:tabs>
        <w:jc w:val="both"/>
        <w:rPr>
          <w:rFonts w:cs="David"/>
          <w:sz w:val="24"/>
          <w:rtl/>
        </w:rPr>
      </w:pPr>
    </w:p>
    <w:p w:rsidR="00000000" w:rsidRDefault="009B34D8">
      <w:pPr>
        <w:jc w:val="both"/>
        <w:rPr>
          <w:rFonts w:cs="David"/>
          <w:sz w:val="24"/>
          <w:rtl/>
        </w:rPr>
      </w:pPr>
    </w:p>
    <w:p w:rsidR="00000000" w:rsidRDefault="009B34D8">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p>
    <w:p w:rsidR="00000000" w:rsidRDefault="009B34D8">
      <w:pPr>
        <w:tabs>
          <w:tab w:val="left" w:pos="2835"/>
        </w:tabs>
        <w:jc w:val="both"/>
        <w:rPr>
          <w:rFonts w:cs="David"/>
          <w:sz w:val="24"/>
          <w:rtl/>
        </w:rPr>
      </w:pPr>
      <w:r>
        <w:rPr>
          <w:rFonts w:cs="David"/>
          <w:sz w:val="24"/>
          <w:rtl/>
        </w:rPr>
        <w:tab/>
      </w:r>
      <w:r>
        <w:rPr>
          <w:rFonts w:cs="David"/>
          <w:sz w:val="24"/>
          <w:rtl/>
        </w:rPr>
        <w:tab/>
      </w:r>
    </w:p>
    <w:p w:rsidR="00000000" w:rsidRDefault="009B34D8">
      <w:pPr>
        <w:jc w:val="both"/>
        <w:rPr>
          <w:rFonts w:cs="David"/>
          <w:sz w:val="24"/>
          <w:rtl/>
        </w:rPr>
      </w:pPr>
    </w:p>
    <w:p w:rsidR="00000000" w:rsidRDefault="009B34D8">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9B34D8">
      <w:pPr>
        <w:jc w:val="both"/>
        <w:rPr>
          <w:rFonts w:cs="David"/>
          <w:b/>
          <w:bCs/>
          <w:sz w:val="24"/>
          <w:u w:val="single"/>
          <w:rtl/>
        </w:rPr>
      </w:pPr>
    </w:p>
    <w:p w:rsidR="00000000" w:rsidRDefault="009B34D8">
      <w:pPr>
        <w:tabs>
          <w:tab w:val="left" w:pos="2835"/>
        </w:tabs>
        <w:jc w:val="both"/>
        <w:rPr>
          <w:rFonts w:cs="David"/>
          <w:b/>
          <w:bCs/>
          <w:sz w:val="24"/>
          <w:u w:val="single"/>
          <w:rtl/>
        </w:rPr>
      </w:pPr>
    </w:p>
    <w:p w:rsidR="00000000" w:rsidRDefault="009B34D8">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9B34D8">
      <w:pPr>
        <w:tabs>
          <w:tab w:val="left" w:pos="2835"/>
        </w:tabs>
        <w:jc w:val="both"/>
        <w:rPr>
          <w:rFonts w:cs="David"/>
          <w:sz w:val="24"/>
          <w:rtl/>
        </w:rPr>
      </w:pPr>
    </w:p>
    <w:p w:rsidR="00000000" w:rsidRDefault="009B34D8">
      <w:pPr>
        <w:tabs>
          <w:tab w:val="left" w:pos="2835"/>
        </w:tabs>
        <w:jc w:val="both"/>
        <w:rPr>
          <w:rFonts w:cs="David"/>
          <w:sz w:val="24"/>
          <w:rtl/>
        </w:rPr>
      </w:pPr>
    </w:p>
    <w:p w:rsidR="00000000" w:rsidRDefault="009B34D8">
      <w:pPr>
        <w:jc w:val="both"/>
        <w:rPr>
          <w:rFonts w:cs="David"/>
          <w:sz w:val="24"/>
          <w:rtl/>
        </w:rPr>
      </w:pPr>
    </w:p>
    <w:p w:rsidR="00000000" w:rsidRDefault="009B34D8">
      <w:pPr>
        <w:jc w:val="both"/>
        <w:rPr>
          <w:rFonts w:cs="David"/>
          <w:sz w:val="24"/>
          <w:rtl/>
        </w:rPr>
      </w:pPr>
    </w:p>
    <w:p w:rsidR="00000000" w:rsidRDefault="009B34D8">
      <w:pPr>
        <w:jc w:val="both"/>
        <w:rPr>
          <w:rFonts w:cs="David"/>
          <w:sz w:val="24"/>
          <w:rtl/>
        </w:rPr>
      </w:pPr>
      <w:r>
        <w:rPr>
          <w:rFonts w:cs="David"/>
          <w:b/>
          <w:bCs/>
          <w:sz w:val="24"/>
          <w:u w:val="single"/>
          <w:rtl/>
        </w:rPr>
        <w:t>סדר היום:</w:t>
      </w:r>
      <w:r>
        <w:rPr>
          <w:rFonts w:cs="David"/>
          <w:b/>
          <w:bCs/>
          <w:sz w:val="24"/>
          <w:rtl/>
        </w:rPr>
        <w:t xml:space="preserve">  הצעת חוק שהייה שלא כדין (איסור סיוע) (הוראת שעה) (תיקון מס' 5), </w:t>
      </w:r>
    </w:p>
    <w:p w:rsidR="00000000" w:rsidRDefault="009B34D8">
      <w:pPr>
        <w:jc w:val="both"/>
        <w:rPr>
          <w:rFonts w:cs="David"/>
          <w:sz w:val="24"/>
          <w:rtl/>
        </w:rPr>
      </w:pPr>
      <w:r>
        <w:rPr>
          <w:rFonts w:cs="David"/>
          <w:sz w:val="24"/>
          <w:rtl/>
        </w:rPr>
        <w:t xml:space="preserve">                    התש"ס-2000.</w:t>
      </w:r>
    </w:p>
    <w:p w:rsidR="00000000" w:rsidRDefault="009B34D8">
      <w:pPr>
        <w:jc w:val="both"/>
        <w:rPr>
          <w:rFonts w:cs="David"/>
          <w:sz w:val="24"/>
          <w:rtl/>
        </w:rPr>
      </w:pPr>
    </w:p>
    <w:p w:rsidR="00000000" w:rsidRDefault="009B34D8">
      <w:pPr>
        <w:jc w:val="center"/>
        <w:rPr>
          <w:rFonts w:cs="David"/>
          <w:sz w:val="24"/>
          <w:u w:val="single"/>
          <w:rtl/>
        </w:rPr>
      </w:pPr>
      <w:r>
        <w:rPr>
          <w:rFonts w:cs="David"/>
          <w:sz w:val="24"/>
          <w:rtl/>
        </w:rPr>
        <w:br w:type="page"/>
      </w:r>
      <w:r>
        <w:rPr>
          <w:rFonts w:cs="David"/>
          <w:sz w:val="24"/>
          <w:u w:val="single"/>
          <w:rtl/>
        </w:rPr>
        <w:lastRenderedPageBreak/>
        <w:t>הצעת חוק שהיי</w:t>
      </w:r>
      <w:r>
        <w:rPr>
          <w:rFonts w:cs="David"/>
          <w:sz w:val="24"/>
          <w:u w:val="single"/>
          <w:rtl/>
        </w:rPr>
        <w:t>ה שלא כדין (איסור סיוע) (הוראת שעה) (תיקון מס' 5), התש"ס-2000</w:t>
      </w:r>
    </w:p>
    <w:p w:rsidR="00000000" w:rsidRDefault="009B34D8">
      <w:pPr>
        <w:jc w:val="center"/>
        <w:rPr>
          <w:rFonts w:cs="David"/>
          <w:sz w:val="24"/>
          <w:u w:val="single"/>
          <w:rtl/>
        </w:rPr>
      </w:pPr>
    </w:p>
    <w:p w:rsidR="00000000" w:rsidRDefault="009B34D8">
      <w:pPr>
        <w:rPr>
          <w:rFonts w:cs="David"/>
          <w:sz w:val="24"/>
          <w:u w:val="single"/>
          <w:rtl/>
        </w:rPr>
      </w:pPr>
      <w:r>
        <w:rPr>
          <w:rFonts w:cs="David"/>
          <w:sz w:val="24"/>
          <w:u w:val="single"/>
          <w:rtl/>
        </w:rPr>
        <w:t>היו"ר דוד אזולאי:</w:t>
      </w:r>
    </w:p>
    <w:p w:rsidR="00000000" w:rsidRDefault="009B34D8">
      <w:pPr>
        <w:rPr>
          <w:rFonts w:cs="David"/>
          <w:sz w:val="24"/>
          <w:u w:val="single"/>
          <w:rtl/>
        </w:rPr>
      </w:pPr>
    </w:p>
    <w:p w:rsidR="00000000" w:rsidRDefault="009B34D8">
      <w:pPr>
        <w:jc w:val="both"/>
        <w:rPr>
          <w:rFonts w:cs="David"/>
          <w:sz w:val="24"/>
          <w:rtl/>
        </w:rPr>
      </w:pPr>
      <w:r>
        <w:rPr>
          <w:rFonts w:cs="David"/>
          <w:sz w:val="24"/>
          <w:rtl/>
        </w:rPr>
        <w:tab/>
        <w:t xml:space="preserve"> אני פותח את הישיבה. על סדר-היום: הצעת חוק שהייה שלא כדין (איסור סיוע) (הוראת שעה) (תיקון מס' 5), התש"ס-2000. מתי הסתיים תוקף החוק?</w:t>
      </w:r>
    </w:p>
    <w:p w:rsidR="00000000" w:rsidRDefault="009B34D8">
      <w:pPr>
        <w:jc w:val="both"/>
        <w:rPr>
          <w:rFonts w:cs="David"/>
          <w:sz w:val="24"/>
          <w:u w:val="single"/>
          <w:rtl/>
        </w:rPr>
      </w:pPr>
    </w:p>
    <w:p w:rsidR="00000000" w:rsidRDefault="009B34D8">
      <w:pPr>
        <w:jc w:val="both"/>
        <w:rPr>
          <w:rFonts w:cs="David"/>
          <w:sz w:val="24"/>
          <w:rtl/>
        </w:rPr>
      </w:pPr>
      <w:r>
        <w:rPr>
          <w:rFonts w:cs="David"/>
          <w:sz w:val="24"/>
          <w:u w:val="single"/>
          <w:rtl/>
        </w:rPr>
        <w:t>עודד ברוק:</w:t>
      </w:r>
    </w:p>
    <w:p w:rsidR="00000000" w:rsidRDefault="009B34D8">
      <w:pPr>
        <w:jc w:val="both"/>
        <w:rPr>
          <w:rFonts w:cs="David"/>
          <w:sz w:val="24"/>
          <w:rtl/>
        </w:rPr>
      </w:pPr>
    </w:p>
    <w:p w:rsidR="00000000" w:rsidRDefault="009B34D8">
      <w:pPr>
        <w:jc w:val="both"/>
        <w:rPr>
          <w:rFonts w:cs="David"/>
          <w:sz w:val="24"/>
          <w:rtl/>
        </w:rPr>
      </w:pPr>
      <w:r>
        <w:rPr>
          <w:rFonts w:cs="David"/>
          <w:sz w:val="24"/>
          <w:rtl/>
        </w:rPr>
        <w:tab/>
        <w:t>תוקף החוק הסתיים ב-14 במרץ.</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t>היו"ר דוד אזולאי:</w:t>
      </w:r>
    </w:p>
    <w:p w:rsidR="00000000" w:rsidRDefault="009B34D8">
      <w:pPr>
        <w:rPr>
          <w:rFonts w:cs="David"/>
          <w:sz w:val="24"/>
          <w:u w:val="single"/>
          <w:rtl/>
        </w:rPr>
      </w:pPr>
    </w:p>
    <w:p w:rsidR="00000000" w:rsidRDefault="009B34D8">
      <w:pPr>
        <w:jc w:val="both"/>
        <w:rPr>
          <w:rFonts w:cs="David"/>
          <w:sz w:val="24"/>
          <w:rtl/>
        </w:rPr>
      </w:pPr>
      <w:r>
        <w:rPr>
          <w:rFonts w:cs="David"/>
          <w:sz w:val="24"/>
          <w:rtl/>
        </w:rPr>
        <w:tab/>
        <w:t>מה קורה מאז ועד היום?</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עודד ברוק:</w:t>
      </w:r>
    </w:p>
    <w:p w:rsidR="00000000" w:rsidRDefault="009B34D8">
      <w:pPr>
        <w:jc w:val="both"/>
        <w:rPr>
          <w:rFonts w:cs="David"/>
          <w:sz w:val="24"/>
          <w:rtl/>
        </w:rPr>
      </w:pPr>
    </w:p>
    <w:p w:rsidR="00000000" w:rsidRDefault="009B34D8">
      <w:pPr>
        <w:jc w:val="both"/>
        <w:rPr>
          <w:rFonts w:cs="David"/>
          <w:sz w:val="24"/>
          <w:rtl/>
        </w:rPr>
      </w:pPr>
      <w:r>
        <w:rPr>
          <w:rFonts w:cs="David"/>
          <w:sz w:val="24"/>
          <w:rtl/>
        </w:rPr>
        <w:tab/>
        <w:t xml:space="preserve">אין כרגע אכיפה. </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t>היו"ר דוד אזולאי:</w:t>
      </w:r>
    </w:p>
    <w:p w:rsidR="00000000" w:rsidRDefault="009B34D8">
      <w:pPr>
        <w:rPr>
          <w:rFonts w:cs="David"/>
          <w:sz w:val="24"/>
          <w:u w:val="single"/>
          <w:rtl/>
        </w:rPr>
      </w:pPr>
    </w:p>
    <w:p w:rsidR="00000000" w:rsidRDefault="009B34D8">
      <w:pPr>
        <w:jc w:val="both"/>
        <w:rPr>
          <w:rFonts w:cs="David"/>
          <w:sz w:val="24"/>
          <w:rtl/>
        </w:rPr>
      </w:pPr>
      <w:r>
        <w:rPr>
          <w:rFonts w:cs="David"/>
          <w:sz w:val="24"/>
          <w:rtl/>
        </w:rPr>
        <w:tab/>
        <w:t>למה רק עכשיו פניתם?</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עודד ברוק:</w:t>
      </w:r>
    </w:p>
    <w:p w:rsidR="00000000" w:rsidRDefault="009B34D8">
      <w:pPr>
        <w:jc w:val="both"/>
        <w:rPr>
          <w:rFonts w:cs="David"/>
          <w:sz w:val="24"/>
          <w:rtl/>
        </w:rPr>
      </w:pPr>
    </w:p>
    <w:p w:rsidR="00000000" w:rsidRDefault="009B34D8">
      <w:pPr>
        <w:jc w:val="both"/>
        <w:rPr>
          <w:rFonts w:cs="David"/>
          <w:sz w:val="24"/>
          <w:rtl/>
        </w:rPr>
      </w:pPr>
      <w:r>
        <w:rPr>
          <w:rFonts w:cs="David"/>
          <w:sz w:val="24"/>
          <w:rtl/>
        </w:rPr>
        <w:tab/>
        <w:t>אני לא יכול לנמק מדוע.</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t>היו"ר דוד אזולאי:</w:t>
      </w:r>
    </w:p>
    <w:p w:rsidR="00000000" w:rsidRDefault="009B34D8">
      <w:pPr>
        <w:rPr>
          <w:rFonts w:cs="David"/>
          <w:sz w:val="24"/>
          <w:u w:val="single"/>
          <w:rtl/>
        </w:rPr>
      </w:pPr>
    </w:p>
    <w:p w:rsidR="00000000" w:rsidRDefault="009B34D8">
      <w:pPr>
        <w:jc w:val="both"/>
        <w:rPr>
          <w:rFonts w:cs="David"/>
          <w:sz w:val="24"/>
          <w:rtl/>
        </w:rPr>
      </w:pPr>
      <w:r>
        <w:rPr>
          <w:rFonts w:cs="David"/>
          <w:sz w:val="24"/>
          <w:rtl/>
        </w:rPr>
        <w:tab/>
        <w:t xml:space="preserve"> מה זה לא יכול לנמק? אתה יודע במה מדובר? למעשה הכל פתוח, הכל הפקר. </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עודד ברוק:</w:t>
      </w:r>
    </w:p>
    <w:p w:rsidR="00000000" w:rsidRDefault="009B34D8">
      <w:pPr>
        <w:jc w:val="both"/>
        <w:rPr>
          <w:rFonts w:cs="David"/>
          <w:sz w:val="24"/>
          <w:rtl/>
        </w:rPr>
      </w:pPr>
    </w:p>
    <w:p w:rsidR="00000000" w:rsidRDefault="009B34D8">
      <w:pPr>
        <w:jc w:val="both"/>
        <w:rPr>
          <w:rFonts w:cs="David"/>
          <w:sz w:val="24"/>
          <w:rtl/>
        </w:rPr>
      </w:pPr>
      <w:r>
        <w:rPr>
          <w:rFonts w:cs="David"/>
          <w:sz w:val="24"/>
          <w:rtl/>
        </w:rPr>
        <w:tab/>
      </w:r>
      <w:r>
        <w:rPr>
          <w:rFonts w:cs="David"/>
          <w:sz w:val="24"/>
          <w:rtl/>
        </w:rPr>
        <w:t>יש דרכים אחרות לפעול, אבל הן לא דרכים יעילות.</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t>היו"ר דוד אזולאי:</w:t>
      </w:r>
    </w:p>
    <w:p w:rsidR="00000000" w:rsidRDefault="009B34D8">
      <w:pPr>
        <w:rPr>
          <w:rFonts w:cs="David"/>
          <w:sz w:val="24"/>
          <w:u w:val="single"/>
          <w:rtl/>
        </w:rPr>
      </w:pPr>
    </w:p>
    <w:p w:rsidR="00000000" w:rsidRDefault="009B34D8">
      <w:pPr>
        <w:jc w:val="both"/>
        <w:rPr>
          <w:rFonts w:cs="David"/>
          <w:sz w:val="24"/>
          <w:rtl/>
        </w:rPr>
      </w:pPr>
      <w:r>
        <w:rPr>
          <w:rFonts w:cs="David"/>
          <w:sz w:val="24"/>
          <w:rtl/>
        </w:rPr>
        <w:tab/>
        <w:t xml:space="preserve"> מדוע לא פניתם בזמן? מדוע לא ביקשתם מהוועדה לקיים דיון. אסור שהנושא הזה ישאר חצי שעה בלי תיקון חקיקה. </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t>בנימין אלון:</w:t>
      </w:r>
    </w:p>
    <w:p w:rsidR="00000000" w:rsidRDefault="009B34D8">
      <w:pPr>
        <w:rPr>
          <w:rFonts w:cs="David"/>
          <w:sz w:val="24"/>
          <w:u w:val="single"/>
          <w:rtl/>
        </w:rPr>
      </w:pPr>
    </w:p>
    <w:p w:rsidR="00000000" w:rsidRDefault="009B34D8">
      <w:pPr>
        <w:jc w:val="both"/>
        <w:rPr>
          <w:rFonts w:cs="David"/>
          <w:sz w:val="24"/>
          <w:rtl/>
        </w:rPr>
      </w:pPr>
      <w:r>
        <w:rPr>
          <w:rFonts w:cs="David"/>
          <w:sz w:val="24"/>
          <w:rtl/>
        </w:rPr>
        <w:tab/>
        <w:t xml:space="preserve"> אדוני היושב-ראש, להוסיף לשאלה הזאת. אני מעיד, מהכנסת הקודמת, זו פעם ש</w:t>
      </w:r>
      <w:r>
        <w:rPr>
          <w:rFonts w:cs="David"/>
          <w:sz w:val="24"/>
          <w:rtl/>
        </w:rPr>
        <w:t xml:space="preserve">לישית, לפחות, שהחוק הזה מגיע אחרי תקופה שהוא פג ושוב מביאים אותו. הרבה פעמים זה אחרי שקורה משהו ואז מתעוררים. שאלתי את השר, הוא אמר שיתן לי תשובה. אני לא שמעתי את התשובה עדיין.     </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t>היו"ר דוד אזולאי:</w:t>
      </w:r>
    </w:p>
    <w:p w:rsidR="00000000" w:rsidRDefault="009B34D8">
      <w:pPr>
        <w:rPr>
          <w:rFonts w:cs="David"/>
          <w:sz w:val="24"/>
          <w:u w:val="single"/>
          <w:rtl/>
        </w:rPr>
      </w:pPr>
    </w:p>
    <w:p w:rsidR="00000000" w:rsidRDefault="009B34D8">
      <w:pPr>
        <w:jc w:val="both"/>
        <w:rPr>
          <w:rFonts w:cs="David"/>
          <w:sz w:val="24"/>
          <w:rtl/>
        </w:rPr>
      </w:pPr>
      <w:r>
        <w:rPr>
          <w:rFonts w:cs="David"/>
          <w:sz w:val="24"/>
          <w:rtl/>
        </w:rPr>
        <w:tab/>
        <w:t xml:space="preserve"> הוועדה תפנה לשר ותבקש הבהרות בעניין. אני מבקש שיהיה </w:t>
      </w:r>
      <w:r>
        <w:rPr>
          <w:rFonts w:cs="David"/>
          <w:sz w:val="24"/>
          <w:rtl/>
        </w:rPr>
        <w:t xml:space="preserve">איזשהו מנגנון בקרה לעניין הזה. הנושא הזה חייב לבוא לפחות חודשיים לפני הזמן על מנת שהוועדה תוכל לקיים דיון ולא להביא אותו לאישור בדיעבד.   </w:t>
      </w:r>
    </w:p>
    <w:p w:rsidR="00000000" w:rsidRDefault="009B34D8">
      <w:pPr>
        <w:jc w:val="both"/>
        <w:rPr>
          <w:rFonts w:cs="David"/>
          <w:sz w:val="24"/>
          <w:rtl/>
        </w:rPr>
      </w:pPr>
    </w:p>
    <w:p w:rsidR="00000000" w:rsidRDefault="009B34D8">
      <w:pPr>
        <w:jc w:val="both"/>
        <w:rPr>
          <w:rFonts w:cs="David"/>
          <w:sz w:val="24"/>
          <w:rtl/>
        </w:rPr>
      </w:pPr>
      <w:r>
        <w:rPr>
          <w:rFonts w:cs="David"/>
          <w:sz w:val="24"/>
          <w:rtl/>
        </w:rPr>
        <w:tab/>
        <w:t>מר ברוק, בבקשה.</w:t>
      </w:r>
    </w:p>
    <w:p w:rsidR="00000000" w:rsidRDefault="009B34D8">
      <w:pPr>
        <w:jc w:val="both"/>
        <w:rPr>
          <w:rFonts w:cs="David"/>
          <w:sz w:val="24"/>
          <w:rtl/>
        </w:rPr>
      </w:pPr>
      <w:r>
        <w:rPr>
          <w:rFonts w:cs="David"/>
          <w:sz w:val="24"/>
          <w:u w:val="single"/>
          <w:rtl/>
        </w:rPr>
        <w:t>עודד ברוק:</w:t>
      </w:r>
    </w:p>
    <w:p w:rsidR="00000000" w:rsidRDefault="009B34D8">
      <w:pPr>
        <w:jc w:val="both"/>
        <w:rPr>
          <w:rFonts w:cs="David"/>
          <w:sz w:val="24"/>
          <w:rtl/>
        </w:rPr>
      </w:pPr>
    </w:p>
    <w:p w:rsidR="00000000" w:rsidRDefault="009B34D8">
      <w:pPr>
        <w:jc w:val="both"/>
        <w:rPr>
          <w:rFonts w:cs="David"/>
          <w:sz w:val="24"/>
          <w:rtl/>
        </w:rPr>
      </w:pPr>
      <w:r>
        <w:rPr>
          <w:rFonts w:cs="David"/>
          <w:sz w:val="24"/>
          <w:rtl/>
        </w:rPr>
        <w:tab/>
        <w:t>החוק נחקק לראשונה בשנת 1996 כהוראת שעה, הוא הוארך מעת לעת ומבקשים הפעם לעשות שני דברים</w:t>
      </w:r>
      <w:r>
        <w:rPr>
          <w:rFonts w:cs="David"/>
          <w:sz w:val="24"/>
          <w:rtl/>
        </w:rPr>
        <w:t xml:space="preserve">: א. להאריך את התוקף בשנה נוספת; ב. אנחנו מבקשים לבטל את העבירות המינהליות על פי החוק ולהפוך אותן לעבירות רגילות. </w:t>
      </w:r>
    </w:p>
    <w:p w:rsidR="00000000" w:rsidRDefault="009B34D8">
      <w:pPr>
        <w:jc w:val="both"/>
        <w:rPr>
          <w:rFonts w:cs="David"/>
          <w:sz w:val="24"/>
          <w:rtl/>
        </w:rPr>
      </w:pPr>
    </w:p>
    <w:p w:rsidR="00000000" w:rsidRDefault="009B34D8">
      <w:pPr>
        <w:jc w:val="both"/>
        <w:rPr>
          <w:rFonts w:cs="David"/>
          <w:sz w:val="24"/>
          <w:rtl/>
        </w:rPr>
      </w:pPr>
      <w:r>
        <w:rPr>
          <w:rFonts w:cs="David"/>
          <w:sz w:val="24"/>
          <w:rtl/>
        </w:rPr>
        <w:tab/>
        <w:t>בעצם החוק קובע שלוש עבירות שעניינן באנשים שמסייעים לתושבי שטחים ששוהים בארץ שלא כדין. 1. העמדת מקום לינה או סיוע בעניין זה; 2. העסקה של תוש</w:t>
      </w:r>
      <w:r>
        <w:rPr>
          <w:rFonts w:cs="David"/>
          <w:sz w:val="24"/>
          <w:rtl/>
        </w:rPr>
        <w:t xml:space="preserve">ב האזור שנמצא בארץ שלא כדין; 3. הסעה של תושב האזור שנמצא בארץ שלא כדין. </w:t>
      </w:r>
    </w:p>
    <w:p w:rsidR="00000000" w:rsidRDefault="009B34D8">
      <w:pPr>
        <w:jc w:val="both"/>
        <w:rPr>
          <w:rFonts w:cs="David"/>
          <w:sz w:val="24"/>
          <w:rtl/>
        </w:rPr>
      </w:pPr>
    </w:p>
    <w:p w:rsidR="00000000" w:rsidRDefault="009B34D8">
      <w:pPr>
        <w:jc w:val="both"/>
        <w:rPr>
          <w:rFonts w:cs="David"/>
          <w:sz w:val="24"/>
          <w:rtl/>
        </w:rPr>
      </w:pPr>
      <w:r>
        <w:rPr>
          <w:rFonts w:cs="David"/>
          <w:sz w:val="24"/>
          <w:rtl/>
        </w:rPr>
        <w:tab/>
        <w:t>הסיבה שהחוק הזה נמצא כהוראת שעה היא בגלל שאנחנו מעבירים את נטל ההוכחה על כך שהוא בדק שאותו אדם שהה בארץ שלא כדין אל הנאשם ולא משאירים את זה על התביעה. לכן אנחנו משאירים את זה כהוראת</w:t>
      </w:r>
      <w:r>
        <w:rPr>
          <w:rFonts w:cs="David"/>
          <w:sz w:val="24"/>
          <w:rtl/>
        </w:rPr>
        <w:t xml:space="preserve"> שעה. </w:t>
      </w:r>
    </w:p>
    <w:p w:rsidR="00000000" w:rsidRDefault="009B34D8">
      <w:pPr>
        <w:jc w:val="both"/>
        <w:rPr>
          <w:rFonts w:cs="David"/>
          <w:sz w:val="24"/>
          <w:rtl/>
        </w:rPr>
      </w:pPr>
    </w:p>
    <w:p w:rsidR="00000000" w:rsidRDefault="009B34D8">
      <w:pPr>
        <w:jc w:val="both"/>
        <w:rPr>
          <w:rFonts w:cs="David"/>
          <w:sz w:val="24"/>
          <w:rtl/>
        </w:rPr>
      </w:pPr>
      <w:r>
        <w:rPr>
          <w:rFonts w:cs="David"/>
          <w:sz w:val="24"/>
          <w:rtl/>
        </w:rPr>
        <w:tab/>
        <w:t xml:space="preserve">הסיבה לכך שאנחנו מבטלים את העבירה כעבירה מינהלית והופכים אותה לעבירה רגילה היא בגלל חומרת העניין.  </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t>היו"ר דוד אזולאי:</w:t>
      </w:r>
    </w:p>
    <w:p w:rsidR="00000000" w:rsidRDefault="009B34D8">
      <w:pPr>
        <w:rPr>
          <w:rFonts w:cs="David"/>
          <w:sz w:val="24"/>
          <w:u w:val="single"/>
          <w:rtl/>
        </w:rPr>
      </w:pPr>
    </w:p>
    <w:p w:rsidR="00000000" w:rsidRDefault="009B34D8">
      <w:pPr>
        <w:jc w:val="both"/>
        <w:rPr>
          <w:rFonts w:cs="David"/>
          <w:sz w:val="24"/>
          <w:rtl/>
        </w:rPr>
      </w:pPr>
      <w:r>
        <w:rPr>
          <w:rFonts w:cs="David"/>
          <w:sz w:val="24"/>
          <w:rtl/>
        </w:rPr>
        <w:tab/>
        <w:t xml:space="preserve"> מה המשמעות לגבי הענישה?</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עודד ברוק:</w:t>
      </w:r>
    </w:p>
    <w:p w:rsidR="00000000" w:rsidRDefault="009B34D8">
      <w:pPr>
        <w:jc w:val="both"/>
        <w:rPr>
          <w:rFonts w:cs="David"/>
          <w:sz w:val="24"/>
          <w:rtl/>
        </w:rPr>
      </w:pPr>
    </w:p>
    <w:p w:rsidR="00000000" w:rsidRDefault="009B34D8">
      <w:pPr>
        <w:jc w:val="both"/>
        <w:rPr>
          <w:rFonts w:cs="David"/>
          <w:sz w:val="24"/>
          <w:rtl/>
        </w:rPr>
      </w:pPr>
      <w:r>
        <w:rPr>
          <w:rFonts w:cs="David"/>
          <w:sz w:val="24"/>
          <w:rtl/>
        </w:rPr>
        <w:tab/>
        <w:t xml:space="preserve">עבירה מינהלית היא עבירה שככלל נקצב לה עונש מיידי. זאת אומרת, תופסים מישהו, מטילים עליו </w:t>
      </w:r>
      <w:r>
        <w:rPr>
          <w:rFonts w:cs="David"/>
          <w:sz w:val="24"/>
          <w:rtl/>
        </w:rPr>
        <w:t xml:space="preserve">קנס של 5,000 שקלים, ורק כחריג אתה מעמיד אותו לדין. בעבירה רגילה הכלל הוא שאתה מעמיד אותו לדין. זאת אומרת, אין קנס מיידי על העבירה.    </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t>היו"ר דוד אזולאי:</w:t>
      </w:r>
    </w:p>
    <w:p w:rsidR="00000000" w:rsidRDefault="009B34D8">
      <w:pPr>
        <w:rPr>
          <w:rFonts w:cs="David"/>
          <w:sz w:val="24"/>
          <w:u w:val="single"/>
          <w:rtl/>
        </w:rPr>
      </w:pPr>
    </w:p>
    <w:p w:rsidR="00000000" w:rsidRDefault="009B34D8">
      <w:pPr>
        <w:jc w:val="both"/>
        <w:rPr>
          <w:rFonts w:cs="David"/>
          <w:sz w:val="24"/>
          <w:rtl/>
        </w:rPr>
      </w:pPr>
      <w:r>
        <w:rPr>
          <w:rFonts w:cs="David"/>
          <w:sz w:val="24"/>
          <w:rtl/>
        </w:rPr>
        <w:tab/>
        <w:t>בעבירה מינהלית הוא מועמד לדין מייד ומשלם את הקנס?</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עודד ברוק:</w:t>
      </w:r>
    </w:p>
    <w:p w:rsidR="00000000" w:rsidRDefault="009B34D8">
      <w:pPr>
        <w:jc w:val="both"/>
        <w:rPr>
          <w:rFonts w:cs="David"/>
          <w:sz w:val="24"/>
          <w:rtl/>
        </w:rPr>
      </w:pPr>
    </w:p>
    <w:p w:rsidR="00000000" w:rsidRDefault="009B34D8">
      <w:pPr>
        <w:jc w:val="both"/>
        <w:rPr>
          <w:rFonts w:cs="David"/>
          <w:sz w:val="24"/>
          <w:rtl/>
        </w:rPr>
      </w:pPr>
      <w:r>
        <w:rPr>
          <w:rFonts w:cs="David"/>
          <w:sz w:val="24"/>
          <w:rtl/>
        </w:rPr>
        <w:tab/>
        <w:t xml:space="preserve">הוא משלם את הקנס, וכך בעצם הוא מודה </w:t>
      </w:r>
      <w:r>
        <w:rPr>
          <w:rFonts w:cs="David"/>
          <w:sz w:val="24"/>
          <w:rtl/>
        </w:rPr>
        <w:t xml:space="preserve">וסוגר את העניין. </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ישי סומך:</w:t>
      </w:r>
    </w:p>
    <w:p w:rsidR="00000000" w:rsidRDefault="009B34D8">
      <w:pPr>
        <w:jc w:val="both"/>
        <w:rPr>
          <w:rFonts w:cs="David"/>
          <w:sz w:val="24"/>
          <w:rtl/>
        </w:rPr>
      </w:pPr>
    </w:p>
    <w:p w:rsidR="00000000" w:rsidRDefault="009B34D8">
      <w:pPr>
        <w:jc w:val="both"/>
        <w:rPr>
          <w:rFonts w:cs="David"/>
          <w:sz w:val="24"/>
          <w:rtl/>
        </w:rPr>
      </w:pPr>
      <w:r>
        <w:rPr>
          <w:rFonts w:cs="David"/>
          <w:sz w:val="24"/>
          <w:rtl/>
        </w:rPr>
        <w:tab/>
        <w:t xml:space="preserve">גם אין אישום פלילי על הדבר הזה. </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t>היו"ר דוד אזולאי:</w:t>
      </w:r>
    </w:p>
    <w:p w:rsidR="00000000" w:rsidRDefault="009B34D8">
      <w:pPr>
        <w:rPr>
          <w:rFonts w:cs="David"/>
          <w:sz w:val="24"/>
          <w:u w:val="single"/>
          <w:rtl/>
        </w:rPr>
      </w:pPr>
    </w:p>
    <w:p w:rsidR="00000000" w:rsidRDefault="009B34D8">
      <w:pPr>
        <w:jc w:val="both"/>
        <w:rPr>
          <w:rFonts w:cs="David"/>
          <w:sz w:val="24"/>
          <w:rtl/>
        </w:rPr>
      </w:pPr>
      <w:r>
        <w:rPr>
          <w:rFonts w:cs="David"/>
          <w:sz w:val="24"/>
          <w:rtl/>
        </w:rPr>
        <w:tab/>
        <w:t xml:space="preserve">אין אפשרות לקבוע זירוז הליכים במקרים כאלה, לפחות בשלב ראשון, למען ישמעו וייראו?  </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ישי סומך:</w:t>
      </w:r>
    </w:p>
    <w:p w:rsidR="00000000" w:rsidRDefault="009B34D8">
      <w:pPr>
        <w:jc w:val="both"/>
        <w:rPr>
          <w:rFonts w:cs="David"/>
          <w:sz w:val="24"/>
          <w:rtl/>
        </w:rPr>
      </w:pPr>
    </w:p>
    <w:p w:rsidR="00000000" w:rsidRDefault="009B34D8">
      <w:pPr>
        <w:jc w:val="both"/>
        <w:rPr>
          <w:rFonts w:cs="David"/>
          <w:sz w:val="24"/>
          <w:rtl/>
        </w:rPr>
      </w:pPr>
      <w:r>
        <w:rPr>
          <w:rFonts w:cs="David"/>
          <w:sz w:val="24"/>
          <w:rtl/>
        </w:rPr>
        <w:tab/>
        <w:t>אני יכול לומר לך שיש סדרה של עבירות שעכשיו נבדקת על ידינו בנושאים של כניסת מ</w:t>
      </w:r>
      <w:r>
        <w:rPr>
          <w:rFonts w:cs="David"/>
          <w:sz w:val="24"/>
          <w:rtl/>
        </w:rPr>
        <w:t>חבלים מהאזור לישראל, שורה של עבירות שבהן נשתדל להגיע למצב של שיפוט מהיר, וזה חלק מהחבילה הזאת.</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עודד ברוק:</w:t>
      </w:r>
    </w:p>
    <w:p w:rsidR="00000000" w:rsidRDefault="009B34D8">
      <w:pPr>
        <w:jc w:val="both"/>
        <w:rPr>
          <w:rFonts w:cs="David"/>
          <w:sz w:val="24"/>
          <w:rtl/>
        </w:rPr>
      </w:pPr>
    </w:p>
    <w:p w:rsidR="00000000" w:rsidRDefault="009B34D8">
      <w:pPr>
        <w:jc w:val="both"/>
        <w:rPr>
          <w:rFonts w:cs="David"/>
          <w:sz w:val="24"/>
          <w:rtl/>
        </w:rPr>
      </w:pPr>
      <w:r>
        <w:rPr>
          <w:rFonts w:cs="David"/>
          <w:sz w:val="24"/>
          <w:rtl/>
        </w:rPr>
        <w:tab/>
        <w:t xml:space="preserve">השבוע התקיים דיון בנושא הזה אצל מנכ"ל משרד המשפטים. </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br w:type="page"/>
        <w:t>היו"ר דוד אזולאי:</w:t>
      </w:r>
    </w:p>
    <w:p w:rsidR="00000000" w:rsidRDefault="009B34D8">
      <w:pPr>
        <w:rPr>
          <w:rFonts w:cs="David"/>
          <w:sz w:val="24"/>
          <w:u w:val="single"/>
          <w:rtl/>
        </w:rPr>
      </w:pPr>
    </w:p>
    <w:p w:rsidR="00000000" w:rsidRDefault="009B34D8">
      <w:pPr>
        <w:jc w:val="both"/>
        <w:rPr>
          <w:rFonts w:cs="David"/>
          <w:sz w:val="24"/>
          <w:rtl/>
        </w:rPr>
      </w:pPr>
      <w:r>
        <w:rPr>
          <w:rFonts w:cs="David"/>
          <w:sz w:val="24"/>
          <w:rtl/>
        </w:rPr>
        <w:tab/>
        <w:t>אני חושב שהנושא הוא די רציני כדי שיתייחסו לזה ברצינות.</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t>בנימין אלון:</w:t>
      </w:r>
    </w:p>
    <w:p w:rsidR="00000000" w:rsidRDefault="009B34D8">
      <w:pPr>
        <w:rPr>
          <w:rFonts w:cs="David"/>
          <w:sz w:val="24"/>
          <w:u w:val="single"/>
          <w:rtl/>
        </w:rPr>
      </w:pPr>
    </w:p>
    <w:p w:rsidR="00000000" w:rsidRDefault="009B34D8">
      <w:pPr>
        <w:jc w:val="both"/>
        <w:rPr>
          <w:rFonts w:cs="David"/>
          <w:sz w:val="24"/>
          <w:rtl/>
        </w:rPr>
      </w:pPr>
      <w:r>
        <w:rPr>
          <w:rFonts w:cs="David"/>
          <w:sz w:val="24"/>
          <w:rtl/>
        </w:rPr>
        <w:tab/>
        <w:t xml:space="preserve"> </w:t>
      </w:r>
      <w:r>
        <w:rPr>
          <w:rFonts w:cs="David"/>
          <w:sz w:val="24"/>
          <w:rtl/>
        </w:rPr>
        <w:t>החוק הזה מתייחס לפלשתינים ולעובדים זרים?</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עודד ברוק:</w:t>
      </w:r>
    </w:p>
    <w:p w:rsidR="00000000" w:rsidRDefault="009B34D8">
      <w:pPr>
        <w:jc w:val="both"/>
        <w:rPr>
          <w:rFonts w:cs="David"/>
          <w:sz w:val="24"/>
          <w:rtl/>
        </w:rPr>
      </w:pPr>
    </w:p>
    <w:p w:rsidR="00000000" w:rsidRDefault="009B34D8">
      <w:pPr>
        <w:jc w:val="both"/>
        <w:rPr>
          <w:rFonts w:cs="David"/>
          <w:sz w:val="24"/>
          <w:rtl/>
        </w:rPr>
      </w:pPr>
      <w:r>
        <w:rPr>
          <w:rFonts w:cs="David"/>
          <w:sz w:val="24"/>
          <w:rtl/>
        </w:rPr>
        <w:tab/>
        <w:t xml:space="preserve">זה חוק אחד כללי, שיש בו שני סעיפים. </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t>בנימין אלון:</w:t>
      </w:r>
    </w:p>
    <w:p w:rsidR="00000000" w:rsidRDefault="009B34D8">
      <w:pPr>
        <w:rPr>
          <w:rFonts w:cs="David"/>
          <w:sz w:val="24"/>
          <w:u w:val="single"/>
          <w:rtl/>
        </w:rPr>
      </w:pPr>
    </w:p>
    <w:p w:rsidR="00000000" w:rsidRDefault="009B34D8">
      <w:pPr>
        <w:jc w:val="both"/>
        <w:rPr>
          <w:rFonts w:cs="David"/>
          <w:sz w:val="24"/>
          <w:rtl/>
        </w:rPr>
      </w:pPr>
      <w:r>
        <w:rPr>
          <w:rFonts w:cs="David"/>
          <w:sz w:val="24"/>
          <w:rtl/>
        </w:rPr>
        <w:tab/>
        <w:t xml:space="preserve"> מה שאנחנו מאריכים הוא גם על מסייע לפלשתינים וגם מסייע לעובדים זרים. לא הצגת את זה.</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עודד ברוק:</w:t>
      </w:r>
    </w:p>
    <w:p w:rsidR="00000000" w:rsidRDefault="009B34D8">
      <w:pPr>
        <w:jc w:val="both"/>
        <w:rPr>
          <w:rFonts w:cs="David"/>
          <w:sz w:val="24"/>
          <w:rtl/>
        </w:rPr>
      </w:pPr>
    </w:p>
    <w:p w:rsidR="00000000" w:rsidRDefault="009B34D8">
      <w:pPr>
        <w:jc w:val="both"/>
        <w:rPr>
          <w:rFonts w:cs="David"/>
          <w:sz w:val="24"/>
          <w:rtl/>
        </w:rPr>
      </w:pPr>
      <w:r>
        <w:rPr>
          <w:rFonts w:cs="David"/>
          <w:sz w:val="24"/>
          <w:rtl/>
        </w:rPr>
        <w:tab/>
        <w:t>זה נכון. לגבי החלק הראשון, זה באמת חלק ששייך למשרד</w:t>
      </w:r>
      <w:r>
        <w:rPr>
          <w:rFonts w:cs="David"/>
          <w:sz w:val="24"/>
          <w:rtl/>
        </w:rPr>
        <w:t xml:space="preserve"> העבודה והרווחה. הוא רק הארכת תוקף, הוא לא ביטול של העבירה המינהלית. </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דלית רנרנט:</w:t>
      </w:r>
    </w:p>
    <w:p w:rsidR="00000000" w:rsidRDefault="009B34D8">
      <w:pPr>
        <w:jc w:val="both"/>
        <w:rPr>
          <w:rFonts w:cs="David"/>
          <w:sz w:val="24"/>
          <w:rtl/>
        </w:rPr>
      </w:pPr>
    </w:p>
    <w:p w:rsidR="00000000" w:rsidRDefault="009B34D8">
      <w:pPr>
        <w:jc w:val="both"/>
        <w:rPr>
          <w:rFonts w:cs="David"/>
          <w:sz w:val="24"/>
          <w:rtl/>
        </w:rPr>
      </w:pPr>
      <w:r>
        <w:rPr>
          <w:rFonts w:cs="David"/>
          <w:sz w:val="24"/>
          <w:rtl/>
        </w:rPr>
        <w:tab/>
        <w:t xml:space="preserve">הוא ישאר כעבירה מינהלית. </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t>בנימין אלון:</w:t>
      </w:r>
    </w:p>
    <w:p w:rsidR="00000000" w:rsidRDefault="009B34D8">
      <w:pPr>
        <w:rPr>
          <w:rFonts w:cs="David"/>
          <w:sz w:val="24"/>
          <w:u w:val="single"/>
          <w:rtl/>
        </w:rPr>
      </w:pPr>
    </w:p>
    <w:p w:rsidR="00000000" w:rsidRDefault="009B34D8">
      <w:pPr>
        <w:jc w:val="both"/>
        <w:rPr>
          <w:rFonts w:cs="David"/>
          <w:sz w:val="24"/>
          <w:rtl/>
        </w:rPr>
      </w:pPr>
      <w:r>
        <w:rPr>
          <w:rFonts w:cs="David"/>
          <w:sz w:val="24"/>
          <w:rtl/>
        </w:rPr>
        <w:tab/>
        <w:t xml:space="preserve"> מה שאנחנו עכשיו נאריך זה גם ביחס לעובדים זרים וגם ביחס לפלשתינים. </w:t>
      </w:r>
    </w:p>
    <w:p w:rsidR="00000000" w:rsidRDefault="009B34D8">
      <w:pPr>
        <w:jc w:val="both"/>
        <w:rPr>
          <w:rFonts w:cs="David"/>
          <w:sz w:val="24"/>
          <w:rtl/>
        </w:rPr>
      </w:pPr>
    </w:p>
    <w:p w:rsidR="00000000" w:rsidRDefault="009B34D8">
      <w:pPr>
        <w:jc w:val="both"/>
        <w:rPr>
          <w:rFonts w:cs="David"/>
          <w:sz w:val="24"/>
          <w:rtl/>
        </w:rPr>
      </w:pPr>
      <w:r>
        <w:rPr>
          <w:rFonts w:cs="David"/>
          <w:sz w:val="24"/>
          <w:rtl/>
        </w:rPr>
        <w:tab/>
        <w:t>עוד דבר, ברשותך, אדוני היושב-ראש. בזמנו דרשתי שיהיה סעיף תח</w:t>
      </w:r>
      <w:r>
        <w:rPr>
          <w:rFonts w:cs="David"/>
          <w:sz w:val="24"/>
          <w:rtl/>
        </w:rPr>
        <w:t>ולה כי ידעתי ואני יודע שיש בעיה באזור התעשייה ברקן ובאזורים אחרים ביהודה ושומרון שעוברים על החוק ומלינים אותם ומסיעים אותם. דרשתי שיהיה סעיף תחולה שיחמיר גם על אזרחים ישראליים שגרים ביהודה ושומרון, כי הסעיף הזה לא חל עליהם.</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עודד ברוק:</w:t>
      </w:r>
    </w:p>
    <w:p w:rsidR="00000000" w:rsidRDefault="009B34D8">
      <w:pPr>
        <w:jc w:val="both"/>
        <w:rPr>
          <w:rFonts w:cs="David"/>
          <w:sz w:val="24"/>
          <w:rtl/>
        </w:rPr>
      </w:pPr>
    </w:p>
    <w:p w:rsidR="00000000" w:rsidRDefault="009B34D8">
      <w:pPr>
        <w:jc w:val="both"/>
        <w:rPr>
          <w:rFonts w:cs="David"/>
          <w:sz w:val="24"/>
          <w:rtl/>
        </w:rPr>
      </w:pPr>
      <w:r>
        <w:rPr>
          <w:rFonts w:cs="David"/>
          <w:sz w:val="24"/>
          <w:rtl/>
        </w:rPr>
        <w:tab/>
        <w:t>מלינים איפה, בשטחי</w:t>
      </w:r>
      <w:r>
        <w:rPr>
          <w:rFonts w:cs="David"/>
          <w:sz w:val="24"/>
          <w:rtl/>
        </w:rPr>
        <w:t>ם?</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t>בנימין אלון:</w:t>
      </w:r>
    </w:p>
    <w:p w:rsidR="00000000" w:rsidRDefault="009B34D8">
      <w:pPr>
        <w:rPr>
          <w:rFonts w:cs="David"/>
          <w:sz w:val="24"/>
          <w:u w:val="single"/>
          <w:rtl/>
        </w:rPr>
      </w:pPr>
    </w:p>
    <w:p w:rsidR="00000000" w:rsidRDefault="009B34D8">
      <w:pPr>
        <w:jc w:val="both"/>
        <w:rPr>
          <w:rFonts w:cs="David"/>
          <w:sz w:val="24"/>
          <w:rtl/>
        </w:rPr>
      </w:pPr>
      <w:r>
        <w:rPr>
          <w:rFonts w:cs="David"/>
          <w:sz w:val="24"/>
          <w:rtl/>
        </w:rPr>
        <w:tab/>
        <w:t xml:space="preserve"> מלינים באזור התעשייה ברקן, בתוך ישובים. מסיעים שלא כחוק.</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מוסי רז:</w:t>
      </w:r>
    </w:p>
    <w:p w:rsidR="00000000" w:rsidRDefault="009B34D8">
      <w:pPr>
        <w:jc w:val="both"/>
        <w:rPr>
          <w:rFonts w:cs="David"/>
          <w:sz w:val="24"/>
          <w:rtl/>
        </w:rPr>
      </w:pPr>
    </w:p>
    <w:p w:rsidR="00000000" w:rsidRDefault="009B34D8">
      <w:pPr>
        <w:jc w:val="both"/>
        <w:rPr>
          <w:rFonts w:cs="David"/>
          <w:sz w:val="24"/>
          <w:rtl/>
        </w:rPr>
      </w:pPr>
      <w:r>
        <w:rPr>
          <w:rFonts w:cs="David"/>
          <w:sz w:val="24"/>
          <w:rtl/>
        </w:rPr>
        <w:tab/>
        <w:t>איך אתה מחוקק חוק כזה?</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t>בנימין אלון:</w:t>
      </w:r>
    </w:p>
    <w:p w:rsidR="00000000" w:rsidRDefault="009B34D8">
      <w:pPr>
        <w:rPr>
          <w:rFonts w:cs="David"/>
          <w:sz w:val="24"/>
          <w:u w:val="single"/>
          <w:rtl/>
        </w:rPr>
      </w:pPr>
    </w:p>
    <w:p w:rsidR="00000000" w:rsidRDefault="009B34D8">
      <w:pPr>
        <w:jc w:val="both"/>
        <w:rPr>
          <w:rFonts w:cs="David"/>
          <w:sz w:val="24"/>
          <w:rtl/>
        </w:rPr>
      </w:pPr>
      <w:r>
        <w:rPr>
          <w:rFonts w:cs="David"/>
          <w:sz w:val="24"/>
          <w:rtl/>
        </w:rPr>
        <w:tab/>
        <w:t xml:space="preserve"> יש בחקיקה מה שנקרא סעיף תחולה. בהרבה חוקים הכנסנו סעיף תחולה האומר שחוק זה יחול גם על אזרחים ישראליים שגרים ביהודה ושומרון, זה </w:t>
      </w:r>
      <w:r>
        <w:rPr>
          <w:rFonts w:cs="David"/>
          <w:sz w:val="24"/>
          <w:rtl/>
        </w:rPr>
        <w:t xml:space="preserve">נקרא האזור. יש רשימה של דברים שמחילים עליהם כחוק. אני ביקשתי להחיל את זה גם בדבר הזה. מקצועית לא היתה בעיה אבל היו אז כל מיני התנגדויות. אני אבקש שוב לנסות לשכנע לעשות סעיף תחולה, כמו שנעשה בחוקים אחרים, כדי שלא יהיו אזרחים ישראלים ביהודה ושומרון עבריינים </w:t>
      </w:r>
      <w:r>
        <w:rPr>
          <w:rFonts w:cs="David"/>
          <w:sz w:val="24"/>
          <w:rtl/>
        </w:rPr>
        <w:t>בהיתר כאילו.</w:t>
      </w:r>
    </w:p>
    <w:p w:rsidR="00000000" w:rsidRDefault="009B34D8">
      <w:pPr>
        <w:jc w:val="both"/>
        <w:rPr>
          <w:rFonts w:cs="David"/>
          <w:sz w:val="24"/>
          <w:rtl/>
        </w:rPr>
      </w:pPr>
      <w:r>
        <w:rPr>
          <w:rFonts w:cs="David"/>
          <w:sz w:val="24"/>
          <w:u w:val="single"/>
          <w:rtl/>
        </w:rPr>
        <w:t>ישי סומך:</w:t>
      </w:r>
    </w:p>
    <w:p w:rsidR="00000000" w:rsidRDefault="009B34D8">
      <w:pPr>
        <w:jc w:val="both"/>
        <w:rPr>
          <w:rFonts w:cs="David"/>
          <w:sz w:val="24"/>
          <w:rtl/>
        </w:rPr>
      </w:pPr>
    </w:p>
    <w:p w:rsidR="00000000" w:rsidRDefault="009B34D8">
      <w:pPr>
        <w:jc w:val="both"/>
        <w:rPr>
          <w:rFonts w:cs="David"/>
          <w:sz w:val="24"/>
          <w:rtl/>
        </w:rPr>
      </w:pPr>
      <w:r>
        <w:rPr>
          <w:rFonts w:cs="David"/>
          <w:sz w:val="24"/>
          <w:rtl/>
        </w:rPr>
        <w:tab/>
        <w:t>החלה כזאת היא על ידי שר המשפטים באישור ועדת החוקה.</w:t>
      </w:r>
    </w:p>
    <w:p w:rsidR="00000000" w:rsidRDefault="009B34D8">
      <w:pPr>
        <w:jc w:val="both"/>
        <w:rPr>
          <w:rFonts w:cs="David"/>
          <w:sz w:val="24"/>
          <w:rtl/>
        </w:rPr>
      </w:pPr>
    </w:p>
    <w:p w:rsidR="00000000" w:rsidRDefault="009B34D8">
      <w:pPr>
        <w:jc w:val="both"/>
        <w:rPr>
          <w:rFonts w:cs="David"/>
          <w:sz w:val="24"/>
          <w:u w:val="single"/>
          <w:rtl/>
        </w:rPr>
      </w:pPr>
      <w:r>
        <w:rPr>
          <w:rFonts w:cs="David"/>
          <w:sz w:val="24"/>
          <w:u w:val="single"/>
          <w:rtl/>
        </w:rPr>
        <w:t>בנימין אלון:</w:t>
      </w:r>
    </w:p>
    <w:p w:rsidR="00000000" w:rsidRDefault="009B34D8">
      <w:pPr>
        <w:rPr>
          <w:rFonts w:cs="David"/>
          <w:sz w:val="24"/>
          <w:u w:val="single"/>
          <w:rtl/>
        </w:rPr>
      </w:pPr>
    </w:p>
    <w:p w:rsidR="00000000" w:rsidRDefault="009B34D8">
      <w:pPr>
        <w:ind w:firstLine="567"/>
        <w:jc w:val="both"/>
        <w:rPr>
          <w:rFonts w:cs="David"/>
          <w:sz w:val="24"/>
          <w:rtl/>
        </w:rPr>
      </w:pPr>
      <w:r>
        <w:rPr>
          <w:rFonts w:cs="David"/>
          <w:sz w:val="24"/>
          <w:rtl/>
        </w:rPr>
        <w:t xml:space="preserve">לאישור ועדת חוקה זה אם רוצים לעשות סעיף כולל, מין תחולה כללית. עכשיו מאריכים חוק שבסופו יבוא סעיף תחולה שאומר: החוק הזה גם חל על אזרחים ישראלים שגרים בשטחים.   </w:t>
      </w:r>
    </w:p>
    <w:p w:rsidR="00000000" w:rsidRDefault="009B34D8">
      <w:pPr>
        <w:ind w:firstLine="567"/>
        <w:jc w:val="both"/>
        <w:rPr>
          <w:rFonts w:cs="David"/>
          <w:sz w:val="24"/>
          <w:rtl/>
        </w:rPr>
      </w:pPr>
    </w:p>
    <w:p w:rsidR="00000000" w:rsidRDefault="009B34D8">
      <w:pPr>
        <w:jc w:val="both"/>
        <w:rPr>
          <w:rFonts w:cs="David"/>
          <w:sz w:val="24"/>
          <w:rtl/>
        </w:rPr>
      </w:pPr>
      <w:r>
        <w:rPr>
          <w:rFonts w:cs="David"/>
          <w:sz w:val="24"/>
          <w:u w:val="single"/>
          <w:rtl/>
        </w:rPr>
        <w:t>ישי</w:t>
      </w:r>
      <w:r>
        <w:rPr>
          <w:rFonts w:cs="David"/>
          <w:sz w:val="24"/>
          <w:u w:val="single"/>
          <w:rtl/>
        </w:rPr>
        <w:t xml:space="preserve"> סומך:</w:t>
      </w:r>
    </w:p>
    <w:p w:rsidR="00000000" w:rsidRDefault="009B34D8">
      <w:pPr>
        <w:jc w:val="both"/>
        <w:rPr>
          <w:rFonts w:cs="David"/>
          <w:sz w:val="24"/>
          <w:rtl/>
        </w:rPr>
      </w:pPr>
    </w:p>
    <w:p w:rsidR="00000000" w:rsidRDefault="009B34D8">
      <w:pPr>
        <w:jc w:val="both"/>
        <w:rPr>
          <w:rFonts w:cs="David"/>
          <w:sz w:val="24"/>
          <w:rtl/>
        </w:rPr>
      </w:pPr>
      <w:r>
        <w:rPr>
          <w:rFonts w:cs="David"/>
          <w:sz w:val="24"/>
          <w:rtl/>
        </w:rPr>
        <w:tab/>
        <w:t>לגופו של עניין, המדיניות של משרד המשפטים, ואני חושב שזו גם המדיניות של המחוקק, היא עד כמה שפחות להחיל את חוקי העונשין בצורה ישירה על אזרחים ישראלים שעושים דברים בתוך האזור. זאת אומרת, ישנו החלק הכללי בחוק העונשין שלפעמים מחיל את חוקי העונשין הישרא</w:t>
      </w:r>
      <w:r>
        <w:rPr>
          <w:rFonts w:cs="David"/>
          <w:sz w:val="24"/>
          <w:rtl/>
        </w:rPr>
        <w:t xml:space="preserve">לים על דברים שקורים באזור או על אזרחים ישראלים באזור. דרך המלך בנושא הזה היא לפנות למפקד כוחות צה"ל ביהודה ושומרון. </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t>היו"ר דוד אזולאי:</w:t>
      </w:r>
    </w:p>
    <w:p w:rsidR="00000000" w:rsidRDefault="009B34D8">
      <w:pPr>
        <w:rPr>
          <w:rFonts w:cs="David"/>
          <w:sz w:val="24"/>
          <w:u w:val="single"/>
          <w:rtl/>
        </w:rPr>
      </w:pPr>
    </w:p>
    <w:p w:rsidR="00000000" w:rsidRDefault="009B34D8">
      <w:pPr>
        <w:jc w:val="both"/>
        <w:rPr>
          <w:rFonts w:cs="David"/>
          <w:sz w:val="24"/>
          <w:rtl/>
        </w:rPr>
      </w:pPr>
      <w:r>
        <w:rPr>
          <w:rFonts w:cs="David"/>
          <w:sz w:val="24"/>
          <w:rtl/>
        </w:rPr>
        <w:tab/>
        <w:t xml:space="preserve">מי צריך לפנות?    </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ישי סומך:</w:t>
      </w:r>
    </w:p>
    <w:p w:rsidR="00000000" w:rsidRDefault="009B34D8">
      <w:pPr>
        <w:jc w:val="both"/>
        <w:rPr>
          <w:rFonts w:cs="David"/>
          <w:sz w:val="24"/>
          <w:rtl/>
        </w:rPr>
      </w:pPr>
    </w:p>
    <w:p w:rsidR="00000000" w:rsidRDefault="009B34D8">
      <w:pPr>
        <w:jc w:val="both"/>
        <w:rPr>
          <w:rFonts w:cs="David"/>
          <w:sz w:val="24"/>
          <w:rtl/>
        </w:rPr>
      </w:pPr>
      <w:r>
        <w:rPr>
          <w:rFonts w:cs="David"/>
          <w:sz w:val="24"/>
          <w:rtl/>
        </w:rPr>
        <w:tab/>
        <w:t>מי שרוצה.</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ישי אברהם:</w:t>
      </w:r>
    </w:p>
    <w:p w:rsidR="00000000" w:rsidRDefault="009B34D8">
      <w:pPr>
        <w:jc w:val="both"/>
        <w:rPr>
          <w:rFonts w:cs="David"/>
          <w:sz w:val="24"/>
          <w:rtl/>
        </w:rPr>
      </w:pPr>
    </w:p>
    <w:p w:rsidR="00000000" w:rsidRDefault="009B34D8">
      <w:pPr>
        <w:jc w:val="both"/>
        <w:rPr>
          <w:rFonts w:cs="David"/>
          <w:sz w:val="24"/>
          <w:rtl/>
        </w:rPr>
      </w:pPr>
      <w:r>
        <w:rPr>
          <w:rFonts w:cs="David"/>
          <w:sz w:val="24"/>
          <w:rtl/>
        </w:rPr>
        <w:tab/>
        <w:t>מבחינה משפטית, כיוון שזו הוראת שעה שנספחת לחוק הכניסה, ברגע שא</w:t>
      </w:r>
      <w:r>
        <w:rPr>
          <w:rFonts w:cs="David"/>
          <w:sz w:val="24"/>
          <w:rtl/>
        </w:rPr>
        <w:t xml:space="preserve">תה נמצא ב"אזור", בעצם הבסיס של כניסה לישראל לא היה קיים. לכן יש בעיה להפעיל את הוראת השעה על השטחים אם אין כניסה. העבירה העיקרית בכלל לא קיימת. </w:t>
      </w:r>
    </w:p>
    <w:p w:rsidR="00000000" w:rsidRDefault="009B34D8">
      <w:pPr>
        <w:jc w:val="both"/>
        <w:rPr>
          <w:rFonts w:cs="David"/>
          <w:sz w:val="24"/>
          <w:rtl/>
        </w:rPr>
      </w:pPr>
      <w:r>
        <w:rPr>
          <w:rFonts w:cs="David"/>
          <w:sz w:val="24"/>
          <w:rtl/>
        </w:rPr>
        <w:t xml:space="preserve"> </w:t>
      </w:r>
    </w:p>
    <w:p w:rsidR="00000000" w:rsidRDefault="009B34D8">
      <w:pPr>
        <w:pStyle w:val="aa"/>
        <w:rPr>
          <w:rFonts w:cs="David"/>
          <w:sz w:val="24"/>
          <w:rtl/>
        </w:rPr>
      </w:pPr>
      <w:r>
        <w:rPr>
          <w:rFonts w:cs="David"/>
          <w:sz w:val="24"/>
          <w:rtl/>
        </w:rPr>
        <w:tab/>
        <w:t xml:space="preserve">דבר שני שאני אומר בזהירות והוא צריך בדיקה, אני חושב שקיימת היום בדיקת ביטחון לגבי הלנה של תושבי האזור שאינם </w:t>
      </w:r>
      <w:r>
        <w:rPr>
          <w:rFonts w:cs="David"/>
          <w:sz w:val="24"/>
          <w:rtl/>
        </w:rPr>
        <w:t xml:space="preserve">ישראלים בתוך היישובים הישראלים. </w:t>
      </w:r>
    </w:p>
    <w:p w:rsidR="00000000" w:rsidRDefault="009B34D8">
      <w:pPr>
        <w:jc w:val="both"/>
        <w:rPr>
          <w:rFonts w:cs="David"/>
          <w:sz w:val="24"/>
          <w:u w:val="single"/>
          <w:rtl/>
        </w:rPr>
      </w:pPr>
    </w:p>
    <w:p w:rsidR="00000000" w:rsidRDefault="009B34D8">
      <w:pPr>
        <w:rPr>
          <w:rFonts w:cs="David"/>
          <w:sz w:val="24"/>
          <w:u w:val="single"/>
          <w:rtl/>
        </w:rPr>
      </w:pPr>
      <w:r>
        <w:rPr>
          <w:rFonts w:cs="David"/>
          <w:sz w:val="24"/>
          <w:u w:val="single"/>
          <w:rtl/>
        </w:rPr>
        <w:t>בנימין אלון:</w:t>
      </w:r>
    </w:p>
    <w:p w:rsidR="00000000" w:rsidRDefault="009B34D8">
      <w:pPr>
        <w:rPr>
          <w:rFonts w:cs="David"/>
          <w:sz w:val="24"/>
          <w:u w:val="single"/>
          <w:rtl/>
        </w:rPr>
      </w:pPr>
    </w:p>
    <w:p w:rsidR="00000000" w:rsidRDefault="009B34D8">
      <w:pPr>
        <w:jc w:val="both"/>
        <w:rPr>
          <w:rFonts w:cs="David"/>
          <w:sz w:val="24"/>
          <w:rtl/>
        </w:rPr>
      </w:pPr>
      <w:r>
        <w:rPr>
          <w:rFonts w:cs="David"/>
          <w:sz w:val="24"/>
          <w:rtl/>
        </w:rPr>
        <w:tab/>
        <w:t xml:space="preserve"> בזמנו דרשתי את זה. </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עודד ברוק:</w:t>
      </w:r>
    </w:p>
    <w:p w:rsidR="00000000" w:rsidRDefault="009B34D8">
      <w:pPr>
        <w:jc w:val="both"/>
        <w:rPr>
          <w:rFonts w:cs="David"/>
          <w:sz w:val="24"/>
          <w:rtl/>
        </w:rPr>
      </w:pPr>
    </w:p>
    <w:p w:rsidR="00000000" w:rsidRDefault="009B34D8">
      <w:pPr>
        <w:jc w:val="both"/>
        <w:rPr>
          <w:rFonts w:cs="David"/>
          <w:sz w:val="24"/>
          <w:rtl/>
        </w:rPr>
      </w:pPr>
      <w:r>
        <w:rPr>
          <w:rFonts w:cs="David"/>
          <w:sz w:val="24"/>
          <w:rtl/>
        </w:rPr>
        <w:tab/>
        <w:t xml:space="preserve">התקיים דיון אצל המשנה ליועץ המשפטי לממשלה באפריל 1998. </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מרים פרנקל-שור:</w:t>
      </w:r>
    </w:p>
    <w:p w:rsidR="00000000" w:rsidRDefault="009B34D8">
      <w:pPr>
        <w:jc w:val="both"/>
        <w:rPr>
          <w:rFonts w:cs="David"/>
          <w:sz w:val="24"/>
          <w:rtl/>
        </w:rPr>
      </w:pPr>
    </w:p>
    <w:p w:rsidR="00000000" w:rsidRDefault="009B34D8">
      <w:pPr>
        <w:jc w:val="both"/>
        <w:rPr>
          <w:rFonts w:cs="David"/>
          <w:sz w:val="24"/>
          <w:rtl/>
        </w:rPr>
      </w:pPr>
      <w:r>
        <w:rPr>
          <w:rFonts w:cs="David"/>
          <w:sz w:val="24"/>
          <w:rtl/>
        </w:rPr>
        <w:tab/>
        <w:t>זה היה בעקבות הגשת הסתייגות של חבר-הכנסת בני אלון כשהוועדה לא אישרה את התחולה ובמליאה זה עבר בקרי</w:t>
      </w:r>
      <w:r>
        <w:rPr>
          <w:rFonts w:cs="David"/>
          <w:sz w:val="24"/>
          <w:rtl/>
        </w:rPr>
        <w:t>אה שנייה. כנראה אז התקיים הדיון אצל מני מזוז ואנחנו החזרנו את זה לוועדה וחוקקנו את זה אחר-כך מחדש. ברור שזה לא לקראת הדיון הנוכחי אלא לקראת מה שאירע בעבר.</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ישי סומך:</w:t>
      </w:r>
    </w:p>
    <w:p w:rsidR="00000000" w:rsidRDefault="009B34D8">
      <w:pPr>
        <w:jc w:val="both"/>
        <w:rPr>
          <w:rFonts w:cs="David"/>
          <w:sz w:val="24"/>
          <w:rtl/>
        </w:rPr>
      </w:pPr>
    </w:p>
    <w:p w:rsidR="00000000" w:rsidRDefault="009B34D8">
      <w:pPr>
        <w:jc w:val="both"/>
        <w:rPr>
          <w:rFonts w:cs="David"/>
          <w:sz w:val="24"/>
          <w:rtl/>
        </w:rPr>
      </w:pPr>
      <w:r>
        <w:rPr>
          <w:rFonts w:cs="David"/>
          <w:sz w:val="24"/>
          <w:rtl/>
        </w:rPr>
        <w:tab/>
        <w:t>זו הרחבה טריטוריאלית של חוק הכניסה לישראל. זה דבר לא מקובל. אני לא יודע מה עמדת משרד המש</w:t>
      </w:r>
      <w:r>
        <w:rPr>
          <w:rFonts w:cs="David"/>
          <w:sz w:val="24"/>
          <w:rtl/>
        </w:rPr>
        <w:t xml:space="preserve">פטים לגופו של עניין לגבי בדיקת הביטחון, אבל זאת הדרך, דרך בדיקת הביטחון.  </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br w:type="page"/>
        <w:t>דניאל סלומון:</w:t>
      </w:r>
    </w:p>
    <w:p w:rsidR="00000000" w:rsidRDefault="009B34D8">
      <w:pPr>
        <w:jc w:val="both"/>
        <w:rPr>
          <w:rFonts w:cs="David"/>
          <w:sz w:val="24"/>
          <w:rtl/>
        </w:rPr>
      </w:pPr>
    </w:p>
    <w:p w:rsidR="00000000" w:rsidRDefault="009B34D8">
      <w:pPr>
        <w:jc w:val="both"/>
        <w:rPr>
          <w:rFonts w:cs="David"/>
          <w:sz w:val="24"/>
          <w:rtl/>
        </w:rPr>
      </w:pPr>
      <w:r>
        <w:rPr>
          <w:rFonts w:cs="David"/>
          <w:sz w:val="24"/>
          <w:rtl/>
        </w:rPr>
        <w:tab/>
        <w:t xml:space="preserve">אני מסכים עם דבריו של עורך-דין ישי. אני לא חושב שהמקום מתאים לחוק הכניסה לישראל. מטה איו"ש בעצם עוסקת באזור. אני חושב שיחידה כזאת יכולה לטפל בעניין הזה. </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מרים פרנ</w:t>
      </w:r>
      <w:r>
        <w:rPr>
          <w:rFonts w:cs="David"/>
          <w:sz w:val="24"/>
          <w:u w:val="single"/>
          <w:rtl/>
        </w:rPr>
        <w:t>קל-שור:</w:t>
      </w:r>
    </w:p>
    <w:p w:rsidR="00000000" w:rsidRDefault="009B34D8">
      <w:pPr>
        <w:jc w:val="both"/>
        <w:rPr>
          <w:rFonts w:cs="David"/>
          <w:sz w:val="24"/>
          <w:rtl/>
        </w:rPr>
      </w:pPr>
    </w:p>
    <w:p w:rsidR="00000000" w:rsidRDefault="009B34D8">
      <w:pPr>
        <w:jc w:val="both"/>
        <w:rPr>
          <w:rFonts w:cs="David"/>
          <w:sz w:val="24"/>
          <w:rtl/>
        </w:rPr>
      </w:pPr>
      <w:r>
        <w:rPr>
          <w:rFonts w:cs="David"/>
          <w:sz w:val="24"/>
          <w:rtl/>
        </w:rPr>
        <w:tab/>
        <w:t xml:space="preserve">השאלה היא אם מוגשת הסתייגות וההסתייגות מתקבלת, יש לנו כבר נסיון עם הסתייגויות כגון אלה שבסופו של דבר התקבלו, האם זה מעורר שאלה מהותית בחוק הכניסה לישראל ספציפית? </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ישי סומך:</w:t>
      </w:r>
    </w:p>
    <w:p w:rsidR="00000000" w:rsidRDefault="009B34D8">
      <w:pPr>
        <w:jc w:val="both"/>
        <w:rPr>
          <w:rFonts w:cs="David"/>
          <w:sz w:val="24"/>
          <w:rtl/>
        </w:rPr>
      </w:pPr>
    </w:p>
    <w:p w:rsidR="00000000" w:rsidRDefault="009B34D8">
      <w:pPr>
        <w:jc w:val="both"/>
        <w:rPr>
          <w:rFonts w:cs="David"/>
          <w:sz w:val="24"/>
          <w:rtl/>
        </w:rPr>
      </w:pPr>
      <w:r>
        <w:rPr>
          <w:rFonts w:cs="David"/>
          <w:sz w:val="24"/>
          <w:rtl/>
        </w:rPr>
        <w:tab/>
        <w:t>ההוראה שקיבלתי היא שאם יש הצעה כזאת, אנחנו צריכים לשקול אם לקחת את החו</w:t>
      </w:r>
      <w:r>
        <w:rPr>
          <w:rFonts w:cs="David"/>
          <w:sz w:val="24"/>
          <w:rtl/>
        </w:rPr>
        <w:t xml:space="preserve">ק בחזרה. השינוי הזה הוא שינוי מאוד קשה. </w:t>
      </w:r>
    </w:p>
    <w:p w:rsidR="00000000" w:rsidRDefault="009B34D8">
      <w:pPr>
        <w:jc w:val="both"/>
        <w:rPr>
          <w:rFonts w:cs="David"/>
          <w:sz w:val="24"/>
          <w:rtl/>
        </w:rPr>
      </w:pPr>
    </w:p>
    <w:p w:rsidR="00000000" w:rsidRDefault="009B34D8">
      <w:pPr>
        <w:jc w:val="both"/>
        <w:rPr>
          <w:rFonts w:cs="David"/>
          <w:sz w:val="24"/>
          <w:u w:val="single"/>
          <w:rtl/>
        </w:rPr>
      </w:pPr>
      <w:r>
        <w:rPr>
          <w:rFonts w:cs="David"/>
          <w:sz w:val="24"/>
          <w:u w:val="single"/>
          <w:rtl/>
        </w:rPr>
        <w:t>עודד ברוק:</w:t>
      </w:r>
    </w:p>
    <w:p w:rsidR="00000000" w:rsidRDefault="009B34D8">
      <w:pPr>
        <w:jc w:val="both"/>
        <w:rPr>
          <w:rFonts w:cs="David"/>
          <w:sz w:val="24"/>
          <w:rtl/>
        </w:rPr>
      </w:pPr>
    </w:p>
    <w:p w:rsidR="00000000" w:rsidRDefault="009B34D8">
      <w:pPr>
        <w:pStyle w:val="2"/>
        <w:rPr>
          <w:rFonts w:cs="David"/>
          <w:sz w:val="24"/>
          <w:rtl/>
        </w:rPr>
      </w:pPr>
      <w:r>
        <w:rPr>
          <w:rFonts w:cs="David"/>
          <w:sz w:val="24"/>
          <w:rtl/>
        </w:rPr>
        <w:tab/>
        <w:t>זה בעצם מחיל את הוראות חוק הכניסה לישראל על שטח שהוא מחוץ לטריטוריה של מדינת ישראל, ומחיל הגבלות ביטחון שנקבעו לתוך תחומי ישראל על דברים שחלים בשטחים, שהמפקד הצבאי לא מצא לנכון להחיל אותם לגבי תושבי הא</w:t>
      </w:r>
      <w:r>
        <w:rPr>
          <w:rFonts w:cs="David"/>
          <w:sz w:val="24"/>
          <w:rtl/>
        </w:rPr>
        <w:t xml:space="preserve">זור.   </w:t>
      </w:r>
    </w:p>
    <w:p w:rsidR="00000000" w:rsidRDefault="009B34D8">
      <w:pPr>
        <w:pStyle w:val="2"/>
        <w:rPr>
          <w:rFonts w:cs="David"/>
          <w:sz w:val="24"/>
          <w:rtl/>
        </w:rPr>
      </w:pPr>
    </w:p>
    <w:p w:rsidR="00000000" w:rsidRDefault="009B34D8">
      <w:pPr>
        <w:rPr>
          <w:rFonts w:cs="David"/>
          <w:sz w:val="24"/>
          <w:u w:val="single"/>
          <w:rtl/>
        </w:rPr>
      </w:pPr>
      <w:r>
        <w:rPr>
          <w:rFonts w:cs="David"/>
          <w:sz w:val="24"/>
          <w:u w:val="single"/>
          <w:rtl/>
        </w:rPr>
        <w:t>בנימין אלון:</w:t>
      </w:r>
    </w:p>
    <w:p w:rsidR="00000000" w:rsidRDefault="009B34D8">
      <w:pPr>
        <w:rPr>
          <w:rFonts w:cs="David"/>
          <w:sz w:val="24"/>
          <w:u w:val="single"/>
          <w:rtl/>
        </w:rPr>
      </w:pPr>
    </w:p>
    <w:p w:rsidR="00000000" w:rsidRDefault="009B34D8">
      <w:pPr>
        <w:pStyle w:val="2"/>
        <w:rPr>
          <w:rFonts w:cs="David"/>
          <w:sz w:val="24"/>
          <w:rtl/>
        </w:rPr>
      </w:pPr>
      <w:r>
        <w:rPr>
          <w:rFonts w:cs="David"/>
          <w:sz w:val="24"/>
          <w:rtl/>
        </w:rPr>
        <w:tab/>
        <w:t xml:space="preserve"> אדוני היושב-ראש, אני לא רוצה לעכב את הצעת החוק הזאת, זו הנקודה, ואני מביע את מורת רוחי בגלל שעברו חוקים בוועדה הזאת עם החלה לגבי חוק מועצה אזורית ולגבי חוקי מועצה מקומית והשמים לא רעדו. </w:t>
      </w:r>
    </w:p>
    <w:p w:rsidR="00000000" w:rsidRDefault="009B34D8">
      <w:pPr>
        <w:pStyle w:val="2"/>
        <w:rPr>
          <w:rFonts w:cs="David"/>
          <w:sz w:val="24"/>
          <w:rtl/>
        </w:rPr>
      </w:pPr>
    </w:p>
    <w:p w:rsidR="00000000" w:rsidRDefault="009B34D8">
      <w:pPr>
        <w:pStyle w:val="2"/>
        <w:rPr>
          <w:rFonts w:cs="David"/>
          <w:sz w:val="24"/>
          <w:rtl/>
        </w:rPr>
      </w:pPr>
      <w:r>
        <w:rPr>
          <w:rFonts w:cs="David"/>
          <w:sz w:val="24"/>
          <w:u w:val="single"/>
          <w:rtl/>
        </w:rPr>
        <w:t>מוסי רז:</w:t>
      </w:r>
    </w:p>
    <w:p w:rsidR="00000000" w:rsidRDefault="009B34D8">
      <w:pPr>
        <w:pStyle w:val="2"/>
        <w:rPr>
          <w:rFonts w:cs="David"/>
          <w:sz w:val="24"/>
          <w:rtl/>
        </w:rPr>
      </w:pPr>
    </w:p>
    <w:p w:rsidR="00000000" w:rsidRDefault="009B34D8">
      <w:pPr>
        <w:pStyle w:val="2"/>
        <w:rPr>
          <w:rFonts w:cs="David"/>
          <w:sz w:val="24"/>
          <w:rtl/>
        </w:rPr>
      </w:pPr>
      <w:r>
        <w:rPr>
          <w:rFonts w:cs="David"/>
          <w:sz w:val="24"/>
          <w:rtl/>
        </w:rPr>
        <w:tab/>
        <w:t xml:space="preserve">זה לא אותו דבר.  </w:t>
      </w:r>
    </w:p>
    <w:p w:rsidR="00000000" w:rsidRDefault="009B34D8">
      <w:pPr>
        <w:pStyle w:val="2"/>
        <w:rPr>
          <w:rFonts w:cs="David"/>
          <w:sz w:val="24"/>
          <w:rtl/>
        </w:rPr>
      </w:pPr>
    </w:p>
    <w:p w:rsidR="00000000" w:rsidRDefault="009B34D8">
      <w:pPr>
        <w:rPr>
          <w:rFonts w:cs="David"/>
          <w:sz w:val="24"/>
          <w:u w:val="single"/>
          <w:rtl/>
        </w:rPr>
      </w:pPr>
      <w:r>
        <w:rPr>
          <w:rFonts w:cs="David"/>
          <w:sz w:val="24"/>
          <w:u w:val="single"/>
          <w:rtl/>
        </w:rPr>
        <w:t>בנימין אלון:</w:t>
      </w:r>
    </w:p>
    <w:p w:rsidR="00000000" w:rsidRDefault="009B34D8">
      <w:pPr>
        <w:rPr>
          <w:rFonts w:cs="David"/>
          <w:sz w:val="24"/>
          <w:u w:val="single"/>
          <w:rtl/>
        </w:rPr>
      </w:pPr>
    </w:p>
    <w:p w:rsidR="00000000" w:rsidRDefault="009B34D8">
      <w:pPr>
        <w:pStyle w:val="2"/>
        <w:rPr>
          <w:rFonts w:cs="David"/>
          <w:sz w:val="24"/>
          <w:rtl/>
        </w:rPr>
      </w:pPr>
      <w:r>
        <w:rPr>
          <w:rFonts w:cs="David"/>
          <w:sz w:val="24"/>
          <w:rtl/>
        </w:rPr>
        <w:tab/>
        <w:t xml:space="preserve"> גם אז היתה התנגדות. אמרו שז החלה טריטוריאלית כי מועצה אזורית זה דבר טריטוריאלי, ומועצה מקומית זה דבר טריטוריאלי, ואמות הסיפים לא רעדו. אפילו בהסכם אוסלו יש סעיף מפורש שמטיל על הכנסת להחיל חוקים. </w:t>
      </w:r>
    </w:p>
    <w:p w:rsidR="00000000" w:rsidRDefault="009B34D8">
      <w:pPr>
        <w:pStyle w:val="2"/>
        <w:rPr>
          <w:rFonts w:cs="David"/>
          <w:sz w:val="24"/>
          <w:rtl/>
        </w:rPr>
      </w:pPr>
    </w:p>
    <w:p w:rsidR="00000000" w:rsidRDefault="009B34D8">
      <w:pPr>
        <w:pStyle w:val="2"/>
        <w:rPr>
          <w:rFonts w:cs="David"/>
          <w:sz w:val="24"/>
          <w:rtl/>
        </w:rPr>
      </w:pPr>
      <w:r>
        <w:rPr>
          <w:rFonts w:cs="David"/>
          <w:sz w:val="24"/>
          <w:rtl/>
        </w:rPr>
        <w:tab/>
        <w:t>אני אולי הייתי מגיש הסתייגות, וכשזה יגיע לדיון בקריאה ש</w:t>
      </w:r>
      <w:r>
        <w:rPr>
          <w:rFonts w:cs="David"/>
          <w:sz w:val="24"/>
          <w:rtl/>
        </w:rPr>
        <w:t>נייה ושלישית, נשמע מהשר או ממי שיהיה שם איך הוא מתכוון להתמודד עם זה, האם אכן יש תקנה צבאית ואז לפי זה אולי אסיר את ההסתייגות.</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t>היו"ר דוד אזולאי:</w:t>
      </w:r>
    </w:p>
    <w:p w:rsidR="00000000" w:rsidRDefault="009B34D8">
      <w:pPr>
        <w:rPr>
          <w:rFonts w:cs="David"/>
          <w:sz w:val="24"/>
          <w:u w:val="single"/>
          <w:rtl/>
        </w:rPr>
      </w:pPr>
    </w:p>
    <w:p w:rsidR="00000000" w:rsidRDefault="009B34D8">
      <w:pPr>
        <w:jc w:val="both"/>
        <w:rPr>
          <w:rFonts w:cs="David"/>
          <w:sz w:val="24"/>
          <w:rtl/>
        </w:rPr>
      </w:pPr>
      <w:r>
        <w:rPr>
          <w:rFonts w:cs="David"/>
          <w:sz w:val="24"/>
          <w:rtl/>
        </w:rPr>
        <w:tab/>
        <w:t xml:space="preserve"> אם לא תוגש ההסתייגות של חבר-הכנסת בני אלון, מה קורה הלאה?</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מרים פרנקל-שור:</w:t>
      </w:r>
    </w:p>
    <w:p w:rsidR="00000000" w:rsidRDefault="009B34D8">
      <w:pPr>
        <w:jc w:val="both"/>
        <w:rPr>
          <w:rFonts w:cs="David"/>
          <w:sz w:val="24"/>
          <w:rtl/>
        </w:rPr>
      </w:pPr>
    </w:p>
    <w:p w:rsidR="00000000" w:rsidRDefault="009B34D8">
      <w:pPr>
        <w:jc w:val="both"/>
        <w:rPr>
          <w:rFonts w:cs="David"/>
          <w:sz w:val="24"/>
          <w:rtl/>
        </w:rPr>
      </w:pPr>
      <w:r>
        <w:rPr>
          <w:rFonts w:cs="David"/>
          <w:sz w:val="24"/>
          <w:rtl/>
        </w:rPr>
        <w:tab/>
        <w:t>באופן עקרוני, גם אם הוא מגיש ה</w:t>
      </w:r>
      <w:r>
        <w:rPr>
          <w:rFonts w:cs="David"/>
          <w:sz w:val="24"/>
          <w:rtl/>
        </w:rPr>
        <w:t>סתייגות וגם אם הוא לא מגיש הסתייגות, אנחנו מאשרים את הצעת החוק לקריאה שנייה ושלישית. השאלה אם אנחנו כוללים את ההסתייגות של בני אלון או לא, ואז הוא צריך להחליט במליאה אם הוא מסיר את ההסתייגות או לא מסיר את ההסתייגות.</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t>בנימין אלון:</w:t>
      </w:r>
    </w:p>
    <w:p w:rsidR="00000000" w:rsidRDefault="009B34D8">
      <w:pPr>
        <w:rPr>
          <w:rFonts w:cs="David"/>
          <w:sz w:val="24"/>
          <w:u w:val="single"/>
          <w:rtl/>
        </w:rPr>
      </w:pPr>
    </w:p>
    <w:p w:rsidR="00000000" w:rsidRDefault="009B34D8">
      <w:pPr>
        <w:jc w:val="both"/>
        <w:rPr>
          <w:rFonts w:cs="David"/>
          <w:sz w:val="24"/>
          <w:rtl/>
        </w:rPr>
      </w:pPr>
      <w:r>
        <w:rPr>
          <w:rFonts w:cs="David"/>
          <w:sz w:val="24"/>
          <w:rtl/>
        </w:rPr>
        <w:tab/>
        <w:t xml:space="preserve"> נדמה לי שבזה כמעט אין ש</w:t>
      </w:r>
      <w:r>
        <w:rPr>
          <w:rFonts w:cs="David"/>
          <w:sz w:val="24"/>
          <w:rtl/>
        </w:rPr>
        <w:t>יקול דעת לפי התקנון. זאת אומרת, אני מגיש תיקון חקיקה, הוועדה יכולה לא לקבל את תיקון החקיקה שלי ואז זה הופך להסתייגות. אני יכול להסיר את ההסתייגות במליאה או להעמיד אותה להצבעה.</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מרים פרנקל-שור:</w:t>
      </w:r>
    </w:p>
    <w:p w:rsidR="00000000" w:rsidRDefault="009B34D8">
      <w:pPr>
        <w:jc w:val="both"/>
        <w:rPr>
          <w:rFonts w:cs="David"/>
          <w:sz w:val="24"/>
          <w:rtl/>
        </w:rPr>
      </w:pPr>
    </w:p>
    <w:p w:rsidR="00000000" w:rsidRDefault="009B34D8">
      <w:pPr>
        <w:jc w:val="both"/>
        <w:rPr>
          <w:rFonts w:cs="David"/>
          <w:sz w:val="24"/>
          <w:rtl/>
        </w:rPr>
      </w:pPr>
      <w:r>
        <w:rPr>
          <w:rFonts w:cs="David"/>
          <w:sz w:val="24"/>
          <w:rtl/>
        </w:rPr>
        <w:tab/>
        <w:t xml:space="preserve">ואז יש אפשרות לממשלה למשוך את החוק. </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t>היו"ר דוד אזולאי:</w:t>
      </w:r>
    </w:p>
    <w:p w:rsidR="00000000" w:rsidRDefault="009B34D8">
      <w:pPr>
        <w:rPr>
          <w:rFonts w:cs="David"/>
          <w:sz w:val="24"/>
          <w:u w:val="single"/>
          <w:rtl/>
        </w:rPr>
      </w:pPr>
    </w:p>
    <w:p w:rsidR="00000000" w:rsidRDefault="009B34D8">
      <w:pPr>
        <w:jc w:val="both"/>
        <w:rPr>
          <w:rFonts w:cs="David"/>
          <w:sz w:val="24"/>
          <w:rtl/>
        </w:rPr>
      </w:pPr>
      <w:r>
        <w:rPr>
          <w:rFonts w:cs="David"/>
          <w:sz w:val="24"/>
          <w:rtl/>
        </w:rPr>
        <w:tab/>
        <w:t xml:space="preserve">יש </w:t>
      </w:r>
      <w:r>
        <w:rPr>
          <w:rFonts w:cs="David"/>
          <w:sz w:val="24"/>
          <w:rtl/>
        </w:rPr>
        <w:t>לי הצעה. היות שהכנסת מתכנסת ביום רביעי, אנחנו נגמור את ההליך היום וכבר ביום רביעי החוק יבוא למליאה.</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מרים פרנקל-שור:</w:t>
      </w:r>
    </w:p>
    <w:p w:rsidR="00000000" w:rsidRDefault="009B34D8">
      <w:pPr>
        <w:jc w:val="both"/>
        <w:rPr>
          <w:rFonts w:cs="David"/>
          <w:sz w:val="24"/>
          <w:rtl/>
        </w:rPr>
      </w:pPr>
    </w:p>
    <w:p w:rsidR="00000000" w:rsidRDefault="009B34D8">
      <w:pPr>
        <w:jc w:val="both"/>
        <w:rPr>
          <w:rFonts w:cs="David"/>
          <w:sz w:val="24"/>
          <w:rtl/>
        </w:rPr>
      </w:pPr>
      <w:r>
        <w:rPr>
          <w:rFonts w:cs="David"/>
          <w:sz w:val="24"/>
          <w:rtl/>
        </w:rPr>
        <w:tab/>
        <w:t xml:space="preserve">מצד הוועדה לא תהיה שום בעיה להניח את החוק לקריאה שנייה ולקריאה שלישית ביום רביעי. </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t>בנימין אלון:</w:t>
      </w:r>
    </w:p>
    <w:p w:rsidR="00000000" w:rsidRDefault="009B34D8">
      <w:pPr>
        <w:rPr>
          <w:rFonts w:cs="David"/>
          <w:sz w:val="24"/>
          <w:u w:val="single"/>
          <w:rtl/>
        </w:rPr>
      </w:pPr>
    </w:p>
    <w:p w:rsidR="00000000" w:rsidRDefault="009B34D8">
      <w:pPr>
        <w:jc w:val="both"/>
        <w:rPr>
          <w:rFonts w:cs="David"/>
          <w:sz w:val="24"/>
          <w:rtl/>
        </w:rPr>
      </w:pPr>
      <w:r>
        <w:rPr>
          <w:rFonts w:cs="David"/>
          <w:sz w:val="24"/>
          <w:rtl/>
        </w:rPr>
        <w:tab/>
        <w:t xml:space="preserve"> אני לא אהיה גורם מעכב עם ההסתייגות הז</w:t>
      </w:r>
      <w:r>
        <w:rPr>
          <w:rFonts w:cs="David"/>
          <w:sz w:val="24"/>
          <w:rtl/>
        </w:rPr>
        <w:t xml:space="preserve">את, אלא רק אבקש מכם להעביר את מה שנאמר כאו כדי שיתנו לנו תשובה סופית האם זה מופיע בחקיקת משנה של האלוף או לא ואיך מתייחסים לכך אחרי מה שקרה בניסנית. </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t>היו"ר דוד אזולאי:</w:t>
      </w:r>
    </w:p>
    <w:p w:rsidR="00000000" w:rsidRDefault="009B34D8">
      <w:pPr>
        <w:rPr>
          <w:rFonts w:cs="David"/>
          <w:sz w:val="24"/>
          <w:u w:val="single"/>
          <w:rtl/>
        </w:rPr>
      </w:pPr>
    </w:p>
    <w:p w:rsidR="00000000" w:rsidRDefault="009B34D8">
      <w:pPr>
        <w:jc w:val="both"/>
        <w:rPr>
          <w:rFonts w:cs="David"/>
          <w:sz w:val="24"/>
          <w:rtl/>
        </w:rPr>
      </w:pPr>
      <w:r>
        <w:rPr>
          <w:rFonts w:cs="David"/>
          <w:sz w:val="24"/>
          <w:rtl/>
        </w:rPr>
        <w:tab/>
        <w:t>אני גם מבקש להביא לידיעת הממונים עליכם את עניין העיכוב. אנחנו נכתוב מכתב. אני חושב שמ</w:t>
      </w:r>
      <w:r>
        <w:rPr>
          <w:rFonts w:cs="David"/>
          <w:sz w:val="24"/>
          <w:rtl/>
        </w:rPr>
        <w:t xml:space="preserve">ן הראוי שתקבעו איזשהו מנגנון מעקב בעניין הזה. לא יתכן שכל פעם הדבר הזה יחזור על עצמו. אני חושב שזה חוסר אחריות.  </w:t>
      </w:r>
    </w:p>
    <w:p w:rsidR="00000000" w:rsidRDefault="009B34D8">
      <w:pPr>
        <w:jc w:val="both"/>
        <w:rPr>
          <w:rFonts w:cs="David"/>
          <w:sz w:val="24"/>
          <w:rtl/>
        </w:rPr>
      </w:pPr>
    </w:p>
    <w:p w:rsidR="00000000" w:rsidRDefault="009B34D8">
      <w:pPr>
        <w:jc w:val="both"/>
        <w:rPr>
          <w:rFonts w:cs="David"/>
          <w:sz w:val="24"/>
          <w:rtl/>
        </w:rPr>
      </w:pPr>
      <w:r>
        <w:rPr>
          <w:rFonts w:cs="David"/>
          <w:sz w:val="24"/>
          <w:u w:val="single"/>
          <w:rtl/>
        </w:rPr>
        <w:t>דלית רנרנט:</w:t>
      </w:r>
    </w:p>
    <w:p w:rsidR="00000000" w:rsidRDefault="009B34D8">
      <w:pPr>
        <w:jc w:val="both"/>
        <w:rPr>
          <w:rFonts w:cs="David"/>
          <w:sz w:val="24"/>
          <w:rtl/>
        </w:rPr>
      </w:pPr>
    </w:p>
    <w:p w:rsidR="00000000" w:rsidRDefault="009B34D8">
      <w:pPr>
        <w:jc w:val="both"/>
        <w:rPr>
          <w:rFonts w:cs="David"/>
          <w:sz w:val="24"/>
          <w:rtl/>
        </w:rPr>
      </w:pPr>
      <w:r>
        <w:rPr>
          <w:rFonts w:cs="David"/>
          <w:sz w:val="24"/>
          <w:rtl/>
        </w:rPr>
        <w:tab/>
        <w:t xml:space="preserve">אני מצטרפת להערות של חבריי כאן מהמשרד לביטחון פנים, משרד הפנים ומשרד המשפטים בעניין החלת הוראת השעה בהקשר של תושבי השטחים. </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t>הי</w:t>
      </w:r>
      <w:r>
        <w:rPr>
          <w:rFonts w:cs="David"/>
          <w:sz w:val="24"/>
          <w:u w:val="single"/>
          <w:rtl/>
        </w:rPr>
        <w:t>ו"ר דוד אזולאי:</w:t>
      </w:r>
    </w:p>
    <w:p w:rsidR="00000000" w:rsidRDefault="009B34D8">
      <w:pPr>
        <w:rPr>
          <w:rFonts w:cs="David"/>
          <w:sz w:val="24"/>
          <w:u w:val="single"/>
          <w:rtl/>
        </w:rPr>
      </w:pPr>
    </w:p>
    <w:p w:rsidR="00000000" w:rsidRDefault="009B34D8">
      <w:pPr>
        <w:jc w:val="both"/>
        <w:rPr>
          <w:rFonts w:cs="David"/>
          <w:sz w:val="24"/>
          <w:rtl/>
        </w:rPr>
      </w:pPr>
      <w:r>
        <w:rPr>
          <w:rFonts w:cs="David"/>
          <w:sz w:val="24"/>
          <w:rtl/>
        </w:rPr>
        <w:tab/>
        <w:t>אני מעמיד להצבעה את הצעת החוק. מי בעד? מי נגד?</w:t>
      </w:r>
    </w:p>
    <w:p w:rsidR="00000000" w:rsidRDefault="009B34D8">
      <w:pPr>
        <w:jc w:val="both"/>
        <w:rPr>
          <w:rFonts w:cs="David"/>
          <w:sz w:val="24"/>
          <w:rtl/>
        </w:rPr>
      </w:pPr>
    </w:p>
    <w:p w:rsidR="00000000" w:rsidRDefault="009B34D8">
      <w:pPr>
        <w:jc w:val="center"/>
        <w:rPr>
          <w:rFonts w:cs="David"/>
          <w:sz w:val="24"/>
          <w:rtl/>
        </w:rPr>
      </w:pPr>
      <w:r>
        <w:rPr>
          <w:rFonts w:cs="David"/>
          <w:sz w:val="24"/>
          <w:rtl/>
        </w:rPr>
        <w:t>ה צ ב ע ה</w:t>
      </w:r>
    </w:p>
    <w:p w:rsidR="00000000" w:rsidRDefault="009B34D8">
      <w:pPr>
        <w:jc w:val="both"/>
        <w:rPr>
          <w:rFonts w:cs="David"/>
          <w:sz w:val="24"/>
          <w:rtl/>
        </w:rPr>
      </w:pPr>
    </w:p>
    <w:p w:rsidR="00000000" w:rsidRDefault="009B34D8">
      <w:pPr>
        <w:jc w:val="both"/>
        <w:rPr>
          <w:rFonts w:cs="David"/>
          <w:sz w:val="24"/>
          <w:rtl/>
        </w:rPr>
      </w:pPr>
      <w:r>
        <w:rPr>
          <w:rFonts w:cs="David"/>
          <w:sz w:val="24"/>
          <w:rtl/>
        </w:rPr>
        <w:t>הצעת חוק שהייה שלא כדין (איסור סיוע) (הוראת שעה) (תיקון מס' 5), התש"ס-2000 נתקבלה.</w:t>
      </w:r>
    </w:p>
    <w:p w:rsidR="00000000" w:rsidRDefault="009B34D8">
      <w:pPr>
        <w:jc w:val="both"/>
        <w:rPr>
          <w:rFonts w:cs="David"/>
          <w:sz w:val="24"/>
          <w:rtl/>
        </w:rPr>
      </w:pPr>
    </w:p>
    <w:p w:rsidR="00000000" w:rsidRDefault="009B34D8">
      <w:pPr>
        <w:rPr>
          <w:rFonts w:cs="David"/>
          <w:sz w:val="24"/>
          <w:u w:val="single"/>
          <w:rtl/>
        </w:rPr>
      </w:pPr>
      <w:r>
        <w:rPr>
          <w:rFonts w:cs="David"/>
          <w:sz w:val="24"/>
          <w:u w:val="single"/>
          <w:rtl/>
        </w:rPr>
        <w:t>היו"ר דוד אזולאי:</w:t>
      </w:r>
    </w:p>
    <w:p w:rsidR="00000000" w:rsidRDefault="009B34D8">
      <w:pPr>
        <w:rPr>
          <w:rFonts w:cs="David"/>
          <w:sz w:val="24"/>
          <w:u w:val="single"/>
          <w:rtl/>
        </w:rPr>
      </w:pPr>
    </w:p>
    <w:p w:rsidR="00000000" w:rsidRDefault="009B34D8">
      <w:pPr>
        <w:jc w:val="both"/>
        <w:rPr>
          <w:rFonts w:cs="David"/>
          <w:sz w:val="24"/>
          <w:rtl/>
        </w:rPr>
      </w:pPr>
      <w:r>
        <w:rPr>
          <w:rFonts w:cs="David"/>
          <w:sz w:val="24"/>
          <w:rtl/>
        </w:rPr>
        <w:tab/>
        <w:t xml:space="preserve"> הצעת החוק אושרה. תודה רבה. ישיבה זו נעולה.</w:t>
      </w:r>
    </w:p>
    <w:p w:rsidR="00000000" w:rsidRDefault="009B34D8">
      <w:pPr>
        <w:jc w:val="both"/>
        <w:rPr>
          <w:rFonts w:cs="David"/>
          <w:sz w:val="24"/>
          <w:rtl/>
        </w:rPr>
      </w:pPr>
    </w:p>
    <w:p w:rsidR="00000000" w:rsidRDefault="009B34D8">
      <w:pPr>
        <w:jc w:val="both"/>
        <w:rPr>
          <w:rFonts w:cs="David"/>
          <w:sz w:val="24"/>
          <w:rtl/>
        </w:rPr>
      </w:pPr>
      <w:r>
        <w:rPr>
          <w:rFonts w:cs="David"/>
          <w:sz w:val="24"/>
          <w:rtl/>
        </w:rPr>
        <w:tab/>
        <w:t>הישיבה ננעלה בשעה 13:05</w:t>
      </w:r>
    </w:p>
    <w:p w:rsidR="00000000" w:rsidRDefault="009B34D8">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34D8">
      <w:r>
        <w:separator/>
      </w:r>
    </w:p>
  </w:endnote>
  <w:endnote w:type="continuationSeparator" w:id="0">
    <w:p w:rsidR="00000000" w:rsidRDefault="009B3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34D8">
    <w:pPr>
      <w:pStyle w:val="a7"/>
      <w:rPr>
        <w:rFonts w:cs="David"/>
        <w:sz w:val="24"/>
        <w:rtl/>
      </w:rPr>
    </w:pPr>
  </w:p>
  <w:p w:rsidR="00000000" w:rsidRDefault="009B34D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34D8">
      <w:r>
        <w:separator/>
      </w:r>
    </w:p>
  </w:footnote>
  <w:footnote w:type="continuationSeparator" w:id="0">
    <w:p w:rsidR="00000000" w:rsidRDefault="009B34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34D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9B34D8">
    <w:pPr>
      <w:pStyle w:val="a5"/>
      <w:ind w:right="360"/>
      <w:rPr>
        <w:rFonts w:cs="David"/>
        <w:sz w:val="24"/>
        <w:rtl/>
      </w:rPr>
    </w:pPr>
    <w:r>
      <w:rPr>
        <w:rFonts w:cs="David"/>
        <w:sz w:val="24"/>
        <w:rtl/>
      </w:rPr>
      <w:t>ועדת הפנים ואיכות הסביבה</w:t>
    </w:r>
  </w:p>
  <w:p w:rsidR="00000000" w:rsidRDefault="009B34D8">
    <w:pPr>
      <w:pStyle w:val="a5"/>
      <w:ind w:right="360"/>
      <w:rPr>
        <w:rStyle w:val="a9"/>
        <w:rFonts w:cs="David"/>
        <w:sz w:val="24"/>
        <w:rtl/>
      </w:rPr>
    </w:pPr>
    <w:r>
      <w:rPr>
        <w:rFonts w:cs="David"/>
        <w:sz w:val="24"/>
        <w:rtl/>
      </w:rPr>
      <w:t>10/04/00</w:t>
    </w:r>
  </w:p>
  <w:p w:rsidR="00000000" w:rsidRDefault="009B34D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3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B34D8"/>
    <w:rsid w:val="009B3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2C7938-E486-4205-9392-832BF82C0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1585</Words>
  <Characters>7928</Characters>
  <Application>Microsoft Office Word</Application>
  <DocSecurity>0</DocSecurity>
  <Lines>66</Lines>
  <Paragraphs>18</Paragraphs>
  <ScaleCrop>false</ScaleCrop>
  <Company/>
  <LinksUpToDate>false</LinksUpToDate>
  <CharactersWithSpaces>9495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הפנים/433</dc:title>
  <dc:subject>פנים 10.4.2000 ד</dc:subject>
  <dc:creator>מזל כהן</dc:creator>
  <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