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3E86">
      <w:pPr>
        <w:bidi/>
        <w:jc w:val="right"/>
      </w:pPr>
      <w:bookmarkStart w:id="0" w:name="_GoBack"/>
      <w:bookmarkEnd w:id="0"/>
      <w:r>
        <w:rPr>
          <w:rtl/>
        </w:rPr>
        <w:t>פרוטוקולים/ועדת הפנים/2905</w:t>
      </w:r>
    </w:p>
    <w:p w:rsidR="00000000" w:rsidRDefault="00AB3E86">
      <w:pPr>
        <w:pStyle w:val="a5"/>
        <w:tabs>
          <w:tab w:val="clear" w:pos="4153"/>
          <w:tab w:val="clear" w:pos="8306"/>
        </w:tabs>
        <w:bidi/>
        <w:jc w:val="right"/>
      </w:pPr>
      <w:r>
        <w:rPr>
          <w:rtl/>
        </w:rPr>
        <w:t>ירושלים, כ"ז באדר, תשס"א</w:t>
      </w:r>
    </w:p>
    <w:p w:rsidR="00000000" w:rsidRDefault="00AB3E86">
      <w:pPr>
        <w:bidi/>
        <w:jc w:val="right"/>
        <w:rPr>
          <w:lang w:val="es"/>
        </w:rPr>
      </w:pPr>
      <w:r>
        <w:rPr>
          <w:rtl/>
          <w:lang w:val="es"/>
        </w:rPr>
        <w:t>22 במרץ, 2001</w:t>
      </w:r>
    </w:p>
    <w:p w:rsidR="00000000" w:rsidRDefault="00AB3E86">
      <w:pPr>
        <w:bidi/>
        <w:jc w:val="right"/>
      </w:pPr>
    </w:p>
    <w:p w:rsidR="00000000" w:rsidRDefault="00AB3E86">
      <w:pPr>
        <w:bidi/>
        <w:jc w:val="right"/>
        <w:rPr>
          <w:b/>
          <w:bCs/>
          <w:rtl/>
        </w:rPr>
      </w:pPr>
      <w:r>
        <w:rPr>
          <w:b/>
          <w:bCs/>
          <w:rtl/>
        </w:rPr>
        <w:t>הכנסת</w:t>
      </w:r>
      <w:r>
        <w:rPr>
          <w:rtl/>
        </w:rPr>
        <w:t xml:space="preserve"> </w:t>
      </w:r>
      <w:r>
        <w:rPr>
          <w:b/>
          <w:bCs/>
          <w:rtl/>
        </w:rPr>
        <w:t>החמש</w:t>
      </w:r>
      <w:r>
        <w:rPr>
          <w:b/>
          <w:bCs/>
          <w:rtl/>
        </w:rPr>
        <w:t>-עשרה</w:t>
      </w:r>
    </w:p>
    <w:p w:rsidR="00000000" w:rsidRDefault="00AB3E86">
      <w:pPr>
        <w:pStyle w:val="a5"/>
        <w:tabs>
          <w:tab w:val="clear" w:pos="4153"/>
          <w:tab w:val="clear" w:pos="8306"/>
        </w:tabs>
        <w:bidi/>
        <w:jc w:val="right"/>
      </w:pPr>
      <w:r>
        <w:rPr>
          <w:rtl/>
        </w:rPr>
        <w:t>לא מתוקן נוסח</w:t>
      </w:r>
    </w:p>
    <w:p w:rsidR="00000000" w:rsidRDefault="00AB3E86">
      <w:pPr>
        <w:bidi/>
        <w:jc w:val="right"/>
        <w:rPr>
          <w:b/>
          <w:bCs/>
        </w:rPr>
      </w:pPr>
      <w:r>
        <w:rPr>
          <w:b/>
          <w:bCs/>
          <w:rtl/>
        </w:rPr>
        <w:t>מושב שלישי</w:t>
      </w:r>
    </w:p>
    <w:p w:rsidR="00000000" w:rsidRDefault="00AB3E86">
      <w:pPr>
        <w:bidi/>
        <w:rPr>
          <w:b/>
          <w:bCs/>
        </w:rPr>
      </w:pPr>
    </w:p>
    <w:p w:rsidR="00000000" w:rsidRDefault="00AB3E86">
      <w:pPr>
        <w:bidi/>
        <w:rPr>
          <w:b/>
          <w:bCs/>
        </w:rPr>
      </w:pPr>
    </w:p>
    <w:p w:rsidR="00000000" w:rsidRDefault="00AB3E86">
      <w:pPr>
        <w:bidi/>
        <w:rPr>
          <w:b/>
          <w:bCs/>
        </w:rPr>
      </w:pPr>
    </w:p>
    <w:p w:rsidR="00000000" w:rsidRDefault="00AB3E86">
      <w:pPr>
        <w:bidi/>
        <w:rPr>
          <w:b/>
          <w:bCs/>
        </w:rPr>
      </w:pPr>
    </w:p>
    <w:p w:rsidR="00000000" w:rsidRDefault="00AB3E86">
      <w:pPr>
        <w:bidi/>
        <w:rPr>
          <w:b/>
          <w:bCs/>
        </w:rPr>
      </w:pPr>
    </w:p>
    <w:p w:rsidR="00000000" w:rsidRDefault="00AB3E86">
      <w:pPr>
        <w:bidi/>
        <w:rPr>
          <w:b/>
          <w:bCs/>
        </w:rPr>
      </w:pPr>
    </w:p>
    <w:p w:rsidR="00000000" w:rsidRDefault="00AB3E86">
      <w:pPr>
        <w:bidi/>
        <w:rPr>
          <w:b/>
          <w:bCs/>
        </w:rPr>
      </w:pPr>
    </w:p>
    <w:p w:rsidR="00000000" w:rsidRDefault="00AB3E86">
      <w:pPr>
        <w:bidi/>
        <w:jc w:val="center"/>
        <w:rPr>
          <w:b/>
          <w:bCs/>
        </w:rPr>
      </w:pPr>
      <w:r>
        <w:rPr>
          <w:b/>
          <w:bCs/>
          <w:rtl/>
        </w:rPr>
        <w:t>פרוטוקול מס' 221</w:t>
      </w:r>
    </w:p>
    <w:p w:rsidR="00000000" w:rsidRDefault="00AB3E86">
      <w:pPr>
        <w:bidi/>
        <w:jc w:val="center"/>
        <w:rPr>
          <w:b/>
          <w:bCs/>
        </w:rPr>
      </w:pPr>
      <w:r>
        <w:rPr>
          <w:b/>
          <w:bCs/>
          <w:rtl/>
        </w:rPr>
        <w:t>מישיבת ועדת הפנים ואיכות הסביבה</w:t>
      </w:r>
    </w:p>
    <w:p w:rsidR="00000000" w:rsidRDefault="00AB3E86">
      <w:pPr>
        <w:bidi/>
        <w:jc w:val="center"/>
        <w:rPr>
          <w:b/>
          <w:bCs/>
        </w:rPr>
      </w:pPr>
    </w:p>
    <w:p w:rsidR="00000000" w:rsidRDefault="00AB3E86">
      <w:pPr>
        <w:bidi/>
        <w:jc w:val="center"/>
        <w:rPr>
          <w:b/>
          <w:bCs/>
          <w:u w:val="single"/>
        </w:rPr>
      </w:pPr>
      <w:r>
        <w:rPr>
          <w:b/>
          <w:bCs/>
          <w:u w:val="single"/>
          <w:rtl/>
        </w:rPr>
        <w:t>יום שלישי, י"ח באדר התשס"א, 13.03.2001, שעה 09:00</w:t>
      </w:r>
    </w:p>
    <w:p w:rsidR="00000000" w:rsidRDefault="00AB3E86">
      <w:pPr>
        <w:bidi/>
        <w:jc w:val="center"/>
        <w:rPr>
          <w:b/>
          <w:bCs/>
        </w:rPr>
      </w:pPr>
    </w:p>
    <w:p w:rsidR="00000000" w:rsidRDefault="00AB3E86">
      <w:pPr>
        <w:bidi/>
      </w:pPr>
    </w:p>
    <w:p w:rsidR="00000000" w:rsidRDefault="00AB3E86">
      <w:pPr>
        <w:bidi/>
      </w:pPr>
    </w:p>
    <w:p w:rsidR="00000000" w:rsidRDefault="00AB3E86">
      <w:pPr>
        <w:bidi/>
      </w:pPr>
    </w:p>
    <w:p w:rsidR="00000000" w:rsidRDefault="00AB3E86">
      <w:pPr>
        <w:bidi/>
        <w:rPr>
          <w:b/>
          <w:bCs/>
          <w:u w:val="single"/>
        </w:rPr>
      </w:pPr>
      <w:r>
        <w:rPr>
          <w:b/>
          <w:bCs/>
          <w:u w:val="single"/>
          <w:rtl/>
        </w:rPr>
        <w:t xml:space="preserve">נכחו: </w:t>
      </w:r>
    </w:p>
    <w:p w:rsidR="00000000" w:rsidRDefault="00AB3E86">
      <w:pPr>
        <w:bidi/>
        <w:rPr>
          <w:b/>
          <w:bCs/>
          <w:u w:val="single"/>
        </w:rPr>
      </w:pPr>
    </w:p>
    <w:p w:rsidR="00000000" w:rsidRDefault="00AB3E86">
      <w:pPr>
        <w:tabs>
          <w:tab w:val="left" w:pos="1505"/>
        </w:tabs>
        <w:bidi/>
      </w:pPr>
      <w:r>
        <w:rPr>
          <w:b/>
          <w:bCs/>
          <w:u w:val="single"/>
          <w:rtl/>
        </w:rPr>
        <w:t>חברי הוועדה</w:t>
      </w:r>
      <w:r>
        <w:rPr>
          <w:rtl/>
        </w:rPr>
        <w:t>:     דוד אזולאי - היו"ר</w:t>
      </w:r>
    </w:p>
    <w:p w:rsidR="00000000" w:rsidRDefault="00AB3E86">
      <w:pPr>
        <w:tabs>
          <w:tab w:val="left" w:pos="1505"/>
        </w:tabs>
        <w:bidi/>
      </w:pPr>
    </w:p>
    <w:p w:rsidR="00000000" w:rsidRDefault="00AB3E86">
      <w:pPr>
        <w:bidi/>
      </w:pPr>
    </w:p>
    <w:p w:rsidR="00000000" w:rsidRDefault="00AB3E86">
      <w:pPr>
        <w:tabs>
          <w:tab w:val="left" w:pos="1505"/>
          <w:tab w:val="left" w:pos="3969"/>
        </w:tabs>
        <w:bidi/>
        <w:rPr>
          <w:b/>
          <w:bCs/>
          <w:u w:val="single"/>
        </w:rPr>
      </w:pPr>
      <w:r>
        <w:rPr>
          <w:b/>
          <w:bCs/>
          <w:u w:val="single"/>
          <w:rtl/>
        </w:rPr>
        <w:t>מוזמנים</w:t>
      </w:r>
      <w:r>
        <w:rPr>
          <w:rtl/>
        </w:rPr>
        <w:t>:</w:t>
      </w:r>
    </w:p>
    <w:p w:rsidR="00000000" w:rsidRDefault="00AB3E86">
      <w:pPr>
        <w:tabs>
          <w:tab w:val="left" w:pos="1505"/>
          <w:tab w:val="left" w:pos="3969"/>
        </w:tabs>
        <w:bidi/>
      </w:pPr>
      <w:r>
        <w:rPr>
          <w:rtl/>
        </w:rPr>
        <w:tab/>
        <w:t xml:space="preserve">עו"ד עודד ברוק </w:t>
      </w:r>
      <w:r>
        <w:rPr>
          <w:rtl/>
        </w:rPr>
        <w:tab/>
        <w:t>- אגף חקירות, המשרד לביטחון פנים</w:t>
      </w:r>
    </w:p>
    <w:p w:rsidR="00000000" w:rsidRDefault="00AB3E86">
      <w:pPr>
        <w:tabs>
          <w:tab w:val="left" w:pos="1505"/>
          <w:tab w:val="left" w:pos="3969"/>
        </w:tabs>
        <w:bidi/>
      </w:pPr>
      <w:r>
        <w:rPr>
          <w:rtl/>
        </w:rPr>
        <w:tab/>
        <w:t>סנ"צ חוה</w:t>
      </w:r>
      <w:r>
        <w:rPr>
          <w:rtl/>
        </w:rPr>
        <w:t xml:space="preserve"> דוידוביץ'</w:t>
      </w:r>
      <w:r>
        <w:rPr>
          <w:rtl/>
        </w:rPr>
        <w:tab/>
        <w:t>- אגף מודיעין, המשרד לביטחון פנים</w:t>
      </w:r>
    </w:p>
    <w:p w:rsidR="00000000" w:rsidRDefault="00AB3E86">
      <w:pPr>
        <w:tabs>
          <w:tab w:val="left" w:pos="1505"/>
          <w:tab w:val="left" w:pos="3969"/>
        </w:tabs>
        <w:bidi/>
      </w:pPr>
      <w:r>
        <w:rPr>
          <w:rtl/>
        </w:rPr>
        <w:tab/>
        <w:t>פקד אברהם ישי</w:t>
      </w:r>
      <w:r>
        <w:rPr>
          <w:rtl/>
        </w:rPr>
        <w:tab/>
        <w:t>- המשרד לביטחון פנים</w:t>
      </w:r>
    </w:p>
    <w:p w:rsidR="00000000" w:rsidRDefault="00AB3E86">
      <w:pPr>
        <w:tabs>
          <w:tab w:val="left" w:pos="1505"/>
          <w:tab w:val="left" w:pos="3969"/>
        </w:tabs>
        <w:bidi/>
      </w:pPr>
      <w:r>
        <w:rPr>
          <w:rtl/>
        </w:rPr>
        <w:tab/>
        <w:t>דוד פרץ</w:t>
      </w:r>
      <w:r>
        <w:rPr>
          <w:rtl/>
        </w:rPr>
        <w:tab/>
        <w:t>- המשרד לביטחון פנים</w:t>
      </w:r>
    </w:p>
    <w:p w:rsidR="00000000" w:rsidRDefault="00AB3E86">
      <w:pPr>
        <w:tabs>
          <w:tab w:val="left" w:pos="1505"/>
          <w:tab w:val="left" w:pos="3969"/>
        </w:tabs>
        <w:bidi/>
      </w:pPr>
      <w:r>
        <w:rPr>
          <w:rtl/>
        </w:rPr>
        <w:tab/>
        <w:t>חנה קלר</w:t>
      </w:r>
      <w:r>
        <w:rPr>
          <w:rtl/>
        </w:rPr>
        <w:tab/>
        <w:t>- המשרד לביטחון פנים</w:t>
      </w:r>
    </w:p>
    <w:p w:rsidR="00000000" w:rsidRDefault="00AB3E86">
      <w:pPr>
        <w:tabs>
          <w:tab w:val="left" w:pos="1505"/>
          <w:tab w:val="left" w:pos="3969"/>
        </w:tabs>
        <w:bidi/>
      </w:pPr>
      <w:r>
        <w:rPr>
          <w:rtl/>
        </w:rPr>
        <w:tab/>
        <w:t>שי סומך</w:t>
      </w:r>
      <w:r>
        <w:rPr>
          <w:rtl/>
        </w:rPr>
        <w:tab/>
        <w:t>- משרד המשפטים</w:t>
      </w:r>
    </w:p>
    <w:p w:rsidR="00000000" w:rsidRDefault="00AB3E86">
      <w:pPr>
        <w:tabs>
          <w:tab w:val="left" w:pos="1505"/>
          <w:tab w:val="left" w:pos="3969"/>
        </w:tabs>
        <w:bidi/>
      </w:pPr>
      <w:r>
        <w:rPr>
          <w:rtl/>
        </w:rPr>
        <w:tab/>
        <w:t>אפרים כהן</w:t>
      </w:r>
      <w:r>
        <w:rPr>
          <w:rtl/>
        </w:rPr>
        <w:tab/>
        <w:t>- ראש מינהלת עובדים זרים, משרד העבודה</w:t>
      </w:r>
    </w:p>
    <w:p w:rsidR="00000000" w:rsidRDefault="00AB3E86">
      <w:pPr>
        <w:tabs>
          <w:tab w:val="left" w:pos="1505"/>
          <w:tab w:val="left" w:pos="3969"/>
        </w:tabs>
        <w:bidi/>
      </w:pPr>
      <w:r>
        <w:rPr>
          <w:rtl/>
        </w:rPr>
        <w:tab/>
        <w:t>שושנה שטראוס</w:t>
      </w:r>
      <w:r>
        <w:rPr>
          <w:rtl/>
        </w:rPr>
        <w:tab/>
        <w:t>- יועצת משפטית, משרד העבודה</w:t>
      </w:r>
    </w:p>
    <w:p w:rsidR="00000000" w:rsidRDefault="00AB3E86">
      <w:pPr>
        <w:tabs>
          <w:tab w:val="left" w:pos="1505"/>
          <w:tab w:val="left" w:pos="3969"/>
        </w:tabs>
        <w:bidi/>
      </w:pPr>
      <w:r>
        <w:rPr>
          <w:rtl/>
        </w:rPr>
        <w:tab/>
        <w:t>הרצל גדז'</w:t>
      </w:r>
      <w:r>
        <w:rPr>
          <w:rtl/>
        </w:rPr>
        <w:tab/>
        <w:t>- מנהל מינהל אוכלוסין, משרד הפנים</w:t>
      </w:r>
    </w:p>
    <w:p w:rsidR="00000000" w:rsidRDefault="00AB3E86">
      <w:pPr>
        <w:tabs>
          <w:tab w:val="left" w:pos="1505"/>
          <w:tab w:val="left" w:pos="3969"/>
        </w:tabs>
        <w:bidi/>
      </w:pPr>
      <w:r>
        <w:rPr>
          <w:rtl/>
        </w:rPr>
        <w:tab/>
        <w:t>יחזקאל לביא</w:t>
      </w:r>
      <w:r>
        <w:rPr>
          <w:rtl/>
        </w:rPr>
        <w:tab/>
        <w:t>- מנהל האגף לתכנון אסטרטגי, משרד הפנים</w:t>
      </w:r>
    </w:p>
    <w:p w:rsidR="00000000" w:rsidRDefault="00AB3E86">
      <w:pPr>
        <w:tabs>
          <w:tab w:val="left" w:pos="1505"/>
          <w:tab w:val="left" w:pos="3969"/>
        </w:tabs>
        <w:bidi/>
      </w:pPr>
      <w:r>
        <w:rPr>
          <w:rtl/>
        </w:rPr>
        <w:tab/>
        <w:t xml:space="preserve">דניאל סלומון </w:t>
      </w:r>
      <w:r>
        <w:rPr>
          <w:rtl/>
        </w:rPr>
        <w:tab/>
        <w:t>- הלשכה המשפטית, משרד הפנים</w:t>
      </w:r>
    </w:p>
    <w:p w:rsidR="00000000" w:rsidRDefault="00AB3E86">
      <w:pPr>
        <w:tabs>
          <w:tab w:val="left" w:pos="1505"/>
          <w:tab w:val="left" w:pos="3969"/>
        </w:tabs>
        <w:bidi/>
      </w:pPr>
      <w:r>
        <w:rPr>
          <w:rtl/>
        </w:rPr>
        <w:tab/>
      </w:r>
    </w:p>
    <w:p w:rsidR="00000000" w:rsidRDefault="00AB3E86">
      <w:pPr>
        <w:tabs>
          <w:tab w:val="left" w:pos="1505"/>
          <w:tab w:val="left" w:pos="3969"/>
        </w:tabs>
        <w:bidi/>
      </w:pPr>
    </w:p>
    <w:p w:rsidR="00000000" w:rsidRDefault="00AB3E86">
      <w:pPr>
        <w:tabs>
          <w:tab w:val="left" w:pos="2835"/>
        </w:tabs>
        <w:bidi/>
        <w:rPr>
          <w:b/>
          <w:bCs/>
          <w:u w:val="single"/>
        </w:rPr>
      </w:pPr>
    </w:p>
    <w:p w:rsidR="00000000" w:rsidRDefault="00AB3E86">
      <w:pPr>
        <w:tabs>
          <w:tab w:val="left" w:pos="2835"/>
        </w:tabs>
        <w:bidi/>
        <w:rPr>
          <w:b/>
          <w:bCs/>
          <w:u w:val="single"/>
        </w:rPr>
      </w:pPr>
    </w:p>
    <w:p w:rsidR="00000000" w:rsidRDefault="00AB3E86">
      <w:pPr>
        <w:tabs>
          <w:tab w:val="left" w:pos="2835"/>
        </w:tabs>
        <w:bidi/>
        <w:rPr>
          <w:b/>
          <w:bCs/>
          <w:u w:val="single"/>
        </w:rPr>
      </w:pPr>
      <w:r>
        <w:rPr>
          <w:b/>
          <w:bCs/>
          <w:u w:val="single"/>
          <w:rtl/>
        </w:rPr>
        <w:t>יועצת משפטית:</w:t>
      </w:r>
      <w:r>
        <w:rPr>
          <w:rtl/>
        </w:rPr>
        <w:t xml:space="preserve"> מירי פרנקל שור</w:t>
      </w:r>
    </w:p>
    <w:p w:rsidR="00000000" w:rsidRDefault="00AB3E86">
      <w:pPr>
        <w:tabs>
          <w:tab w:val="left" w:pos="2835"/>
        </w:tabs>
        <w:bidi/>
        <w:rPr>
          <w:b/>
          <w:bCs/>
          <w:u w:val="single"/>
        </w:rPr>
      </w:pPr>
    </w:p>
    <w:p w:rsidR="00000000" w:rsidRDefault="00AB3E86">
      <w:pPr>
        <w:tabs>
          <w:tab w:val="left" w:pos="2835"/>
        </w:tabs>
        <w:bidi/>
      </w:pPr>
    </w:p>
    <w:p w:rsidR="00000000" w:rsidRDefault="00AB3E86">
      <w:pPr>
        <w:tabs>
          <w:tab w:val="left" w:pos="2835"/>
        </w:tabs>
        <w:bidi/>
      </w:pPr>
      <w:r>
        <w:rPr>
          <w:b/>
          <w:bCs/>
          <w:u w:val="single"/>
          <w:rtl/>
        </w:rPr>
        <w:t>מנהלת הוועדה:</w:t>
      </w:r>
      <w:r>
        <w:rPr>
          <w:rtl/>
        </w:rPr>
        <w:t xml:space="preserve">   יפה שפירא</w:t>
      </w:r>
    </w:p>
    <w:p w:rsidR="00000000" w:rsidRDefault="00AB3E86">
      <w:pPr>
        <w:tabs>
          <w:tab w:val="left" w:pos="2835"/>
        </w:tabs>
        <w:bidi/>
        <w:rPr>
          <w:b/>
          <w:bCs/>
          <w:u w:val="single"/>
        </w:rPr>
      </w:pPr>
    </w:p>
    <w:p w:rsidR="00000000" w:rsidRDefault="00AB3E86">
      <w:pPr>
        <w:tabs>
          <w:tab w:val="left" w:pos="2835"/>
        </w:tabs>
        <w:bidi/>
        <w:rPr>
          <w:b/>
          <w:bCs/>
          <w:u w:val="single"/>
        </w:rPr>
      </w:pPr>
    </w:p>
    <w:p w:rsidR="00000000" w:rsidRDefault="00AB3E86">
      <w:pPr>
        <w:tabs>
          <w:tab w:val="left" w:pos="2835"/>
        </w:tabs>
        <w:bidi/>
      </w:pPr>
      <w:r>
        <w:rPr>
          <w:b/>
          <w:bCs/>
          <w:u w:val="single"/>
          <w:rtl/>
        </w:rPr>
        <w:t>קצרנית</w:t>
      </w:r>
      <w:r>
        <w:rPr>
          <w:rtl/>
        </w:rPr>
        <w:t xml:space="preserve">:             הילה לוי  </w:t>
      </w:r>
    </w:p>
    <w:p w:rsidR="00000000" w:rsidRDefault="00AB3E86">
      <w:pPr>
        <w:bidi/>
      </w:pPr>
    </w:p>
    <w:p w:rsidR="00000000" w:rsidRDefault="00AB3E86">
      <w:pPr>
        <w:bidi/>
      </w:pPr>
      <w:r>
        <w:rPr>
          <w:b/>
          <w:bCs/>
          <w:u w:val="single"/>
          <w:rtl/>
        </w:rPr>
        <w:t xml:space="preserve">סדרהיום: </w:t>
      </w:r>
      <w:r>
        <w:rPr>
          <w:rtl/>
        </w:rPr>
        <w:t xml:space="preserve"> </w:t>
      </w:r>
    </w:p>
    <w:p w:rsidR="00000000" w:rsidRDefault="00AB3E86">
      <w:pPr>
        <w:bidi/>
      </w:pPr>
      <w:r>
        <w:rPr>
          <w:rtl/>
        </w:rPr>
        <w:tab/>
        <w:t xml:space="preserve">      הצ</w:t>
      </w:r>
      <w:r>
        <w:rPr>
          <w:rtl/>
        </w:rPr>
        <w:t>עת חוק איסור שהייה שלא כדין (איסור סיוע)(הוראת שעה)</w:t>
      </w:r>
    </w:p>
    <w:p w:rsidR="00000000" w:rsidRDefault="00AB3E86">
      <w:pPr>
        <w:bidi/>
        <w:rPr>
          <w:b/>
          <w:bCs/>
          <w:u w:val="single"/>
        </w:rPr>
      </w:pPr>
      <w:r>
        <w:rPr>
          <w:rtl/>
        </w:rPr>
        <w:t xml:space="preserve">                            (תיקון מס' 6), התשס"א-2001 </w:t>
      </w:r>
      <w:r>
        <w:rPr>
          <w:rtl/>
        </w:rPr>
        <w:tab/>
      </w:r>
    </w:p>
    <w:p w:rsidR="00000000" w:rsidRDefault="00AB3E86">
      <w:pPr>
        <w:bidi/>
        <w:rPr>
          <w:b/>
          <w:bCs/>
          <w:u w:val="single"/>
        </w:rPr>
      </w:pPr>
    </w:p>
    <w:p w:rsidR="00000000" w:rsidRDefault="00AB3E86">
      <w:pPr>
        <w:bidi/>
        <w:rPr>
          <w:b/>
          <w:bCs/>
          <w:u w:val="single"/>
        </w:rPr>
      </w:pPr>
    </w:p>
    <w:p w:rsidR="00000000" w:rsidRDefault="00AB3E86">
      <w:pPr>
        <w:bidi/>
        <w:rPr>
          <w:b/>
          <w:bCs/>
          <w:u w:val="single"/>
        </w:rPr>
      </w:pPr>
    </w:p>
    <w:p w:rsidR="00000000" w:rsidRDefault="00AB3E86">
      <w:pPr>
        <w:pStyle w:val="10"/>
        <w:bidi/>
        <w:jc w:val="left"/>
        <w:rPr>
          <w:rFonts w:cs="David"/>
        </w:rPr>
      </w:pPr>
      <w:r>
        <w:rPr>
          <w:rFonts w:cs="David"/>
          <w:rtl/>
        </w:rPr>
        <w:t>הצעת חוק שהייה שלא כדין (איסור סיוע)(הוראת שעה)(תיקון מס' 6), התשס"א-2001</w:t>
      </w:r>
    </w:p>
    <w:p w:rsidR="00000000" w:rsidRDefault="00AB3E86">
      <w:pPr>
        <w:bidi/>
        <w:rPr>
          <w:b/>
          <w:bCs/>
          <w:u w:val="single"/>
        </w:rPr>
      </w:pPr>
    </w:p>
    <w:p w:rsidR="00000000" w:rsidRDefault="00AB3E86">
      <w:pPr>
        <w:bidi/>
        <w:rPr>
          <w:b/>
          <w:bCs/>
          <w:u w:val="single"/>
        </w:rPr>
      </w:pPr>
    </w:p>
    <w:p w:rsidR="00000000" w:rsidRDefault="00AB3E86">
      <w:pPr>
        <w:bidi/>
        <w:rPr>
          <w:b/>
          <w:bCs/>
          <w:u w:val="single"/>
        </w:rPr>
      </w:pPr>
      <w:r>
        <w:rPr>
          <w:b/>
          <w:bCs/>
          <w:u w:val="single"/>
          <w:rtl/>
        </w:rPr>
        <w:t>היו"ר דוד אזולאי:</w:t>
      </w:r>
    </w:p>
    <w:p w:rsidR="00000000" w:rsidRDefault="00AB3E86">
      <w:pPr>
        <w:bidi/>
        <w:rPr>
          <w:b/>
          <w:bCs/>
          <w:u w:val="single"/>
        </w:rPr>
      </w:pPr>
    </w:p>
    <w:p w:rsidR="00000000" w:rsidRDefault="00AB3E86">
      <w:pPr>
        <w:bidi/>
      </w:pPr>
      <w:r>
        <w:rPr>
          <w:rtl/>
        </w:rPr>
        <w:tab/>
        <w:t>בוקר טוב, אני פותח את הישיבה בעניין הצעת חוק ממש</w:t>
      </w:r>
      <w:r>
        <w:rPr>
          <w:rtl/>
        </w:rPr>
        <w:t xml:space="preserve">לתית - שהייה שלא כדין (איסור סיוע)(הוראת שעה)(תיקון מס' 6), התשס"א-2001. היועצת המשפטית של המשרד לביטחון פנים, בבקשה. </w:t>
      </w:r>
    </w:p>
    <w:p w:rsidR="00000000" w:rsidRDefault="00AB3E86">
      <w:pPr>
        <w:bidi/>
      </w:pPr>
    </w:p>
    <w:p w:rsidR="00000000" w:rsidRDefault="00AB3E86">
      <w:pPr>
        <w:bidi/>
        <w:rPr>
          <w:b/>
          <w:bCs/>
          <w:u w:val="single"/>
        </w:rPr>
      </w:pPr>
      <w:r>
        <w:rPr>
          <w:b/>
          <w:bCs/>
          <w:u w:val="single"/>
          <w:rtl/>
        </w:rPr>
        <w:t>חנה קלר:</w:t>
      </w:r>
    </w:p>
    <w:p w:rsidR="00000000" w:rsidRDefault="00AB3E86">
      <w:pPr>
        <w:bidi/>
        <w:rPr>
          <w:b/>
          <w:bCs/>
          <w:u w:val="single"/>
        </w:rPr>
      </w:pPr>
    </w:p>
    <w:p w:rsidR="00000000" w:rsidRDefault="00AB3E86">
      <w:pPr>
        <w:bidi/>
      </w:pPr>
      <w:r>
        <w:rPr>
          <w:rtl/>
        </w:rPr>
        <w:tab/>
        <w:t xml:space="preserve">תודה. הצעת החוק הזאת בעצם מבקשת להאריך בשעה אחת את התוקף של הצעת החוק שהייה שלא כדין, שמשנת 96' מוארכת משנה לשנה ועניינה מתן </w:t>
      </w:r>
      <w:r>
        <w:rPr>
          <w:rtl/>
        </w:rPr>
        <w:t xml:space="preserve">מענה לחשש לפיגועי פח"ע מצד תושבי האיזור, שאינם רשאים להיכנס או לעבוד בישראל. מכיוון שזאת הוראת שעה שעניינה פגיעה בזכויות יסוד כמו חופש העיסוק וכדומה, אנחנו צריכים להטריח את הכנסת ולבוא מידי שנה בשנה כי המחוקק ביקש שבכל שנה נבחן את הצורך לאור המציאות. </w:t>
      </w:r>
    </w:p>
    <w:p w:rsidR="00000000" w:rsidRDefault="00AB3E86">
      <w:pPr>
        <w:bidi/>
      </w:pPr>
    </w:p>
    <w:p w:rsidR="00000000" w:rsidRDefault="00AB3E86">
      <w:pPr>
        <w:bidi/>
      </w:pPr>
      <w:r>
        <w:rPr>
          <w:b/>
          <w:bCs/>
          <w:u w:val="single"/>
          <w:rtl/>
        </w:rPr>
        <w:t>היו</w:t>
      </w:r>
      <w:r>
        <w:rPr>
          <w:b/>
          <w:bCs/>
          <w:u w:val="single"/>
          <w:rtl/>
        </w:rPr>
        <w:t>"ר דוד אזולאי:</w:t>
      </w:r>
    </w:p>
    <w:p w:rsidR="00000000" w:rsidRDefault="00AB3E86">
      <w:pPr>
        <w:bidi/>
      </w:pPr>
    </w:p>
    <w:p w:rsidR="00000000" w:rsidRDefault="00AB3E86">
      <w:pPr>
        <w:bidi/>
      </w:pPr>
      <w:r>
        <w:rPr>
          <w:rtl/>
        </w:rPr>
        <w:tab/>
        <w:t>למשך כמה זמן?</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 xml:space="preserve">אנחנו מאריכים את זה עכשיו לשנה עד שנבוא ונמצא, והלוואי ונגיע לזה מהר, שבאמת אין תשתית שמחייבת אותנו להמשיך ולחוקק את אותה הוראת שעה. לצערנו המצב לא רק שלא הוטב, אלא בימים אלה אפילו הוחמר והחוק הזה הוא צורך לאומי. </w:t>
      </w:r>
      <w:r>
        <w:rPr>
          <w:rtl/>
        </w:rPr>
        <w:t xml:space="preserve">אנחנו מתנצלים על כך שהגענו ביום האחרון, אבל בגללל העניין של חילופי שרים והשר היוצא לא רצה לחתום על דברים בתקופה האחרונה לפני פרידתו, הגענו ליום האחרון.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גברתי היועצת המשפטית, לצערי הרב זאת לא הפעם הראשונה שזה קורה. גם בפעם הקודמת, אם א</w:t>
      </w:r>
      <w:r>
        <w:rPr>
          <w:rtl/>
        </w:rPr>
        <w:t xml:space="preserve">ת זוכרת, זה גם כן הגיע ברגע האחרון. </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 xml:space="preserve">הפעם התחלנו מוקדם אבל היו בחירות וחילופי שלטון.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הפעם יש לכם סיבה מוצדקת, אבל אני חושב שכדאי לקחת לתשומת לב שבנושאים אלה אסור שיגיעו בחיפזון כזה, כי זה לא טוב לא לנו ולא לכם, בוודאי ובוו</w:t>
      </w:r>
      <w:r>
        <w:rPr>
          <w:rtl/>
        </w:rPr>
        <w:t xml:space="preserve">דאי כשצריכים לקבל החלטות חשובות כאלה. אתמול בערב זה היה במליאה והבוקר אני כבר מביא את זה לדיון בוועדה, ואני אגיד לך את האמת, אני לא שבע רצון מזה. יחד עם זאת אני רואה את המצב והאין ברירה הוא שמביא אותנו לכך. אני מבקש שתקחו את ההערה הזאת לתשומת לבכם. </w:t>
      </w:r>
    </w:p>
    <w:p w:rsidR="00000000" w:rsidRDefault="00AB3E86">
      <w:pPr>
        <w:bidi/>
      </w:pPr>
    </w:p>
    <w:p w:rsidR="00000000" w:rsidRDefault="00AB3E86">
      <w:pPr>
        <w:bidi/>
      </w:pPr>
      <w:r>
        <w:rPr>
          <w:b/>
          <w:bCs/>
          <w:u w:val="single"/>
          <w:rtl/>
        </w:rPr>
        <w:t>חנה ק</w:t>
      </w:r>
      <w:r>
        <w:rPr>
          <w:b/>
          <w:bCs/>
          <w:u w:val="single"/>
          <w:rtl/>
        </w:rPr>
        <w:t>לר:</w:t>
      </w:r>
    </w:p>
    <w:p w:rsidR="00000000" w:rsidRDefault="00AB3E86">
      <w:pPr>
        <w:bidi/>
      </w:pPr>
    </w:p>
    <w:p w:rsidR="00000000" w:rsidRDefault="00AB3E86">
      <w:pPr>
        <w:bidi/>
      </w:pPr>
      <w:r>
        <w:rPr>
          <w:rtl/>
        </w:rPr>
        <w:tab/>
        <w:t xml:space="preserve">החוק מאד פשוט. יש כאן הוראה אחת שבמקום חמש יבוא שש.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מישהו רוצה להעיר משהו?</w:t>
      </w:r>
    </w:p>
    <w:p w:rsidR="00000000" w:rsidRDefault="00AB3E86">
      <w:pPr>
        <w:bidi/>
      </w:pPr>
    </w:p>
    <w:p w:rsidR="00000000" w:rsidRDefault="00AB3E86">
      <w:pPr>
        <w:bidi/>
        <w:rPr>
          <w:b/>
          <w:bCs/>
          <w:u w:val="single"/>
        </w:rPr>
      </w:pPr>
      <w:r>
        <w:rPr>
          <w:b/>
          <w:bCs/>
          <w:u w:val="single"/>
          <w:rtl/>
        </w:rPr>
        <w:t>הרצל גדז':</w:t>
      </w:r>
    </w:p>
    <w:p w:rsidR="00000000" w:rsidRDefault="00AB3E86">
      <w:pPr>
        <w:bidi/>
        <w:rPr>
          <w:b/>
          <w:bCs/>
          <w:u w:val="single"/>
        </w:rPr>
      </w:pPr>
    </w:p>
    <w:p w:rsidR="00000000" w:rsidRDefault="00AB3E86">
      <w:pPr>
        <w:bidi/>
      </w:pPr>
      <w:r>
        <w:rPr>
          <w:rtl/>
        </w:rPr>
        <w:tab/>
        <w:t xml:space="preserve">זה נוגע גם לתושבי הרשות ומבקרי הרשות? זה חוק שלפני הסכם אוסלו. </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 xml:space="preserve">כן, זה גם לגבי תושבי הרשות. תיקנו את תושבי האיזור לפי ההסכמים.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יש נערים ששהו באופן בלתי חוקי במדינה לפני היותם בני 18. לאחר מכן, כשהם מגיעים לגיל 18 הם מבקשים אזרחות. מה קורה במקרים האלה? אתם נותנים להם אזרחות? אתם מגרשים אותם?</w:t>
      </w:r>
    </w:p>
    <w:p w:rsidR="00000000" w:rsidRDefault="00AB3E86">
      <w:pPr>
        <w:bidi/>
      </w:pPr>
    </w:p>
    <w:p w:rsidR="00000000" w:rsidRDefault="00AB3E86">
      <w:pPr>
        <w:bidi/>
      </w:pPr>
      <w:r>
        <w:rPr>
          <w:b/>
          <w:bCs/>
          <w:u w:val="single"/>
          <w:rtl/>
        </w:rPr>
        <w:t>דניאל סלומון:</w:t>
      </w:r>
    </w:p>
    <w:p w:rsidR="00000000" w:rsidRDefault="00AB3E86">
      <w:pPr>
        <w:bidi/>
      </w:pPr>
    </w:p>
    <w:p w:rsidR="00000000" w:rsidRDefault="00AB3E86">
      <w:pPr>
        <w:bidi/>
      </w:pPr>
      <w:r>
        <w:rPr>
          <w:rtl/>
        </w:rPr>
        <w:tab/>
        <w:t xml:space="preserve">אני לא יודע בדיוק על איזה מצב מדובר. </w:t>
      </w:r>
    </w:p>
    <w:p w:rsidR="00000000" w:rsidRDefault="00AB3E86">
      <w:pPr>
        <w:bidi/>
      </w:pPr>
    </w:p>
    <w:p w:rsidR="00000000" w:rsidRDefault="00AB3E86">
      <w:pPr>
        <w:bidi/>
      </w:pPr>
      <w:r>
        <w:rPr>
          <w:b/>
          <w:bCs/>
          <w:u w:val="single"/>
          <w:rtl/>
        </w:rPr>
        <w:t>היו"ר דוד אזו</w:t>
      </w:r>
      <w:r>
        <w:rPr>
          <w:b/>
          <w:bCs/>
          <w:u w:val="single"/>
          <w:rtl/>
        </w:rPr>
        <w:t>לאי:</w:t>
      </w:r>
    </w:p>
    <w:p w:rsidR="00000000" w:rsidRDefault="00AB3E86">
      <w:pPr>
        <w:bidi/>
      </w:pPr>
    </w:p>
    <w:p w:rsidR="00000000" w:rsidRDefault="00AB3E86">
      <w:pPr>
        <w:bidi/>
      </w:pPr>
      <w:r>
        <w:rPr>
          <w:rtl/>
        </w:rPr>
        <w:tab/>
        <w:t xml:space="preserve">אני מדבר על נער ששהה כאן בשהייה בלתי חוקית, הוא עבד כאן וכשהוא הגיע לגיל 18 הוא מגיש בקשה או שתפסו אותו ואז מגרשים אותו. </w:t>
      </w:r>
    </w:p>
    <w:p w:rsidR="00000000" w:rsidRDefault="00AB3E86">
      <w:pPr>
        <w:bidi/>
      </w:pPr>
    </w:p>
    <w:p w:rsidR="00000000" w:rsidRDefault="00AB3E86">
      <w:pPr>
        <w:bidi/>
        <w:rPr>
          <w:b/>
          <w:bCs/>
          <w:u w:val="single"/>
        </w:rPr>
      </w:pPr>
      <w:r>
        <w:rPr>
          <w:b/>
          <w:bCs/>
          <w:u w:val="single"/>
          <w:rtl/>
        </w:rPr>
        <w:t>הרצל גדז':</w:t>
      </w:r>
    </w:p>
    <w:p w:rsidR="00000000" w:rsidRDefault="00AB3E86">
      <w:pPr>
        <w:bidi/>
        <w:rPr>
          <w:b/>
          <w:bCs/>
          <w:u w:val="single"/>
        </w:rPr>
      </w:pPr>
    </w:p>
    <w:p w:rsidR="00000000" w:rsidRDefault="00AB3E86">
      <w:pPr>
        <w:bidi/>
      </w:pPr>
      <w:r>
        <w:rPr>
          <w:rtl/>
        </w:rPr>
        <w:tab/>
        <w:t xml:space="preserve">במקרים של ילדים שההורים שלהם הגיעו לפה באופן בלתי חוקי והביאו אותם איתם, כל עוד הם קטינים הם קטינים ואחרי גיל 18 </w:t>
      </w:r>
      <w:r>
        <w:rPr>
          <w:rtl/>
        </w:rPr>
        <w:t xml:space="preserve">הם בני טיפול מבחינתנו כי עד גיל 18 לא נוגעים בהם.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ואחרי גיל 18?</w:t>
      </w:r>
    </w:p>
    <w:p w:rsidR="00000000" w:rsidRDefault="00AB3E86">
      <w:pPr>
        <w:bidi/>
      </w:pPr>
    </w:p>
    <w:p w:rsidR="00000000" w:rsidRDefault="00AB3E86">
      <w:pPr>
        <w:bidi/>
      </w:pPr>
      <w:r>
        <w:rPr>
          <w:b/>
          <w:bCs/>
          <w:u w:val="single"/>
          <w:rtl/>
        </w:rPr>
        <w:t>דניאל סלומון:</w:t>
      </w:r>
    </w:p>
    <w:p w:rsidR="00000000" w:rsidRDefault="00AB3E86">
      <w:pPr>
        <w:bidi/>
      </w:pPr>
    </w:p>
    <w:p w:rsidR="00000000" w:rsidRDefault="00AB3E86">
      <w:pPr>
        <w:bidi/>
      </w:pPr>
      <w:r>
        <w:rPr>
          <w:rtl/>
        </w:rPr>
        <w:tab/>
        <w:t>הגירוש לא ייעשה באופן אוטומטי רק בגלל שהוא שהה כאן שלא כדין לפני כן, כלומר הבקשה תיבדק במסגרת קריטריונים שלו יחד עם כל המשפחה שלו. אם המשפחה שלו הצליחה ל</w:t>
      </w:r>
      <w:r>
        <w:rPr>
          <w:rtl/>
        </w:rPr>
        <w:t xml:space="preserve">סדר את מעמדה בישראל והוא חלק מהמשפחה, יכול מאד להיות שיקבל מעמד.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 xml:space="preserve">כלומר יקבל פרס על כך שהוא שהה כאן בצורה בלתי חוקית. </w:t>
      </w:r>
    </w:p>
    <w:p w:rsidR="00000000" w:rsidRDefault="00AB3E86">
      <w:pPr>
        <w:bidi/>
      </w:pPr>
    </w:p>
    <w:p w:rsidR="00000000" w:rsidRDefault="00AB3E86">
      <w:pPr>
        <w:bidi/>
      </w:pPr>
      <w:r>
        <w:rPr>
          <w:b/>
          <w:bCs/>
          <w:u w:val="single"/>
          <w:rtl/>
        </w:rPr>
        <w:t>דניאל סלומון:</w:t>
      </w:r>
    </w:p>
    <w:p w:rsidR="00000000" w:rsidRDefault="00AB3E86">
      <w:pPr>
        <w:bidi/>
      </w:pPr>
    </w:p>
    <w:p w:rsidR="00000000" w:rsidRDefault="00AB3E86">
      <w:pPr>
        <w:bidi/>
      </w:pPr>
      <w:r>
        <w:rPr>
          <w:rtl/>
        </w:rPr>
        <w:tab/>
        <w:t>הוא לא יקבל פרס, הוא חלק מהמשפחה. לא נתקלנו במצבים בהם נכנסו לכאן נערים כבודדים, צנחו לכאן משום מקו</w:t>
      </w:r>
      <w:r>
        <w:rPr>
          <w:rtl/>
        </w:rPr>
        <w:t xml:space="preserve">ם. הם נכנסו עם המשפחה כולה. יש להניח שאם נתפסה המשפחה כולה או שהוחלט לגרש את כל המשפחה, הוא יגורש יחד עם המשפחה אבל לא כנער בודד. אני לא מכיר מצבים כאלה, ודאי לא כנערים בודדים. </w:t>
      </w:r>
    </w:p>
    <w:p w:rsidR="00000000" w:rsidRDefault="00AB3E86">
      <w:pPr>
        <w:bidi/>
      </w:pPr>
    </w:p>
    <w:p w:rsidR="00000000" w:rsidRDefault="00AB3E86">
      <w:pPr>
        <w:bidi/>
      </w:pPr>
      <w:r>
        <w:rPr>
          <w:b/>
          <w:bCs/>
          <w:u w:val="single"/>
          <w:rtl/>
        </w:rPr>
        <w:br w:type="page"/>
        <w:t>חנה קלר:</w:t>
      </w:r>
    </w:p>
    <w:p w:rsidR="00000000" w:rsidRDefault="00AB3E86">
      <w:pPr>
        <w:bidi/>
      </w:pPr>
    </w:p>
    <w:p w:rsidR="00000000" w:rsidRDefault="00AB3E86">
      <w:pPr>
        <w:bidi/>
      </w:pPr>
      <w:r>
        <w:rPr>
          <w:rtl/>
        </w:rPr>
        <w:tab/>
        <w:t>אני רוצה להדגיש שהחקיקה שלנו היא בדגש על הישראלים שמסייעים. התופע</w:t>
      </w:r>
      <w:r>
        <w:rPr>
          <w:rtl/>
        </w:rPr>
        <w:t>ה שראינו, שמעבידים ישראלים היו מגיעים למחסום או עוברים אותו ומשם עוזרים לעובדים שלא כדין לעבור. המגמה היום היא להרתיע את המעסיקים הישראלים ולא לגבי העובדים הזרים כי אנחנו אומרים: העמדת מקום לינה, הסעה או העסקה. היינו עדים לתופעה שישראלים עוזרים בהפרת החוק.</w:t>
      </w:r>
      <w:r>
        <w:rPr>
          <w:rtl/>
        </w:rPr>
        <w:t xml:space="preserve"> </w:t>
      </w:r>
    </w:p>
    <w:p w:rsidR="00000000" w:rsidRDefault="00AB3E86">
      <w:pPr>
        <w:bidi/>
      </w:pPr>
    </w:p>
    <w:p w:rsidR="00000000" w:rsidRDefault="00AB3E86">
      <w:pPr>
        <w:bidi/>
      </w:pPr>
      <w:r>
        <w:rPr>
          <w:b/>
          <w:bCs/>
          <w:u w:val="single"/>
          <w:rtl/>
        </w:rPr>
        <w:t>מירי פרנקל-שור:</w:t>
      </w:r>
    </w:p>
    <w:p w:rsidR="00000000" w:rsidRDefault="00AB3E86">
      <w:pPr>
        <w:bidi/>
        <w:rPr>
          <w:b/>
          <w:bCs/>
          <w:u w:val="single"/>
        </w:rPr>
      </w:pPr>
    </w:p>
    <w:p w:rsidR="00000000" w:rsidRDefault="00AB3E86">
      <w:pPr>
        <w:bidi/>
      </w:pPr>
      <w:r>
        <w:rPr>
          <w:rtl/>
        </w:rPr>
        <w:tab/>
        <w:t>הרי התיקון הזה הוא תיקון שנכלל בחוק עובדים זרים וחל בחוק הכניסה לישראל.</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לגבי המשטרה זה רק לגבי חוק הכניסה לישראל. החוק שאנחנו מבקשים את הארכת תוקפו מדבר על תיקונים של חוק הכניסה לישראל שקובעים כעבירה העמדת מקום לינה או סיוע</w:t>
      </w:r>
      <w:r>
        <w:rPr>
          <w:rtl/>
        </w:rPr>
        <w:t xml:space="preserve"> בעניין זה לתושבי האיזור שנכנסו שלא כדין, הסעה או העסקה של תושבי האיזור שאינם שוהים כדין. העונש המירבי הוא שנתיים מאסר.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לא הגיע הזמן להחמיר את הענישה?</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השר החדש ביקש מאיתנו לשקול חילוט או השבתה של הרכב ואנחנו העברנו את זה כ</w:t>
      </w:r>
      <w:r>
        <w:rPr>
          <w:rtl/>
        </w:rPr>
        <w:t>בר למשטרה להתייחסות ואחר כך למשרד המשפטים.</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 xml:space="preserve">אני פונה בשם הוועדה ואני מבקש לשקול להחמיר את אמצעי הענישה לאור המצב הקשה שאנחנו נמצאים בו. </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סליחה, היושב ראש, לוועדת הכנסת אנחנו צריכים לבקש דיון לפטור מחובת הנחה?</w:t>
      </w:r>
    </w:p>
    <w:p w:rsidR="00000000" w:rsidRDefault="00AB3E86">
      <w:pPr>
        <w:bidi/>
      </w:pPr>
    </w:p>
    <w:p w:rsidR="00000000" w:rsidRDefault="00AB3E86">
      <w:pPr>
        <w:bidi/>
      </w:pPr>
      <w:r>
        <w:rPr>
          <w:b/>
          <w:bCs/>
          <w:u w:val="single"/>
          <w:rtl/>
        </w:rPr>
        <w:t>היו"ר דוד אזול</w:t>
      </w:r>
      <w:r>
        <w:rPr>
          <w:b/>
          <w:bCs/>
          <w:u w:val="single"/>
          <w:rtl/>
        </w:rPr>
        <w:t>אי:</w:t>
      </w:r>
    </w:p>
    <w:p w:rsidR="00000000" w:rsidRDefault="00AB3E86">
      <w:pPr>
        <w:bidi/>
      </w:pPr>
    </w:p>
    <w:p w:rsidR="00000000" w:rsidRDefault="00AB3E86">
      <w:pPr>
        <w:bidi/>
      </w:pPr>
      <w:r>
        <w:rPr>
          <w:rtl/>
        </w:rPr>
        <w:tab/>
        <w:t xml:space="preserve">הוועדה תפנה וגם אתם תפנו לוועדת הכנסת ונבקש פטור מחובת הנחה לאור האילוצים. </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זה יעבור עוד היום בקריאה שניה ושלישית?</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 xml:space="preserve">אם ידונו בזה היום בוועדת הכנסת ויאשרו את זה וסדר היום יאפשר, זה יעבור היום. אם לא, זה יעבור מחר. </w:t>
      </w:r>
    </w:p>
    <w:p w:rsidR="00000000" w:rsidRDefault="00AB3E86">
      <w:pPr>
        <w:bidi/>
      </w:pPr>
    </w:p>
    <w:p w:rsidR="00000000" w:rsidRDefault="00AB3E86">
      <w:pPr>
        <w:bidi/>
      </w:pPr>
      <w:r>
        <w:rPr>
          <w:b/>
          <w:bCs/>
          <w:u w:val="single"/>
          <w:rtl/>
        </w:rPr>
        <w:t xml:space="preserve">שי </w:t>
      </w:r>
      <w:r>
        <w:rPr>
          <w:b/>
          <w:bCs/>
          <w:u w:val="single"/>
          <w:rtl/>
        </w:rPr>
        <w:t>סומך:</w:t>
      </w:r>
    </w:p>
    <w:p w:rsidR="00000000" w:rsidRDefault="00AB3E86">
      <w:pPr>
        <w:bidi/>
      </w:pPr>
    </w:p>
    <w:p w:rsidR="00000000" w:rsidRDefault="00AB3E86">
      <w:pPr>
        <w:bidi/>
      </w:pPr>
      <w:r>
        <w:rPr>
          <w:rtl/>
        </w:rPr>
        <w:tab/>
        <w:t xml:space="preserve">אם לא, יכול להיות שיהיה צריך את סעיף הרטרואקטיביות. </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 xml:space="preserve">זה נכנס לתוקף ב-14.3 ולכן ה-13 לחודש הוא היום האחרון.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אנחנו נעביר את זה כבר הבוקר לוועדת הכנסת. אני מעמיד את ההצעה להצבעה לקריאה שניה ושלישית. הוועדה החליטה פה א</w:t>
      </w:r>
      <w:r>
        <w:rPr>
          <w:rtl/>
        </w:rPr>
        <w:t xml:space="preserve">חד להעביר את הצעת החוק לקריאה שניה ושלישית. </w:t>
      </w:r>
    </w:p>
    <w:p w:rsidR="00000000" w:rsidRDefault="00AB3E86">
      <w:pPr>
        <w:bidi/>
      </w:pPr>
    </w:p>
    <w:p w:rsidR="00000000" w:rsidRDefault="00AB3E86">
      <w:pPr>
        <w:bidi/>
      </w:pPr>
      <w:r>
        <w:rPr>
          <w:b/>
          <w:bCs/>
          <w:u w:val="single"/>
          <w:rtl/>
        </w:rPr>
        <w:t>שי סומך:</w:t>
      </w:r>
    </w:p>
    <w:p w:rsidR="00000000" w:rsidRDefault="00AB3E86">
      <w:pPr>
        <w:bidi/>
      </w:pPr>
    </w:p>
    <w:p w:rsidR="00000000" w:rsidRDefault="00AB3E86">
      <w:pPr>
        <w:bidi/>
      </w:pPr>
      <w:r>
        <w:rPr>
          <w:rtl/>
        </w:rPr>
        <w:tab/>
        <w:t>אם, חלילה, החוק יעבור רק מחר, אולי אפשר להסמיך את היועצת המשפטית להתאים את החוק?</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 xml:space="preserve">אין חקיקה רטרואקטיבית. </w:t>
      </w:r>
    </w:p>
    <w:p w:rsidR="00000000" w:rsidRDefault="00AB3E86">
      <w:pPr>
        <w:bidi/>
      </w:pPr>
    </w:p>
    <w:p w:rsidR="00000000" w:rsidRDefault="00AB3E86">
      <w:pPr>
        <w:bidi/>
      </w:pPr>
      <w:r>
        <w:rPr>
          <w:b/>
          <w:bCs/>
          <w:u w:val="single"/>
          <w:rtl/>
        </w:rPr>
        <w:t>מירי פרנקל-שור:</w:t>
      </w:r>
    </w:p>
    <w:p w:rsidR="00000000" w:rsidRDefault="00AB3E86">
      <w:pPr>
        <w:bidi/>
      </w:pPr>
    </w:p>
    <w:p w:rsidR="00000000" w:rsidRDefault="00AB3E86">
      <w:pPr>
        <w:bidi/>
      </w:pPr>
      <w:r>
        <w:rPr>
          <w:rtl/>
        </w:rPr>
        <w:tab/>
        <w:t>לא נוכל לעשות את זה כי אנחנו נניח את החוק היום בכל מקר</w:t>
      </w:r>
      <w:r>
        <w:rPr>
          <w:rtl/>
        </w:rPr>
        <w:t xml:space="preserve">ה.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 xml:space="preserve">אנחנו נעשה הכל כדי שזה יהיה היום. </w:t>
      </w:r>
    </w:p>
    <w:p w:rsidR="00000000" w:rsidRDefault="00AB3E86">
      <w:pPr>
        <w:bidi/>
      </w:pPr>
    </w:p>
    <w:p w:rsidR="00000000" w:rsidRDefault="00AB3E86">
      <w:pPr>
        <w:bidi/>
      </w:pPr>
      <w:r>
        <w:rPr>
          <w:b/>
          <w:bCs/>
          <w:u w:val="single"/>
          <w:rtl/>
        </w:rPr>
        <w:t>חנה קלר:</w:t>
      </w:r>
    </w:p>
    <w:p w:rsidR="00000000" w:rsidRDefault="00AB3E86">
      <w:pPr>
        <w:bidi/>
      </w:pPr>
    </w:p>
    <w:p w:rsidR="00000000" w:rsidRDefault="00AB3E86">
      <w:pPr>
        <w:bidi/>
      </w:pPr>
      <w:r>
        <w:rPr>
          <w:rtl/>
        </w:rPr>
        <w:tab/>
        <w:t xml:space="preserve">השר שלנו אמר שנודיע לו והוא יבוא אפילו להצבעה. תודה רבה. </w:t>
      </w:r>
    </w:p>
    <w:p w:rsidR="00000000" w:rsidRDefault="00AB3E86">
      <w:pPr>
        <w:bidi/>
      </w:pPr>
    </w:p>
    <w:p w:rsidR="00000000" w:rsidRDefault="00AB3E86">
      <w:pPr>
        <w:bidi/>
      </w:pPr>
      <w:r>
        <w:rPr>
          <w:b/>
          <w:bCs/>
          <w:u w:val="single"/>
          <w:rtl/>
        </w:rPr>
        <w:t>היו"ר דוד אזולאי:</w:t>
      </w:r>
    </w:p>
    <w:p w:rsidR="00000000" w:rsidRDefault="00AB3E86">
      <w:pPr>
        <w:bidi/>
      </w:pPr>
    </w:p>
    <w:p w:rsidR="00000000" w:rsidRDefault="00AB3E86">
      <w:pPr>
        <w:bidi/>
      </w:pPr>
      <w:r>
        <w:rPr>
          <w:rtl/>
        </w:rPr>
        <w:tab/>
        <w:t xml:space="preserve">תודה רבה לכם, הישיבה נעולה. </w:t>
      </w:r>
    </w:p>
    <w:p w:rsidR="00000000" w:rsidRDefault="00AB3E86">
      <w:pPr>
        <w:bidi/>
      </w:pPr>
    </w:p>
    <w:p w:rsidR="00000000" w:rsidRDefault="00AB3E86">
      <w:pPr>
        <w:bidi/>
        <w:rPr>
          <w:b/>
          <w:bCs/>
          <w:u w:val="single"/>
        </w:rPr>
      </w:pPr>
    </w:p>
    <w:p w:rsidR="00000000" w:rsidRDefault="00AB3E86">
      <w:pPr>
        <w:bidi/>
      </w:pPr>
      <w:r>
        <w:rPr>
          <w:b/>
          <w:bCs/>
          <w:u w:val="single"/>
          <w:rtl/>
        </w:rPr>
        <w:t>הישיבה ננעלה בשעה 09:20</w:t>
      </w:r>
    </w:p>
    <w:p w:rsidR="00000000" w:rsidRDefault="00AB3E86">
      <w:pPr>
        <w:bidi/>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3E86">
      <w:r>
        <w:separator/>
      </w:r>
    </w:p>
  </w:endnote>
  <w:endnote w:type="continuationSeparator" w:id="0">
    <w:p w:rsidR="00000000" w:rsidRDefault="00AB3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86">
    <w:pPr>
      <w:pStyle w:val="a7"/>
    </w:pPr>
  </w:p>
  <w:p w:rsidR="00000000" w:rsidRDefault="00AB3E8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86">
    <w:pPr>
      <w:pStyle w:val="a7"/>
    </w:pPr>
  </w:p>
  <w:p w:rsidR="00000000" w:rsidRDefault="00AB3E8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3E86">
      <w:r>
        <w:separator/>
      </w:r>
    </w:p>
  </w:footnote>
  <w:footnote w:type="continuationSeparator" w:id="0">
    <w:p w:rsidR="00000000" w:rsidRDefault="00AB3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86">
    <w:pPr>
      <w:pStyle w:val="a5"/>
      <w:framePr w:wrap="auto" w:vAnchor="text" w:hAnchor="margin" w:y="1"/>
      <w:rPr>
        <w:rStyle w:val="a9"/>
        <w:rFonts w:cs="David"/>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AB3E86">
    <w:pPr>
      <w:pStyle w:val="a5"/>
      <w:ind w:right="360"/>
      <w:rPr>
        <w:rFonts w:cs="David"/>
      </w:rPr>
    </w:pPr>
    <w:r>
      <w:rPr>
        <w:rFonts w:cs="David"/>
        <w:rtl/>
      </w:rPr>
      <w:t>ועדת הפנים ואיכות הסביבה</w:t>
    </w:r>
  </w:p>
  <w:p w:rsidR="00000000" w:rsidRDefault="00AB3E86">
    <w:pPr>
      <w:pStyle w:val="a5"/>
      <w:ind w:right="360"/>
      <w:rPr>
        <w:rStyle w:val="a9"/>
        <w:rFonts w:cs="David"/>
      </w:rPr>
    </w:pPr>
    <w:r>
      <w:rPr>
        <w:rFonts w:cs="David"/>
        <w:rtl/>
      </w:rPr>
      <w:t>13.03.2001</w:t>
    </w:r>
  </w:p>
  <w:p w:rsidR="00000000" w:rsidRDefault="00AB3E8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86">
    <w:pPr>
      <w:pStyle w:val="a5"/>
    </w:pPr>
  </w:p>
  <w:p w:rsidR="00000000" w:rsidRDefault="00AB3E8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koreanLegal"/>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koreanLegal"/>
      <w:pStyle w:val="4"/>
      <w:lvlText w:val="%4)"/>
      <w:lvlJc w:val="left"/>
      <w:pPr>
        <w:tabs>
          <w:tab w:val="num" w:pos="1440"/>
        </w:tabs>
        <w:ind w:left="1440" w:hanging="360"/>
      </w:pPr>
      <w:rPr>
        <w:rFonts w:ascii="Times New Roman" w:hAnsi="Times New Roman" w:cs="Times New Roman" w:hint="default"/>
      </w:rPr>
    </w:lvl>
    <w:lvl w:ilvl="4">
      <w:start w:val="1"/>
      <w:numFmt w:val="lowerRoman"/>
      <w:lvlText w:val="(%5)"/>
      <w:lvlJc w:val="left"/>
      <w:pPr>
        <w:tabs>
          <w:tab w:val="num" w:pos="1800"/>
        </w:tabs>
        <w:ind w:left="1800" w:hanging="360"/>
      </w:pPr>
      <w:rPr>
        <w:rFonts w:ascii="Times New Roman" w:hAnsi="Times New Roman" w:cs="Times New Roman" w:hint="default"/>
      </w:rPr>
    </w:lvl>
    <w:lvl w:ilvl="5">
      <w:start w:val="1"/>
      <w:numFmt w:val="hebrew2"/>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Roman"/>
      <w:lvlText w:val="%8."/>
      <w:lvlJc w:val="left"/>
      <w:pPr>
        <w:tabs>
          <w:tab w:val="num" w:pos="2880"/>
        </w:tabs>
        <w:ind w:left="2880" w:hanging="360"/>
      </w:pPr>
      <w:rPr>
        <w:rFonts w:ascii="Times New Roman" w:hAnsi="Times New Roman" w:cs="Times New Roman" w:hint="default"/>
      </w:rPr>
    </w:lvl>
    <w:lvl w:ilvl="8">
      <w:start w:val="1"/>
      <w:numFmt w:val="hebrew2"/>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3E86"/>
    <w:rsid w:val="00AB3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AC646E-EB89-4444-8277-49322F449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ind w:left="0" w:right="360"/>
      <w:jc w:val="right"/>
    </w:pPr>
  </w:style>
  <w:style w:type="paragraph" w:customStyle="1" w:styleId="2">
    <w:name w:val="רמה 2"/>
    <w:basedOn w:val="a"/>
    <w:autoRedefine/>
    <w:uiPriority w:val="99"/>
    <w:pPr>
      <w:numPr>
        <w:ilvl w:val="1"/>
        <w:numId w:val="6"/>
      </w:numPr>
      <w:ind w:left="0" w:right="720"/>
      <w:jc w:val="right"/>
    </w:pPr>
  </w:style>
  <w:style w:type="paragraph" w:customStyle="1" w:styleId="3">
    <w:name w:val="רמה 3"/>
    <w:basedOn w:val="a"/>
    <w:uiPriority w:val="99"/>
    <w:pPr>
      <w:numPr>
        <w:ilvl w:val="2"/>
        <w:numId w:val="7"/>
      </w:numPr>
      <w:ind w:left="0" w:right="1080"/>
      <w:jc w:val="right"/>
    </w:pPr>
  </w:style>
  <w:style w:type="paragraph" w:customStyle="1" w:styleId="4">
    <w:name w:val="רמה 4"/>
    <w:basedOn w:val="a"/>
    <w:uiPriority w:val="99"/>
    <w:pPr>
      <w:numPr>
        <w:ilvl w:val="3"/>
        <w:numId w:val="8"/>
      </w:numPr>
      <w:ind w:left="0" w:right="1440"/>
      <w:jc w:val="right"/>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1028</Words>
  <Characters>5144</Characters>
  <Application>Microsoft Office Word</Application>
  <DocSecurity>0</DocSecurity>
  <Lines>42</Lines>
  <Paragraphs>12</Paragraphs>
  <ScaleCrop>false</ScaleCrop>
  <Company>Knesset</Company>
  <LinksUpToDate>false</LinksUpToDate>
  <CharactersWithSpaces>6160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הפנים/2905</dc:title>
  <dc:subject>פנים 13.3.2001א</dc:subject>
  <dc:creator>תמר שפנייר</dc:creator>
  <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