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20BE">
      <w:pPr>
        <w:jc w:val="right"/>
        <w:rPr>
          <w:rtl/>
        </w:rPr>
      </w:pPr>
      <w:bookmarkStart w:id="0" w:name="_GoBack"/>
      <w:bookmarkEnd w:id="0"/>
      <w:r>
        <w:rPr>
          <w:rtl/>
        </w:rPr>
        <w:t>פרוטוקולים/ועדת הפנים/3241</w:t>
      </w:r>
    </w:p>
    <w:p w:rsidR="00000000" w:rsidRDefault="006620BE">
      <w:pPr>
        <w:jc w:val="right"/>
        <w:rPr>
          <w:rtl/>
        </w:rPr>
      </w:pPr>
      <w:r>
        <w:rPr>
          <w:rtl/>
        </w:rPr>
        <w:tab/>
        <w:t>ירושלים, כ"ג בסיון, תשס"א</w:t>
      </w:r>
    </w:p>
    <w:p w:rsidR="00000000" w:rsidRDefault="006620BE">
      <w:pPr>
        <w:jc w:val="right"/>
        <w:rPr>
          <w:rtl/>
          <w:lang w:val="es"/>
        </w:rPr>
      </w:pPr>
      <w:r>
        <w:rPr>
          <w:rtl/>
          <w:lang w:val="es"/>
        </w:rPr>
        <w:t>14 ביוני, 2001</w:t>
      </w:r>
    </w:p>
    <w:p w:rsidR="00000000" w:rsidRDefault="006620BE">
      <w:pPr>
        <w:jc w:val="right"/>
        <w:rPr>
          <w:rtl/>
        </w:rPr>
      </w:pPr>
    </w:p>
    <w:p w:rsidR="00000000" w:rsidRDefault="006620BE">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620BE">
      <w:pPr>
        <w:jc w:val="both"/>
        <w:rPr>
          <w:rFonts w:cs="David" w:hint="cs"/>
          <w:b/>
          <w:bCs/>
          <w:rtl/>
        </w:rPr>
      </w:pPr>
      <w:r>
        <w:rPr>
          <w:rFonts w:cs="David"/>
          <w:b/>
          <w:bCs/>
          <w:rtl/>
        </w:rPr>
        <w:t>מושב ש</w:t>
      </w:r>
      <w:r>
        <w:rPr>
          <w:rFonts w:cs="David" w:hint="cs"/>
          <w:b/>
          <w:bCs/>
          <w:rtl/>
        </w:rPr>
        <w:t>לישי</w:t>
      </w:r>
    </w:p>
    <w:p w:rsidR="00000000" w:rsidRDefault="006620BE">
      <w:pPr>
        <w:jc w:val="both"/>
        <w:rPr>
          <w:rFonts w:cs="David"/>
          <w:b/>
          <w:bCs/>
          <w:rtl/>
        </w:rPr>
      </w:pPr>
    </w:p>
    <w:p w:rsidR="00000000" w:rsidRDefault="006620BE">
      <w:pPr>
        <w:jc w:val="both"/>
        <w:rPr>
          <w:rFonts w:cs="David"/>
          <w:b/>
          <w:bCs/>
          <w:rtl/>
        </w:rPr>
      </w:pPr>
    </w:p>
    <w:p w:rsidR="00000000" w:rsidRDefault="006620BE">
      <w:pPr>
        <w:jc w:val="both"/>
        <w:rPr>
          <w:rFonts w:cs="David"/>
          <w:b/>
          <w:bCs/>
          <w:rtl/>
        </w:rPr>
      </w:pPr>
    </w:p>
    <w:p w:rsidR="00000000" w:rsidRDefault="006620BE">
      <w:pPr>
        <w:jc w:val="center"/>
        <w:rPr>
          <w:rFonts w:cs="David"/>
          <w:b/>
          <w:bCs/>
          <w:rtl/>
        </w:rPr>
      </w:pPr>
    </w:p>
    <w:p w:rsidR="00000000" w:rsidRDefault="006620BE">
      <w:pPr>
        <w:pStyle w:val="10"/>
        <w:rPr>
          <w:rFonts w:cs="David" w:hint="cs"/>
          <w:rtl/>
        </w:rPr>
      </w:pPr>
      <w:r>
        <w:rPr>
          <w:rFonts w:cs="David"/>
          <w:rtl/>
        </w:rPr>
        <w:t>פרוטוקול מס'</w:t>
      </w:r>
      <w:r>
        <w:rPr>
          <w:rFonts w:cs="David" w:hint="cs"/>
          <w:rtl/>
        </w:rPr>
        <w:t xml:space="preserve"> 266</w:t>
      </w:r>
    </w:p>
    <w:p w:rsidR="00000000" w:rsidRDefault="006620BE">
      <w:pPr>
        <w:jc w:val="center"/>
        <w:rPr>
          <w:rFonts w:cs="David" w:hint="cs"/>
          <w:b/>
          <w:bCs/>
          <w:rtl/>
        </w:rPr>
      </w:pPr>
      <w:r>
        <w:rPr>
          <w:rFonts w:cs="David" w:hint="cs"/>
          <w:b/>
          <w:bCs/>
          <w:rtl/>
        </w:rPr>
        <w:t>מישיבת ועדת הפנים ואיכות הסביבה</w:t>
      </w:r>
    </w:p>
    <w:p w:rsidR="00000000" w:rsidRDefault="006620BE">
      <w:pPr>
        <w:pStyle w:val="5"/>
        <w:rPr>
          <w:rFonts w:cs="David" w:hint="cs"/>
          <w:rtl/>
        </w:rPr>
      </w:pPr>
      <w:r>
        <w:rPr>
          <w:rFonts w:cs="David" w:hint="cs"/>
          <w:rtl/>
        </w:rPr>
        <w:t>מיום שלישי, כ"א בסיוון התשס"א ( 12 ביוני 2001), שעה: 10:00</w:t>
      </w:r>
    </w:p>
    <w:p w:rsidR="00000000" w:rsidRDefault="006620BE">
      <w:pPr>
        <w:jc w:val="center"/>
        <w:rPr>
          <w:rFonts w:cs="David"/>
          <w:b/>
          <w:bCs/>
          <w:rtl/>
        </w:rPr>
      </w:pPr>
    </w:p>
    <w:p w:rsidR="00000000" w:rsidRDefault="006620BE">
      <w:pPr>
        <w:jc w:val="center"/>
        <w:rPr>
          <w:rFonts w:cs="David"/>
          <w:rtl/>
        </w:rPr>
      </w:pPr>
    </w:p>
    <w:p w:rsidR="00000000" w:rsidRDefault="006620BE">
      <w:pPr>
        <w:jc w:val="both"/>
        <w:rPr>
          <w:rFonts w:cs="David"/>
          <w:rtl/>
        </w:rPr>
      </w:pPr>
    </w:p>
    <w:p w:rsidR="00000000" w:rsidRDefault="006620BE">
      <w:pPr>
        <w:jc w:val="both"/>
        <w:rPr>
          <w:rFonts w:cs="David"/>
          <w:rtl/>
        </w:rPr>
      </w:pPr>
    </w:p>
    <w:p w:rsidR="00000000" w:rsidRDefault="006620BE">
      <w:pPr>
        <w:jc w:val="both"/>
        <w:rPr>
          <w:rFonts w:cs="David"/>
          <w:b/>
          <w:bCs/>
          <w:u w:val="single"/>
          <w:rtl/>
        </w:rPr>
      </w:pPr>
      <w:r>
        <w:rPr>
          <w:rFonts w:cs="David"/>
          <w:b/>
          <w:bCs/>
          <w:u w:val="single"/>
          <w:rtl/>
        </w:rPr>
        <w:t>נכחו:</w:t>
      </w:r>
    </w:p>
    <w:p w:rsidR="00000000" w:rsidRDefault="006620BE">
      <w:pPr>
        <w:jc w:val="both"/>
        <w:rPr>
          <w:rFonts w:cs="David"/>
          <w:b/>
          <w:bCs/>
          <w:u w:val="single"/>
          <w:rtl/>
        </w:rPr>
      </w:pPr>
    </w:p>
    <w:p w:rsidR="00000000" w:rsidRDefault="006620BE">
      <w:pPr>
        <w:jc w:val="both"/>
        <w:rPr>
          <w:rFonts w:cs="David" w:hint="cs"/>
          <w:rtl/>
        </w:rPr>
      </w:pPr>
      <w:r>
        <w:rPr>
          <w:rFonts w:cs="David"/>
          <w:b/>
          <w:bCs/>
          <w:u w:val="single"/>
          <w:rtl/>
        </w:rPr>
        <w:t>חברי הוועדה</w:t>
      </w:r>
      <w:r>
        <w:rPr>
          <w:rFonts w:cs="David"/>
          <w:rtl/>
        </w:rPr>
        <w:t>:</w:t>
      </w:r>
      <w:r>
        <w:rPr>
          <w:rFonts w:cs="David" w:hint="cs"/>
          <w:rtl/>
        </w:rPr>
        <w:tab/>
        <w:t>מ</w:t>
      </w:r>
      <w:r>
        <w:rPr>
          <w:rFonts w:cs="David" w:hint="cs"/>
          <w:rtl/>
        </w:rPr>
        <w:t xml:space="preserve">קסים לוי </w:t>
      </w:r>
      <w:r>
        <w:rPr>
          <w:rFonts w:cs="David"/>
          <w:rtl/>
        </w:rPr>
        <w:t>–</w:t>
      </w:r>
      <w:r>
        <w:rPr>
          <w:rFonts w:cs="David" w:hint="cs"/>
          <w:rtl/>
        </w:rPr>
        <w:t xml:space="preserve"> מ"מ היו"ר</w:t>
      </w:r>
    </w:p>
    <w:p w:rsidR="00000000" w:rsidRDefault="006620BE">
      <w:pPr>
        <w:jc w:val="both"/>
        <w:rPr>
          <w:rFonts w:cs="David" w:hint="cs"/>
          <w:rtl/>
        </w:rPr>
      </w:pPr>
      <w:r>
        <w:rPr>
          <w:rFonts w:cs="David" w:hint="cs"/>
          <w:rtl/>
        </w:rPr>
        <w:tab/>
      </w:r>
      <w:r>
        <w:rPr>
          <w:rFonts w:cs="David" w:hint="cs"/>
          <w:rtl/>
        </w:rPr>
        <w:tab/>
      </w:r>
      <w:r>
        <w:rPr>
          <w:rFonts w:cs="David" w:hint="cs"/>
          <w:rtl/>
        </w:rPr>
        <w:tab/>
        <w:t>מרינה סולודקין</w:t>
      </w:r>
    </w:p>
    <w:p w:rsidR="00000000" w:rsidRDefault="006620BE">
      <w:pPr>
        <w:jc w:val="both"/>
        <w:rPr>
          <w:rFonts w:cs="David"/>
          <w:rtl/>
        </w:rPr>
      </w:pPr>
    </w:p>
    <w:p w:rsidR="00000000" w:rsidRDefault="006620BE">
      <w:pPr>
        <w:jc w:val="both"/>
        <w:rPr>
          <w:rFonts w:cs="David" w:hint="cs"/>
          <w:rtl/>
        </w:rPr>
      </w:pPr>
    </w:p>
    <w:p w:rsidR="00000000" w:rsidRDefault="006620BE">
      <w:pPr>
        <w:jc w:val="both"/>
        <w:rPr>
          <w:rFonts w:cs="David" w:hint="cs"/>
          <w:b/>
          <w:bCs/>
          <w:u w:val="single"/>
          <w:rtl/>
        </w:rPr>
      </w:pPr>
    </w:p>
    <w:p w:rsidR="00000000" w:rsidRDefault="006620BE">
      <w:pPr>
        <w:jc w:val="both"/>
        <w:rPr>
          <w:rFonts w:cs="David" w:hint="cs"/>
          <w:rtl/>
        </w:rPr>
      </w:pPr>
      <w:r>
        <w:rPr>
          <w:rFonts w:cs="David"/>
          <w:b/>
          <w:bCs/>
          <w:u w:val="single"/>
          <w:rtl/>
        </w:rPr>
        <w:t>מוזמנים</w:t>
      </w:r>
      <w:r>
        <w:rPr>
          <w:rFonts w:cs="David"/>
          <w:rtl/>
        </w:rPr>
        <w:t>:</w:t>
      </w:r>
      <w:r>
        <w:rPr>
          <w:rFonts w:cs="David"/>
          <w:rtl/>
        </w:rPr>
        <w:tab/>
      </w:r>
      <w:r>
        <w:rPr>
          <w:rFonts w:cs="David" w:hint="cs"/>
          <w:rtl/>
        </w:rPr>
        <w:tab/>
        <w:t>סג"ד חנן נחמני</w:t>
      </w:r>
      <w:r>
        <w:rPr>
          <w:rFonts w:cs="David" w:hint="cs"/>
          <w:rtl/>
        </w:rPr>
        <w:tab/>
        <w:t>- רע"ן התמכרויות, המשרד לביטחון פנים</w:t>
      </w:r>
    </w:p>
    <w:p w:rsidR="00000000" w:rsidRDefault="006620BE">
      <w:pPr>
        <w:jc w:val="both"/>
        <w:rPr>
          <w:rFonts w:cs="David" w:hint="cs"/>
          <w:rtl/>
        </w:rPr>
      </w:pPr>
      <w:r>
        <w:rPr>
          <w:rFonts w:cs="David" w:hint="cs"/>
          <w:rtl/>
        </w:rPr>
        <w:tab/>
      </w:r>
      <w:r>
        <w:rPr>
          <w:rFonts w:cs="David" w:hint="cs"/>
          <w:rtl/>
        </w:rPr>
        <w:tab/>
      </w:r>
      <w:r>
        <w:rPr>
          <w:rFonts w:cs="David" w:hint="cs"/>
          <w:rtl/>
        </w:rPr>
        <w:tab/>
      </w:r>
    </w:p>
    <w:p w:rsidR="00000000" w:rsidRDefault="006620BE">
      <w:pPr>
        <w:jc w:val="both"/>
        <w:rPr>
          <w:rFonts w:cs="David" w:hint="cs"/>
          <w:rtl/>
        </w:rPr>
      </w:pPr>
      <w:r>
        <w:rPr>
          <w:rFonts w:cs="David" w:hint="cs"/>
          <w:rtl/>
        </w:rPr>
        <w:tab/>
      </w:r>
      <w:r>
        <w:rPr>
          <w:rFonts w:cs="David" w:hint="cs"/>
          <w:rtl/>
        </w:rPr>
        <w:tab/>
      </w:r>
      <w:r>
        <w:rPr>
          <w:rFonts w:cs="David" w:hint="cs"/>
          <w:rtl/>
        </w:rPr>
        <w:tab/>
        <w:t>עו"ד בתיה ארטמן</w:t>
      </w:r>
      <w:r>
        <w:rPr>
          <w:rFonts w:cs="David" w:hint="cs"/>
          <w:rtl/>
        </w:rPr>
        <w:tab/>
        <w:t>- הלשכה המשפטית במשרד העבודה והרווחה</w:t>
      </w:r>
    </w:p>
    <w:p w:rsidR="00000000" w:rsidRDefault="006620BE">
      <w:pPr>
        <w:jc w:val="both"/>
        <w:rPr>
          <w:rFonts w:cs="David" w:hint="cs"/>
          <w:rtl/>
        </w:rPr>
      </w:pPr>
      <w:r>
        <w:rPr>
          <w:rFonts w:cs="David" w:hint="cs"/>
          <w:rtl/>
        </w:rPr>
        <w:tab/>
      </w:r>
      <w:r>
        <w:rPr>
          <w:rFonts w:cs="David" w:hint="cs"/>
          <w:rtl/>
        </w:rPr>
        <w:tab/>
      </w:r>
      <w:r>
        <w:rPr>
          <w:rFonts w:cs="David" w:hint="cs"/>
          <w:rtl/>
        </w:rPr>
        <w:tab/>
        <w:t>עו"ד מיכל ברגר</w:t>
      </w:r>
      <w:r>
        <w:rPr>
          <w:rFonts w:cs="David" w:hint="cs"/>
          <w:rtl/>
        </w:rPr>
        <w:tab/>
        <w:t>- הלשכה המשפטית במשרד העבודה והרווחה</w:t>
      </w:r>
    </w:p>
    <w:p w:rsidR="00000000" w:rsidRDefault="006620BE">
      <w:pPr>
        <w:jc w:val="both"/>
        <w:rPr>
          <w:rFonts w:cs="David" w:hint="cs"/>
          <w:rtl/>
        </w:rPr>
      </w:pPr>
      <w:r>
        <w:rPr>
          <w:rFonts w:cs="David" w:hint="cs"/>
          <w:rtl/>
        </w:rPr>
        <w:tab/>
      </w:r>
      <w:r>
        <w:rPr>
          <w:rFonts w:cs="David" w:hint="cs"/>
          <w:rtl/>
        </w:rPr>
        <w:tab/>
      </w:r>
      <w:r>
        <w:rPr>
          <w:rFonts w:cs="David" w:hint="cs"/>
          <w:rtl/>
        </w:rPr>
        <w:tab/>
        <w:t>חיים פוזנר</w:t>
      </w:r>
      <w:r>
        <w:rPr>
          <w:rFonts w:cs="David" w:hint="cs"/>
          <w:rtl/>
        </w:rPr>
        <w:tab/>
      </w:r>
      <w:r>
        <w:rPr>
          <w:rFonts w:cs="David" w:hint="cs"/>
          <w:rtl/>
        </w:rPr>
        <w:tab/>
        <w:t>- משרד העבודה והרווחה</w:t>
      </w:r>
    </w:p>
    <w:p w:rsidR="00000000" w:rsidRDefault="006620BE">
      <w:pPr>
        <w:jc w:val="both"/>
        <w:rPr>
          <w:rFonts w:cs="David" w:hint="cs"/>
          <w:rtl/>
        </w:rPr>
      </w:pPr>
      <w:r>
        <w:rPr>
          <w:rFonts w:cs="David" w:hint="cs"/>
          <w:rtl/>
        </w:rPr>
        <w:tab/>
      </w:r>
    </w:p>
    <w:p w:rsidR="00000000" w:rsidRDefault="006620BE">
      <w:pPr>
        <w:jc w:val="both"/>
        <w:rPr>
          <w:rFonts w:cs="David" w:hint="cs"/>
          <w:rtl/>
        </w:rPr>
      </w:pPr>
      <w:r>
        <w:rPr>
          <w:rFonts w:cs="David" w:hint="cs"/>
          <w:rtl/>
        </w:rPr>
        <w:tab/>
      </w:r>
      <w:r>
        <w:rPr>
          <w:rFonts w:cs="David" w:hint="cs"/>
          <w:rtl/>
        </w:rPr>
        <w:tab/>
      </w:r>
      <w:r>
        <w:rPr>
          <w:rFonts w:cs="David" w:hint="cs"/>
          <w:rtl/>
        </w:rPr>
        <w:tab/>
        <w:t>אבי בר-כוכבא</w:t>
      </w:r>
      <w:r>
        <w:rPr>
          <w:rFonts w:cs="David" w:hint="cs"/>
          <w:rtl/>
        </w:rPr>
        <w:tab/>
        <w:t>- מנהל המחלקה לגיל הרך, אגף שח"ר , משרד החינוך</w:t>
      </w:r>
    </w:p>
    <w:p w:rsidR="00000000" w:rsidRDefault="006620BE">
      <w:pPr>
        <w:jc w:val="both"/>
        <w:rPr>
          <w:rFonts w:cs="David" w:hint="cs"/>
          <w:rtl/>
        </w:rPr>
      </w:pPr>
      <w:r>
        <w:rPr>
          <w:rFonts w:cs="David" w:hint="cs"/>
          <w:rtl/>
        </w:rPr>
        <w:tab/>
      </w:r>
    </w:p>
    <w:p w:rsidR="00000000" w:rsidRDefault="006620BE">
      <w:pPr>
        <w:jc w:val="both"/>
        <w:rPr>
          <w:rFonts w:cs="David" w:hint="cs"/>
          <w:rtl/>
        </w:rPr>
      </w:pPr>
      <w:r>
        <w:rPr>
          <w:rFonts w:cs="David" w:hint="cs"/>
          <w:rtl/>
        </w:rPr>
        <w:tab/>
      </w:r>
      <w:r>
        <w:rPr>
          <w:rFonts w:cs="David" w:hint="cs"/>
          <w:rtl/>
        </w:rPr>
        <w:tab/>
      </w:r>
      <w:r>
        <w:rPr>
          <w:rFonts w:cs="David" w:hint="cs"/>
          <w:rtl/>
        </w:rPr>
        <w:tab/>
        <w:t>אברהם הופמן</w:t>
      </w:r>
      <w:r>
        <w:rPr>
          <w:rFonts w:cs="David" w:hint="cs"/>
          <w:rtl/>
        </w:rPr>
        <w:tab/>
        <w:t>- מנכ"ל הרשות לשיקום האסיר</w:t>
      </w:r>
    </w:p>
    <w:p w:rsidR="00000000" w:rsidRDefault="006620BE">
      <w:pPr>
        <w:jc w:val="both"/>
        <w:rPr>
          <w:rFonts w:cs="David" w:hint="cs"/>
          <w:rtl/>
        </w:rPr>
      </w:pPr>
      <w:r>
        <w:rPr>
          <w:rFonts w:cs="David" w:hint="cs"/>
          <w:rtl/>
        </w:rPr>
        <w:tab/>
      </w:r>
      <w:r>
        <w:rPr>
          <w:rFonts w:cs="David" w:hint="cs"/>
          <w:rtl/>
        </w:rPr>
        <w:tab/>
      </w:r>
      <w:r>
        <w:rPr>
          <w:rFonts w:cs="David" w:hint="cs"/>
          <w:rtl/>
        </w:rPr>
        <w:tab/>
        <w:t>רותם שער</w:t>
      </w:r>
      <w:r>
        <w:rPr>
          <w:rFonts w:cs="David" w:hint="cs"/>
          <w:rtl/>
        </w:rPr>
        <w:tab/>
      </w:r>
      <w:r>
        <w:rPr>
          <w:rFonts w:cs="David" w:hint="cs"/>
          <w:rtl/>
        </w:rPr>
        <w:tab/>
        <w:t>- הרשות לשיקום האסיר</w:t>
      </w:r>
      <w:r>
        <w:rPr>
          <w:rFonts w:cs="David" w:hint="cs"/>
          <w:rtl/>
        </w:rPr>
        <w:tab/>
      </w:r>
    </w:p>
    <w:p w:rsidR="00000000" w:rsidRDefault="006620BE">
      <w:pPr>
        <w:jc w:val="both"/>
        <w:rPr>
          <w:rFonts w:cs="David" w:hint="cs"/>
          <w:rtl/>
        </w:rPr>
      </w:pPr>
      <w:r>
        <w:rPr>
          <w:rFonts w:cs="David" w:hint="cs"/>
          <w:rtl/>
        </w:rPr>
        <w:tab/>
      </w:r>
      <w:r>
        <w:rPr>
          <w:rFonts w:cs="David" w:hint="cs"/>
          <w:rtl/>
        </w:rPr>
        <w:tab/>
      </w:r>
    </w:p>
    <w:p w:rsidR="00000000" w:rsidRDefault="006620BE">
      <w:pPr>
        <w:jc w:val="both"/>
        <w:rPr>
          <w:rFonts w:cs="David"/>
          <w:rtl/>
        </w:rPr>
      </w:pPr>
    </w:p>
    <w:p w:rsidR="00000000" w:rsidRDefault="006620BE">
      <w:pPr>
        <w:jc w:val="both"/>
        <w:rPr>
          <w:rFonts w:cs="David"/>
          <w:rtl/>
        </w:rPr>
      </w:pPr>
    </w:p>
    <w:p w:rsidR="00000000" w:rsidRDefault="006620BE">
      <w:pPr>
        <w:jc w:val="both"/>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מירי פרנקל-שור</w:t>
      </w:r>
    </w:p>
    <w:p w:rsidR="00000000" w:rsidRDefault="006620BE">
      <w:pPr>
        <w:jc w:val="both"/>
        <w:rPr>
          <w:rFonts w:cs="David"/>
          <w:rtl/>
        </w:rPr>
      </w:pPr>
    </w:p>
    <w:p w:rsidR="00000000" w:rsidRDefault="006620BE">
      <w:pPr>
        <w:jc w:val="both"/>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6620BE">
      <w:pPr>
        <w:jc w:val="both"/>
        <w:rPr>
          <w:rFonts w:cs="David"/>
          <w:b/>
          <w:bCs/>
          <w:u w:val="single"/>
          <w:rtl/>
        </w:rPr>
      </w:pPr>
    </w:p>
    <w:p w:rsidR="00000000" w:rsidRDefault="006620BE">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6620BE">
      <w:pPr>
        <w:jc w:val="both"/>
        <w:rPr>
          <w:rFonts w:cs="David"/>
          <w:rtl/>
        </w:rPr>
      </w:pPr>
    </w:p>
    <w:p w:rsidR="00000000" w:rsidRDefault="006620BE">
      <w:pPr>
        <w:jc w:val="both"/>
        <w:rPr>
          <w:rFonts w:cs="David"/>
          <w:rtl/>
        </w:rPr>
      </w:pPr>
    </w:p>
    <w:p w:rsidR="00000000" w:rsidRDefault="006620BE">
      <w:pPr>
        <w:jc w:val="both"/>
        <w:rPr>
          <w:rFonts w:cs="David"/>
          <w:rtl/>
        </w:rPr>
      </w:pPr>
    </w:p>
    <w:p w:rsidR="00000000" w:rsidRDefault="006620BE">
      <w:pPr>
        <w:jc w:val="both"/>
        <w:rPr>
          <w:rFonts w:cs="David" w:hint="cs"/>
          <w:rtl/>
        </w:rPr>
      </w:pPr>
    </w:p>
    <w:p w:rsidR="00000000" w:rsidRDefault="006620BE">
      <w:pPr>
        <w:jc w:val="both"/>
        <w:rPr>
          <w:rFonts w:cs="David" w:hint="cs"/>
          <w:rtl/>
        </w:rPr>
      </w:pPr>
      <w:r>
        <w:rPr>
          <w:rFonts w:cs="David"/>
          <w:b/>
          <w:bCs/>
          <w:u w:val="single"/>
          <w:rtl/>
        </w:rPr>
        <w:t>סדר היום:</w:t>
      </w:r>
      <w:r>
        <w:rPr>
          <w:rFonts w:cs="David" w:hint="cs"/>
          <w:rtl/>
        </w:rPr>
        <w:tab/>
      </w:r>
      <w:r>
        <w:rPr>
          <w:rFonts w:cs="David" w:hint="cs"/>
          <w:rtl/>
        </w:rPr>
        <w:tab/>
        <w:t>תקנות הרשות לשיק</w:t>
      </w:r>
      <w:r>
        <w:rPr>
          <w:rFonts w:cs="David" w:hint="cs"/>
          <w:rtl/>
        </w:rPr>
        <w:t>ום האסיר (דרכי תיאום בין רשויות), התש"ס-1999.</w:t>
      </w:r>
    </w:p>
    <w:p w:rsidR="00000000" w:rsidRDefault="006620BE">
      <w:pPr>
        <w:jc w:val="both"/>
        <w:rPr>
          <w:rFonts w:cs="David"/>
          <w:rtl/>
        </w:rPr>
      </w:pPr>
    </w:p>
    <w:p w:rsidR="00000000" w:rsidRDefault="006620BE">
      <w:pPr>
        <w:jc w:val="both"/>
        <w:rPr>
          <w:rFonts w:cs="David" w:hint="cs"/>
          <w:rtl/>
        </w:rPr>
      </w:pPr>
      <w:r>
        <w:rPr>
          <w:rFonts w:cs="David"/>
          <w:rtl/>
        </w:rPr>
        <w:br w:type="page"/>
      </w:r>
    </w:p>
    <w:p w:rsidR="00000000" w:rsidRDefault="006620BE">
      <w:pPr>
        <w:pStyle w:val="40"/>
        <w:jc w:val="both"/>
        <w:rPr>
          <w:rFonts w:hint="cs"/>
          <w:rtl/>
        </w:rPr>
      </w:pPr>
    </w:p>
    <w:p w:rsidR="00000000" w:rsidRDefault="006620BE">
      <w:pPr>
        <w:pStyle w:val="40"/>
        <w:rPr>
          <w:rFonts w:hint="cs"/>
          <w:rtl/>
        </w:rPr>
      </w:pPr>
      <w:r>
        <w:rPr>
          <w:rFonts w:hint="cs"/>
          <w:rtl/>
        </w:rPr>
        <w:t>תקנות הרשות לשיקום האסיר ( דרכי תיאום בין רשויות), התש"ס-1999</w:t>
      </w:r>
    </w:p>
    <w:p w:rsidR="00000000" w:rsidRDefault="006620BE">
      <w:pPr>
        <w:jc w:val="both"/>
        <w:rPr>
          <w:rFonts w:cs="David" w:hint="cs"/>
          <w:b/>
          <w:bCs/>
          <w:u w:val="single"/>
          <w:rtl/>
        </w:rPr>
      </w:pPr>
    </w:p>
    <w:p w:rsidR="00000000" w:rsidRDefault="006620BE">
      <w:pPr>
        <w:jc w:val="both"/>
        <w:rPr>
          <w:rFonts w:cs="David" w:hint="cs"/>
          <w:rtl/>
        </w:rPr>
      </w:pPr>
    </w:p>
    <w:p w:rsidR="00000000" w:rsidRDefault="006620BE">
      <w:pPr>
        <w:jc w:val="both"/>
        <w:rPr>
          <w:rFonts w:cs="David" w:hint="cs"/>
          <w:u w:val="single"/>
          <w:rtl/>
        </w:rPr>
      </w:pPr>
    </w:p>
    <w:p w:rsidR="00000000" w:rsidRDefault="006620BE">
      <w:pPr>
        <w:jc w:val="both"/>
        <w:rPr>
          <w:rFonts w:cs="David" w:hint="cs"/>
          <w:u w:val="single"/>
          <w:rtl/>
        </w:rPr>
      </w:pPr>
      <w:r>
        <w:rPr>
          <w:rFonts w:cs="David" w:hint="cs"/>
          <w:u w:val="single"/>
          <w:rtl/>
        </w:rPr>
        <w:t xml:space="preserve">מ"מ היו"ר </w:t>
      </w:r>
      <w:r>
        <w:rPr>
          <w:rFonts w:cs="David"/>
          <w:u w:val="single"/>
          <w:rtl/>
        </w:rPr>
        <w:t>מקסים לוי:</w:t>
      </w:r>
    </w:p>
    <w:p w:rsidR="00000000" w:rsidRDefault="006620BE">
      <w:pPr>
        <w:jc w:val="both"/>
        <w:rPr>
          <w:rFonts w:cs="David" w:hint="cs"/>
          <w:u w:val="single"/>
          <w:rtl/>
        </w:rPr>
      </w:pPr>
    </w:p>
    <w:p w:rsidR="00000000" w:rsidRDefault="006620BE">
      <w:pPr>
        <w:pStyle w:val="a6"/>
        <w:jc w:val="both"/>
        <w:rPr>
          <w:rFonts w:cs="David" w:hint="cs"/>
          <w:rtl/>
        </w:rPr>
      </w:pPr>
      <w:r>
        <w:rPr>
          <w:rFonts w:cs="David" w:hint="cs"/>
          <w:rtl/>
        </w:rPr>
        <w:tab/>
        <w:t xml:space="preserve">אני פותח את ישיבת ועדת הפנים ואיכות הסביבה. על סדר היום תקנות הרשות לשיקום האסיר ( דרכי תיאום בין רשויות). </w:t>
      </w:r>
    </w:p>
    <w:p w:rsidR="00000000" w:rsidRDefault="006620BE">
      <w:pPr>
        <w:jc w:val="both"/>
        <w:rPr>
          <w:rFonts w:cs="David" w:hint="cs"/>
          <w:rtl/>
        </w:rPr>
      </w:pPr>
    </w:p>
    <w:p w:rsidR="00000000" w:rsidRDefault="006620BE">
      <w:pPr>
        <w:jc w:val="both"/>
        <w:rPr>
          <w:rFonts w:cs="David" w:hint="cs"/>
          <w:rtl/>
        </w:rPr>
      </w:pPr>
      <w:r>
        <w:rPr>
          <w:rFonts w:cs="David" w:hint="cs"/>
          <w:rtl/>
        </w:rPr>
        <w:tab/>
        <w:t>למעשה, ה</w:t>
      </w:r>
      <w:r>
        <w:rPr>
          <w:rFonts w:cs="David" w:hint="cs"/>
          <w:rtl/>
        </w:rPr>
        <w:t>תקנות באות להסדיר בפעם הראשונה את כל דרכי התיאום בין רשויות לגבי שיקום האסיר. אני מבין שבישיבה הקודמת עברתם על כל סעיפי הצעת החוק וכי התנהל ויכוח בשאלה האם גופים שהם לא ממשלתיים יכולים לבוא בחשבון בתקנות האלה. זו שאלה שנשארה פתוחה ונשלח מכתב לשר כדי שהוא י</w:t>
      </w:r>
      <w:r>
        <w:rPr>
          <w:rFonts w:cs="David" w:hint="cs"/>
          <w:rtl/>
        </w:rPr>
        <w:t>חווה את דעתו בנושא.  האם השר נתן חוות דעת?</w:t>
      </w:r>
    </w:p>
    <w:p w:rsidR="00000000" w:rsidRDefault="006620BE">
      <w:pPr>
        <w:jc w:val="both"/>
        <w:rPr>
          <w:rFonts w:cs="David" w:hint="cs"/>
          <w:rtl/>
        </w:rPr>
      </w:pPr>
    </w:p>
    <w:p w:rsidR="00000000" w:rsidRDefault="006620BE">
      <w:pPr>
        <w:jc w:val="both"/>
        <w:rPr>
          <w:rFonts w:cs="David" w:hint="cs"/>
          <w:rtl/>
        </w:rPr>
      </w:pPr>
      <w:r>
        <w:rPr>
          <w:rFonts w:cs="David" w:hint="cs"/>
          <w:u w:val="single"/>
          <w:rtl/>
        </w:rPr>
        <w:t>אברהם הופמן:</w:t>
      </w:r>
    </w:p>
    <w:p w:rsidR="00000000" w:rsidRDefault="006620BE">
      <w:pPr>
        <w:jc w:val="both"/>
        <w:rPr>
          <w:rFonts w:cs="David" w:hint="cs"/>
          <w:rtl/>
        </w:rPr>
      </w:pPr>
    </w:p>
    <w:p w:rsidR="00000000" w:rsidRDefault="006620BE">
      <w:pPr>
        <w:jc w:val="both"/>
        <w:rPr>
          <w:rFonts w:cs="David" w:hint="cs"/>
          <w:u w:val="single"/>
          <w:rtl/>
        </w:rPr>
      </w:pPr>
      <w:r>
        <w:rPr>
          <w:rFonts w:cs="David" w:hint="cs"/>
          <w:rtl/>
        </w:rPr>
        <w:tab/>
        <w:t>השר נתן חוות דעת והוא גם שינה קצת את התקנות. אני מציע שעו"ד ארטמן תסביר במה מדובר.</w:t>
      </w:r>
    </w:p>
    <w:p w:rsidR="00000000" w:rsidRDefault="006620BE">
      <w:pPr>
        <w:jc w:val="both"/>
        <w:rPr>
          <w:rFonts w:cs="David" w:hint="cs"/>
          <w:u w:val="single"/>
          <w:rtl/>
        </w:rPr>
      </w:pPr>
    </w:p>
    <w:p w:rsidR="00000000" w:rsidRDefault="006620BE">
      <w:pPr>
        <w:jc w:val="both"/>
        <w:rPr>
          <w:rFonts w:cs="David" w:hint="cs"/>
          <w:u w:val="single"/>
          <w:rtl/>
        </w:rPr>
      </w:pPr>
      <w:r>
        <w:rPr>
          <w:rFonts w:cs="David" w:hint="cs"/>
          <w:u w:val="single"/>
          <w:rtl/>
        </w:rPr>
        <w:t>עו"ד בתיה ארטמן:</w:t>
      </w:r>
    </w:p>
    <w:p w:rsidR="00000000" w:rsidRDefault="006620BE">
      <w:pPr>
        <w:jc w:val="both"/>
        <w:rPr>
          <w:rFonts w:cs="David" w:hint="cs"/>
          <w:rtl/>
        </w:rPr>
      </w:pPr>
    </w:p>
    <w:p w:rsidR="00000000" w:rsidRDefault="006620BE">
      <w:pPr>
        <w:jc w:val="both"/>
        <w:rPr>
          <w:rFonts w:cs="David" w:hint="cs"/>
          <w:rtl/>
        </w:rPr>
      </w:pPr>
      <w:r>
        <w:rPr>
          <w:rFonts w:cs="David" w:hint="cs"/>
          <w:rtl/>
        </w:rPr>
        <w:tab/>
        <w:t xml:space="preserve">בישיבה הקודמת עלתה השאלה האם צריך לפרט בתקנה את כל הגופים שהרשות לשיקום האסיר יכולה לתאם איתם </w:t>
      </w:r>
      <w:r>
        <w:rPr>
          <w:rFonts w:cs="David" w:hint="cs"/>
          <w:rtl/>
        </w:rPr>
        <w:t xml:space="preserve">את הטיפול באסיר. לאחר שהקדשנו מחשבה בנושא, ראינו כי כל תוכנית שיקום היא ספציפית לאסיר ולכן אי אפשר לעשות רשימה גורפת בתקנות.  אנחנו נתנו סמכות כללית לפנות לכל גוף שלפי תוכנית השיקום צריך לתאם את הטיפול באסיר, ובדרך כלל הגוף הזה היה כבר בתוכנית השיקום. זאת </w:t>
      </w:r>
      <w:r>
        <w:rPr>
          <w:rFonts w:cs="David" w:hint="cs"/>
          <w:rtl/>
        </w:rPr>
        <w:t xml:space="preserve">אומרת, הוא כבר נתן את הסכמתו. זה לא באוויר. </w:t>
      </w:r>
    </w:p>
    <w:p w:rsidR="00000000" w:rsidRDefault="006620BE">
      <w:pPr>
        <w:jc w:val="both"/>
        <w:rPr>
          <w:rFonts w:cs="David" w:hint="cs"/>
          <w:rtl/>
        </w:rPr>
      </w:pPr>
    </w:p>
    <w:p w:rsidR="00000000" w:rsidRDefault="006620BE">
      <w:pPr>
        <w:ind w:firstLine="567"/>
        <w:jc w:val="both"/>
        <w:rPr>
          <w:rFonts w:cs="David" w:hint="cs"/>
          <w:rtl/>
        </w:rPr>
      </w:pPr>
      <w:r>
        <w:rPr>
          <w:rFonts w:cs="David" w:hint="cs"/>
          <w:rtl/>
        </w:rPr>
        <w:t>בכל אופן, מצאנו מקום כן להוסיף  תקנה כדי שיהיה ברור שהתיאום יכול להיעשות גם עם גופים, במקרה ולא הייתה תוכנית שיקום, כי לא לגבי כל אסיר יש תוכנית שיקום והוספנו את תקנה מספר 6. למעשה, תקנה מספר 6 אומרת שכל מה שהר</w:t>
      </w:r>
      <w:r>
        <w:rPr>
          <w:rFonts w:cs="David" w:hint="cs"/>
          <w:rtl/>
        </w:rPr>
        <w:t>שות יכולה לעשות במסגרת תוכנית שיקום, היא יכולה לעשות גם לגבי האסיר שלא הייתה לגביו תוכנית שיקום. אני חושבת שבזה אנחנו כללנו למעשה את כל דרכי התיאום, והרשות יכולה לתאם עם כל גוף שהוא רלוונטי על פי תוכנית השיקום. התקנות עונות על הדרישות האלה.</w:t>
      </w:r>
    </w:p>
    <w:p w:rsidR="00000000" w:rsidRDefault="006620BE">
      <w:pPr>
        <w:ind w:firstLine="567"/>
        <w:jc w:val="both"/>
        <w:rPr>
          <w:rFonts w:cs="David" w:hint="cs"/>
          <w:rtl/>
        </w:rPr>
      </w:pPr>
    </w:p>
    <w:p w:rsidR="00000000" w:rsidRDefault="006620BE">
      <w:pPr>
        <w:jc w:val="both"/>
        <w:rPr>
          <w:rFonts w:cs="David"/>
          <w:u w:val="single"/>
          <w:rtl/>
        </w:rPr>
      </w:pPr>
      <w:r>
        <w:rPr>
          <w:rFonts w:cs="David" w:hint="cs"/>
          <w:u w:val="single"/>
          <w:rtl/>
        </w:rPr>
        <w:t xml:space="preserve">מ"מ היו"ר </w:t>
      </w:r>
      <w:r>
        <w:rPr>
          <w:rFonts w:cs="David"/>
          <w:u w:val="single"/>
          <w:rtl/>
        </w:rPr>
        <w:t>מקסי</w:t>
      </w:r>
      <w:r>
        <w:rPr>
          <w:rFonts w:cs="David"/>
          <w:u w:val="single"/>
          <w:rtl/>
        </w:rPr>
        <w:t>ם לוי:</w:t>
      </w:r>
    </w:p>
    <w:p w:rsidR="00000000" w:rsidRDefault="006620BE">
      <w:pPr>
        <w:jc w:val="both"/>
        <w:rPr>
          <w:rFonts w:cs="David"/>
          <w:u w:val="single"/>
          <w:rtl/>
        </w:rPr>
      </w:pPr>
    </w:p>
    <w:p w:rsidR="00000000" w:rsidRDefault="006620BE">
      <w:pPr>
        <w:ind w:firstLine="567"/>
        <w:jc w:val="both"/>
        <w:rPr>
          <w:rFonts w:cs="David" w:hint="cs"/>
          <w:rtl/>
        </w:rPr>
      </w:pPr>
      <w:r>
        <w:rPr>
          <w:rFonts w:cs="David" w:hint="cs"/>
          <w:rtl/>
        </w:rPr>
        <w:t>האם מישהו רוצה להוסיף ולהתייחס לתקנות?</w:t>
      </w:r>
    </w:p>
    <w:p w:rsidR="00000000" w:rsidRDefault="006620BE">
      <w:pPr>
        <w:ind w:firstLine="567"/>
        <w:jc w:val="both"/>
        <w:rPr>
          <w:rFonts w:cs="David" w:hint="cs"/>
          <w:rtl/>
        </w:rPr>
      </w:pPr>
    </w:p>
    <w:p w:rsidR="00000000" w:rsidRDefault="006620BE">
      <w:pPr>
        <w:jc w:val="both"/>
        <w:rPr>
          <w:rFonts w:cs="David" w:hint="cs"/>
          <w:rtl/>
        </w:rPr>
      </w:pPr>
      <w:r>
        <w:rPr>
          <w:rFonts w:cs="David" w:hint="cs"/>
          <w:u w:val="single"/>
          <w:rtl/>
        </w:rPr>
        <w:t>אברהם הופמן:</w:t>
      </w:r>
    </w:p>
    <w:p w:rsidR="00000000" w:rsidRDefault="006620BE">
      <w:pPr>
        <w:ind w:firstLine="567"/>
        <w:jc w:val="both"/>
        <w:rPr>
          <w:rFonts w:cs="David" w:hint="cs"/>
          <w:rtl/>
        </w:rPr>
      </w:pPr>
    </w:p>
    <w:p w:rsidR="00000000" w:rsidRDefault="006620BE">
      <w:pPr>
        <w:ind w:firstLine="567"/>
        <w:jc w:val="both"/>
        <w:rPr>
          <w:rFonts w:cs="David" w:hint="cs"/>
          <w:rtl/>
        </w:rPr>
      </w:pPr>
      <w:r>
        <w:rPr>
          <w:rFonts w:cs="David" w:hint="cs"/>
          <w:rtl/>
        </w:rPr>
        <w:t>התקנות החדשות שהוציא השר לנדאו ושאושרו בוועדת חוקה חוק ומשפט הקובעות את הבלעדיות של הרשות בהכנת תוכניות שיקום,</w:t>
      </w:r>
      <w:r>
        <w:rPr>
          <w:rFonts w:cs="David"/>
          <w:rtl/>
        </w:rPr>
        <w:tab/>
      </w:r>
      <w:r>
        <w:rPr>
          <w:rFonts w:cs="David" w:hint="cs"/>
          <w:rtl/>
        </w:rPr>
        <w:t xml:space="preserve"> למעשה קובעות שהיום על כל אדם שמשתחרר אנחנו צריכים להגיש או תוכנית שיקום, או לומר ש</w:t>
      </w:r>
      <w:r>
        <w:rPr>
          <w:rFonts w:cs="David" w:hint="cs"/>
          <w:rtl/>
        </w:rPr>
        <w:t>הוא לא זקוק לתוכנית שיקום, או שאנחנו צריכים להגיד שהוא לא ראוי לשיקום. למעשה, זה הביא לידי כך שאנחנו צריכים לתאם עם הרבה יותר גופים. מדובר בגופים שהם לא תמיד צפויים. נמצאת כאן נציגת משרד הקליטה איתה אנחנו ישבנו בדרך אדמינסטרטיבית בניסיון למצוא דרך לפתרון ה</w:t>
      </w:r>
      <w:r>
        <w:rPr>
          <w:rFonts w:cs="David" w:hint="cs"/>
          <w:rtl/>
        </w:rPr>
        <w:t>בעיות. יש היום הרבה עולים מקרב המשתחררים.</w:t>
      </w:r>
    </w:p>
    <w:p w:rsidR="00000000" w:rsidRDefault="006620BE">
      <w:pPr>
        <w:ind w:firstLine="567"/>
        <w:jc w:val="both"/>
        <w:rPr>
          <w:rFonts w:cs="David" w:hint="cs"/>
          <w:rtl/>
        </w:rPr>
      </w:pPr>
    </w:p>
    <w:p w:rsidR="00000000" w:rsidRDefault="006620BE">
      <w:pPr>
        <w:jc w:val="both"/>
        <w:rPr>
          <w:rFonts w:cs="David"/>
          <w:u w:val="single"/>
          <w:rtl/>
        </w:rPr>
      </w:pPr>
      <w:r>
        <w:rPr>
          <w:rFonts w:cs="David"/>
          <w:u w:val="single"/>
          <w:rtl/>
        </w:rPr>
        <w:t>מרינה סולודקין:</w:t>
      </w:r>
    </w:p>
    <w:p w:rsidR="00000000" w:rsidRDefault="006620BE">
      <w:pPr>
        <w:jc w:val="both"/>
        <w:rPr>
          <w:rFonts w:cs="David"/>
          <w:u w:val="single"/>
          <w:rtl/>
        </w:rPr>
      </w:pPr>
    </w:p>
    <w:p w:rsidR="00000000" w:rsidRDefault="006620BE">
      <w:pPr>
        <w:jc w:val="both"/>
        <w:rPr>
          <w:rFonts w:cs="David" w:hint="cs"/>
          <w:rtl/>
        </w:rPr>
      </w:pPr>
      <w:r>
        <w:rPr>
          <w:rFonts w:cs="David"/>
          <w:rtl/>
        </w:rPr>
        <w:tab/>
      </w:r>
      <w:r>
        <w:rPr>
          <w:rFonts w:cs="David" w:hint="cs"/>
          <w:rtl/>
        </w:rPr>
        <w:t xml:space="preserve"> לצערנו הרב.</w:t>
      </w:r>
    </w:p>
    <w:p w:rsidR="00000000" w:rsidRDefault="006620BE">
      <w:pPr>
        <w:jc w:val="both"/>
        <w:rPr>
          <w:rFonts w:cs="David" w:hint="cs"/>
          <w:rtl/>
        </w:rPr>
      </w:pPr>
    </w:p>
    <w:p w:rsidR="00000000" w:rsidRDefault="006620BE">
      <w:pPr>
        <w:jc w:val="both"/>
        <w:rPr>
          <w:rFonts w:cs="David" w:hint="cs"/>
          <w:u w:val="single"/>
          <w:rtl/>
        </w:rPr>
      </w:pPr>
    </w:p>
    <w:p w:rsidR="00000000" w:rsidRDefault="006620BE">
      <w:pPr>
        <w:jc w:val="both"/>
        <w:rPr>
          <w:rFonts w:cs="David" w:hint="cs"/>
          <w:u w:val="single"/>
          <w:rtl/>
        </w:rPr>
      </w:pPr>
    </w:p>
    <w:p w:rsidR="00000000" w:rsidRDefault="006620BE">
      <w:pPr>
        <w:jc w:val="both"/>
        <w:rPr>
          <w:rFonts w:cs="David" w:hint="cs"/>
          <w:u w:val="single"/>
          <w:rtl/>
        </w:rPr>
      </w:pPr>
      <w:r>
        <w:rPr>
          <w:rFonts w:cs="David" w:hint="cs"/>
          <w:u w:val="single"/>
          <w:rtl/>
        </w:rPr>
        <w:t>אברהם הופמן:</w:t>
      </w:r>
    </w:p>
    <w:p w:rsidR="00000000" w:rsidRDefault="006620BE">
      <w:pPr>
        <w:jc w:val="both"/>
        <w:rPr>
          <w:rFonts w:cs="David" w:hint="cs"/>
          <w:u w:val="single"/>
          <w:rtl/>
        </w:rPr>
      </w:pPr>
    </w:p>
    <w:p w:rsidR="00000000" w:rsidRDefault="006620BE">
      <w:pPr>
        <w:pStyle w:val="21"/>
        <w:jc w:val="both"/>
        <w:rPr>
          <w:rFonts w:cs="David" w:hint="cs"/>
          <w:rtl/>
        </w:rPr>
      </w:pPr>
      <w:r>
        <w:rPr>
          <w:rFonts w:cs="David" w:hint="cs"/>
          <w:rtl/>
        </w:rPr>
        <w:tab/>
        <w:t>לצערנו הרב. אנחנו התחלנו לקיים קורסים ברוסית מכיוון שראינו שההסברים שלנו לא כל כך נקלטים, וגם במטרה לשפר את המצב. אין ספק שגם מה שעשינו עדיין לא מספיק. אני חושב שאנ</w:t>
      </w:r>
      <w:r>
        <w:rPr>
          <w:rFonts w:cs="David" w:hint="cs"/>
          <w:rtl/>
        </w:rPr>
        <w:t>חנו צריכים להעמיק הרבה יותר. אני כתבתי מכתב לסגן השר  שיאפשר לי בכסף להכשיר עובדים סוציאליים מברית המועצות, כדי שהן תעבודנה איתנו בבית הכלא. הנושא של שפה הוא אלמנט מרכזי כאן.  בלי שפה אין שיקום.</w:t>
      </w:r>
    </w:p>
    <w:p w:rsidR="00000000" w:rsidRDefault="006620BE">
      <w:pPr>
        <w:pStyle w:val="21"/>
        <w:jc w:val="both"/>
        <w:rPr>
          <w:rFonts w:cs="David" w:hint="cs"/>
          <w:rtl/>
        </w:rPr>
      </w:pPr>
    </w:p>
    <w:p w:rsidR="00000000" w:rsidRDefault="006620BE">
      <w:pPr>
        <w:jc w:val="both"/>
        <w:rPr>
          <w:rFonts w:cs="David"/>
          <w:u w:val="single"/>
          <w:rtl/>
        </w:rPr>
      </w:pPr>
      <w:r>
        <w:rPr>
          <w:rFonts w:cs="David"/>
          <w:u w:val="single"/>
          <w:rtl/>
        </w:rPr>
        <w:t>מרינה סולודקין:</w:t>
      </w:r>
    </w:p>
    <w:p w:rsidR="00000000" w:rsidRDefault="006620BE">
      <w:pPr>
        <w:jc w:val="both"/>
        <w:rPr>
          <w:rFonts w:cs="David"/>
          <w:u w:val="single"/>
          <w:rtl/>
        </w:rPr>
      </w:pPr>
    </w:p>
    <w:p w:rsidR="00000000" w:rsidRDefault="006620BE">
      <w:pPr>
        <w:pStyle w:val="21"/>
        <w:jc w:val="both"/>
        <w:rPr>
          <w:rFonts w:cs="David" w:hint="cs"/>
          <w:rtl/>
        </w:rPr>
      </w:pPr>
      <w:r>
        <w:rPr>
          <w:rFonts w:cs="David"/>
          <w:rtl/>
        </w:rPr>
        <w:tab/>
      </w:r>
      <w:r>
        <w:rPr>
          <w:rFonts w:cs="David" w:hint="cs"/>
          <w:rtl/>
        </w:rPr>
        <w:t xml:space="preserve"> מתי כתבת את המכתב לסגן השר?</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u w:val="single"/>
          <w:rtl/>
        </w:rPr>
        <w:t>אברהם הופמן:</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t>מייד כשהוא התמנה.</w:t>
      </w:r>
    </w:p>
    <w:p w:rsidR="00000000" w:rsidRDefault="006620BE">
      <w:pPr>
        <w:pStyle w:val="21"/>
        <w:jc w:val="both"/>
        <w:rPr>
          <w:rFonts w:cs="David" w:hint="cs"/>
          <w:rtl/>
        </w:rPr>
      </w:pPr>
    </w:p>
    <w:p w:rsidR="00000000" w:rsidRDefault="006620BE">
      <w:pPr>
        <w:jc w:val="both"/>
        <w:rPr>
          <w:rFonts w:cs="David"/>
          <w:u w:val="single"/>
          <w:rtl/>
        </w:rPr>
      </w:pPr>
      <w:r>
        <w:rPr>
          <w:rFonts w:cs="David"/>
          <w:u w:val="single"/>
          <w:rtl/>
        </w:rPr>
        <w:t>מרינה סולודקין:</w:t>
      </w:r>
    </w:p>
    <w:p w:rsidR="00000000" w:rsidRDefault="006620BE">
      <w:pPr>
        <w:jc w:val="both"/>
        <w:rPr>
          <w:rFonts w:cs="David"/>
          <w:u w:val="single"/>
          <w:rtl/>
        </w:rPr>
      </w:pPr>
    </w:p>
    <w:p w:rsidR="00000000" w:rsidRDefault="006620BE">
      <w:pPr>
        <w:pStyle w:val="21"/>
        <w:jc w:val="both"/>
        <w:rPr>
          <w:rFonts w:cs="David" w:hint="cs"/>
          <w:rtl/>
        </w:rPr>
      </w:pPr>
      <w:r>
        <w:rPr>
          <w:rFonts w:cs="David"/>
          <w:rtl/>
        </w:rPr>
        <w:tab/>
      </w:r>
      <w:r>
        <w:rPr>
          <w:rFonts w:cs="David" w:hint="cs"/>
          <w:rtl/>
        </w:rPr>
        <w:t xml:space="preserve"> אז אני אתמוך.</w:t>
      </w:r>
    </w:p>
    <w:p w:rsidR="00000000" w:rsidRDefault="006620BE">
      <w:pPr>
        <w:pStyle w:val="21"/>
        <w:jc w:val="both"/>
        <w:rPr>
          <w:rFonts w:cs="David" w:hint="cs"/>
          <w:rtl/>
        </w:rPr>
      </w:pPr>
    </w:p>
    <w:p w:rsidR="00000000" w:rsidRDefault="006620BE">
      <w:pPr>
        <w:jc w:val="both"/>
        <w:rPr>
          <w:rFonts w:cs="David"/>
          <w:u w:val="single"/>
          <w:rtl/>
        </w:rPr>
      </w:pPr>
      <w:r>
        <w:rPr>
          <w:rFonts w:cs="David" w:hint="cs"/>
          <w:u w:val="single"/>
          <w:rtl/>
        </w:rPr>
        <w:t xml:space="preserve">מ"מ היו"ר </w:t>
      </w:r>
      <w:r>
        <w:rPr>
          <w:rFonts w:cs="David"/>
          <w:u w:val="single"/>
          <w:rtl/>
        </w:rPr>
        <w:t>מקסים לוי:</w:t>
      </w:r>
    </w:p>
    <w:p w:rsidR="00000000" w:rsidRDefault="006620BE">
      <w:pPr>
        <w:jc w:val="both"/>
        <w:rPr>
          <w:rFonts w:cs="David"/>
          <w:u w:val="single"/>
          <w:rtl/>
        </w:rPr>
      </w:pPr>
    </w:p>
    <w:p w:rsidR="00000000" w:rsidRDefault="006620BE">
      <w:pPr>
        <w:pStyle w:val="21"/>
        <w:jc w:val="both"/>
        <w:rPr>
          <w:rFonts w:cs="David" w:hint="cs"/>
          <w:rtl/>
        </w:rPr>
      </w:pPr>
      <w:r>
        <w:rPr>
          <w:rFonts w:cs="David"/>
          <w:rtl/>
        </w:rPr>
        <w:tab/>
      </w:r>
      <w:r>
        <w:rPr>
          <w:rFonts w:cs="David" w:hint="cs"/>
          <w:rtl/>
        </w:rPr>
        <w:t>אני מבין כי הייתה התייחסות לכל התקנות האלה, לבד מסעיף 6 שהוא עכשיו מצורף. הייתה רק הסתייגות אחת וכפי שאני מבין נשלח מכתב לשר.</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u w:val="single"/>
          <w:rtl/>
        </w:rPr>
        <w:t>עו"ד בתיה ארטמן:</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t>גם השר לביטחון פנים אישר את התק</w:t>
      </w:r>
      <w:r>
        <w:rPr>
          <w:rFonts w:cs="David" w:hint="cs"/>
          <w:rtl/>
        </w:rPr>
        <w:t>נה הנוספת.</w:t>
      </w:r>
    </w:p>
    <w:p w:rsidR="00000000" w:rsidRDefault="006620BE">
      <w:pPr>
        <w:pStyle w:val="21"/>
        <w:jc w:val="both"/>
        <w:rPr>
          <w:rFonts w:cs="David" w:hint="cs"/>
          <w:rtl/>
        </w:rPr>
      </w:pPr>
    </w:p>
    <w:p w:rsidR="00000000" w:rsidRDefault="006620BE">
      <w:pPr>
        <w:jc w:val="both"/>
        <w:rPr>
          <w:rFonts w:cs="David"/>
          <w:u w:val="single"/>
          <w:rtl/>
        </w:rPr>
      </w:pPr>
      <w:r>
        <w:rPr>
          <w:rFonts w:cs="David" w:hint="cs"/>
          <w:u w:val="single"/>
          <w:rtl/>
        </w:rPr>
        <w:t xml:space="preserve">מ"מ היו"ר </w:t>
      </w:r>
      <w:r>
        <w:rPr>
          <w:rFonts w:cs="David"/>
          <w:u w:val="single"/>
          <w:rtl/>
        </w:rPr>
        <w:t>מקסים לוי:</w:t>
      </w:r>
    </w:p>
    <w:p w:rsidR="00000000" w:rsidRDefault="006620BE">
      <w:pPr>
        <w:jc w:val="both"/>
        <w:rPr>
          <w:rFonts w:cs="David"/>
          <w:u w:val="single"/>
          <w:rtl/>
        </w:rPr>
      </w:pPr>
    </w:p>
    <w:p w:rsidR="00000000" w:rsidRDefault="006620BE">
      <w:pPr>
        <w:pStyle w:val="21"/>
        <w:jc w:val="both"/>
        <w:rPr>
          <w:rFonts w:cs="David" w:hint="cs"/>
          <w:rtl/>
        </w:rPr>
      </w:pPr>
      <w:r>
        <w:rPr>
          <w:rFonts w:cs="David"/>
          <w:rtl/>
        </w:rPr>
        <w:tab/>
      </w:r>
      <w:r>
        <w:rPr>
          <w:rFonts w:cs="David" w:hint="cs"/>
          <w:rtl/>
        </w:rPr>
        <w:t>למעשה, סעיף 6 נותן מרווח מאוד כוללני.</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t>האם יש למישהו הערה נוספת? אם לא, אנחנו נעבור להצבעה.</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ה צ ב ע ה </w:t>
      </w:r>
    </w:p>
    <w:p w:rsidR="00000000" w:rsidRDefault="006620BE">
      <w:pPr>
        <w:pStyle w:val="21"/>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רוב </w:t>
      </w:r>
      <w:r>
        <w:rPr>
          <w:rFonts w:cs="David"/>
          <w:rtl/>
        </w:rPr>
        <w:t>–</w:t>
      </w:r>
      <w:r>
        <w:rPr>
          <w:rFonts w:cs="David" w:hint="cs"/>
          <w:rtl/>
        </w:rPr>
        <w:t xml:space="preserve"> 2</w:t>
      </w:r>
    </w:p>
    <w:p w:rsidR="00000000" w:rsidRDefault="006620BE">
      <w:pPr>
        <w:pStyle w:val="21"/>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 xml:space="preserve"> נגד </w:t>
      </w:r>
      <w:r>
        <w:rPr>
          <w:rFonts w:cs="David"/>
          <w:rtl/>
        </w:rPr>
        <w:t>–</w:t>
      </w:r>
      <w:r>
        <w:rPr>
          <w:rFonts w:cs="David" w:hint="cs"/>
          <w:rtl/>
        </w:rPr>
        <w:t xml:space="preserve"> אין</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t xml:space="preserve">אנחנו מאשרים את התקנות. </w:t>
      </w: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t>תודה רבה, הישיבה נעולה.</w:t>
      </w:r>
    </w:p>
    <w:p w:rsidR="00000000" w:rsidRDefault="006620BE">
      <w:pPr>
        <w:pStyle w:val="21"/>
        <w:jc w:val="both"/>
        <w:rPr>
          <w:rFonts w:cs="David" w:hint="cs"/>
          <w:rtl/>
        </w:rPr>
      </w:pPr>
    </w:p>
    <w:p w:rsidR="00000000" w:rsidRDefault="006620BE">
      <w:pPr>
        <w:pStyle w:val="21"/>
        <w:jc w:val="both"/>
        <w:rPr>
          <w:rFonts w:cs="David" w:hint="cs"/>
          <w:rtl/>
        </w:rPr>
      </w:pPr>
    </w:p>
    <w:p w:rsidR="00000000" w:rsidRDefault="006620BE">
      <w:pPr>
        <w:pStyle w:val="21"/>
        <w:jc w:val="both"/>
        <w:rPr>
          <w:rFonts w:cs="David" w:hint="cs"/>
          <w:rtl/>
        </w:rPr>
      </w:pPr>
    </w:p>
    <w:p w:rsidR="00000000" w:rsidRDefault="006620BE">
      <w:pPr>
        <w:pStyle w:val="21"/>
        <w:jc w:val="both"/>
        <w:rPr>
          <w:rFonts w:cs="David" w:hint="cs"/>
          <w:u w:val="single"/>
          <w:rtl/>
        </w:rPr>
      </w:pPr>
      <w:r>
        <w:rPr>
          <w:rFonts w:cs="David" w:hint="cs"/>
          <w:u w:val="single"/>
          <w:rtl/>
        </w:rPr>
        <w:t>הישיבה ננעלה בשעה 10:15.</w:t>
      </w:r>
    </w:p>
    <w:p w:rsidR="00000000" w:rsidRDefault="006620BE">
      <w:pPr>
        <w:pStyle w:val="21"/>
        <w:jc w:val="both"/>
        <w:rPr>
          <w:rFonts w:cs="David" w:hint="cs"/>
          <w:rtl/>
        </w:rPr>
      </w:pPr>
    </w:p>
    <w:p w:rsidR="00000000" w:rsidRDefault="006620BE">
      <w:pPr>
        <w:pStyle w:val="21"/>
        <w:jc w:val="both"/>
        <w:rPr>
          <w:rFonts w:cs="David"/>
          <w:rtl/>
        </w:rPr>
      </w:pPr>
    </w:p>
    <w:p w:rsidR="00000000" w:rsidRDefault="006620BE">
      <w:pPr>
        <w:pStyle w:val="21"/>
        <w:jc w:val="both"/>
        <w:rPr>
          <w:rFonts w:cs="David" w:hint="cs"/>
          <w:rtl/>
        </w:rPr>
      </w:pPr>
    </w:p>
    <w:p w:rsidR="00000000" w:rsidRDefault="006620BE">
      <w:pPr>
        <w:pStyle w:val="21"/>
        <w:jc w:val="both"/>
        <w:rPr>
          <w:rFonts w:cs="David" w:hint="cs"/>
          <w:rtl/>
        </w:rPr>
      </w:pPr>
    </w:p>
    <w:p w:rsidR="00000000" w:rsidRDefault="006620BE">
      <w:pPr>
        <w:pStyle w:val="21"/>
        <w:jc w:val="both"/>
        <w:rPr>
          <w:rFonts w:cs="David" w:hint="cs"/>
          <w:rtl/>
        </w:rPr>
      </w:pPr>
      <w:r>
        <w:rPr>
          <w:rFonts w:cs="David" w:hint="cs"/>
          <w:rtl/>
        </w:rPr>
        <w:tab/>
      </w:r>
    </w:p>
    <w:p w:rsidR="00000000" w:rsidRDefault="006620BE">
      <w:pPr>
        <w:ind w:firstLine="567"/>
        <w:jc w:val="both"/>
        <w:rPr>
          <w:rFonts w:cs="David" w:hint="cs"/>
          <w:rtl/>
        </w:rPr>
      </w:pPr>
    </w:p>
    <w:p w:rsidR="00000000" w:rsidRDefault="006620BE">
      <w:pPr>
        <w:ind w:firstLine="567"/>
        <w:jc w:val="both"/>
        <w:rPr>
          <w:rFonts w:cs="David" w:hint="cs"/>
          <w:rtl/>
        </w:rPr>
      </w:pPr>
    </w:p>
    <w:p w:rsidR="00000000" w:rsidRDefault="006620BE">
      <w:pPr>
        <w:jc w:val="both"/>
        <w:rPr>
          <w:rFonts w:cs="David"/>
          <w:u w:val="single"/>
          <w:rtl/>
        </w:rPr>
      </w:pPr>
    </w:p>
    <w:p w:rsidR="00000000" w:rsidRDefault="006620BE">
      <w:pPr>
        <w:jc w:val="both"/>
        <w:rPr>
          <w:rFonts w:cs="David" w:hint="cs"/>
          <w:rtl/>
        </w:rPr>
      </w:pPr>
      <w:r>
        <w:rPr>
          <w:rFonts w:cs="David"/>
          <w:rtl/>
        </w:rPr>
        <w:tab/>
      </w:r>
    </w:p>
    <w:p w:rsidR="00000000" w:rsidRDefault="006620B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20BE">
      <w:r>
        <w:separator/>
      </w:r>
    </w:p>
  </w:endnote>
  <w:endnote w:type="continuationSeparator" w:id="0">
    <w:p w:rsidR="00000000" w:rsidRDefault="00662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5"/>
      <w:rPr>
        <w:rtl/>
      </w:rPr>
    </w:pPr>
  </w:p>
  <w:p w:rsidR="00000000" w:rsidRDefault="006620B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5"/>
      <w:rPr>
        <w:rtl/>
      </w:rPr>
    </w:pPr>
  </w:p>
  <w:p w:rsidR="00000000" w:rsidRDefault="006620B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20BE">
      <w:r>
        <w:separator/>
      </w:r>
    </w:p>
  </w:footnote>
  <w:footnote w:type="continuationSeparator" w:id="0">
    <w:p w:rsidR="00000000" w:rsidRDefault="00662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4"/>
      <w:framePr w:wrap="around" w:vAnchor="text" w:hAnchor="margin" w:y="1"/>
      <w:rPr>
        <w:rStyle w:val="a7"/>
        <w:rFonts w:cs="David"/>
        <w:rtl/>
      </w:rPr>
    </w:pPr>
    <w:r>
      <w:rPr>
        <w:rStyle w:val="a7"/>
        <w:rFonts w:cs="David"/>
        <w:rtl/>
      </w:rPr>
      <w:fldChar w:fldCharType="begin"/>
    </w:r>
    <w:r>
      <w:rPr>
        <w:rStyle w:val="a7"/>
        <w:rFonts w:cs="David"/>
      </w:rPr>
      <w:instrText xml:space="preserve">PAGE  </w:instrText>
    </w:r>
    <w:r>
      <w:rPr>
        <w:rStyle w:val="a7"/>
        <w:rFonts w:cs="David"/>
        <w:rtl/>
      </w:rPr>
      <w:fldChar w:fldCharType="separate"/>
    </w:r>
    <w:r>
      <w:rPr>
        <w:rStyle w:val="a7"/>
        <w:rFonts w:cs="David"/>
        <w:rtl/>
      </w:rPr>
      <w:t>3</w:t>
    </w:r>
    <w:r>
      <w:rPr>
        <w:rStyle w:val="a7"/>
        <w:rFonts w:cs="David"/>
        <w:rtl/>
      </w:rPr>
      <w:fldChar w:fldCharType="end"/>
    </w:r>
  </w:p>
  <w:p w:rsidR="00000000" w:rsidRDefault="006620BE">
    <w:pPr>
      <w:pStyle w:val="a4"/>
      <w:ind w:right="360"/>
      <w:rPr>
        <w:rFonts w:cs="David" w:hint="cs"/>
        <w:rtl/>
      </w:rPr>
    </w:pPr>
    <w:r>
      <w:rPr>
        <w:rFonts w:cs="David"/>
        <w:rtl/>
      </w:rPr>
      <w:t>ועדת</w:t>
    </w:r>
    <w:r>
      <w:rPr>
        <w:rFonts w:cs="David" w:hint="cs"/>
        <w:rtl/>
      </w:rPr>
      <w:t xml:space="preserve"> הפנים ואיכות הסביבה</w:t>
    </w:r>
  </w:p>
  <w:p w:rsidR="00000000" w:rsidRDefault="006620BE">
    <w:pPr>
      <w:pStyle w:val="a4"/>
      <w:ind w:right="360"/>
      <w:rPr>
        <w:rStyle w:val="a7"/>
        <w:rFonts w:cs="David" w:hint="cs"/>
        <w:rtl/>
      </w:rPr>
    </w:pPr>
    <w:r>
      <w:rPr>
        <w:rFonts w:cs="David" w:hint="cs"/>
        <w:rtl/>
      </w:rPr>
      <w:t>12.06.2001</w:t>
    </w:r>
  </w:p>
  <w:p w:rsidR="00000000" w:rsidRDefault="006620B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0BE">
    <w:pPr>
      <w:pStyle w:val="a4"/>
      <w:rPr>
        <w:rtl/>
      </w:rPr>
    </w:pPr>
  </w:p>
  <w:p w:rsidR="00000000" w:rsidRDefault="006620B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20BE"/>
    <w:rsid w:val="006620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17467B7-7723-4EB1-BD1A-AE65516DF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style>
  <w:style w:type="paragraph" w:styleId="21">
    <w:name w:val="Body Text 2"/>
    <w:basedOn w:val="a"/>
    <w:semiHidden/>
  </w:style>
  <w:style w:type="character" w:styleId="a7">
    <w:name w:val="page number"/>
    <w:basedOn w:val="a0"/>
    <w:semiHidden/>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642</Words>
  <Characters>3210</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הפנים/3241</dc:title>
  <dc:subject>פנים 12.6.2001א</dc:subject>
  <dc:creator>אושרה עצידה</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