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66948">
      <w:pPr>
        <w:jc w:val="right"/>
        <w:rPr>
          <w:rtl/>
        </w:rPr>
      </w:pPr>
      <w:bookmarkStart w:id="0" w:name="_GoBack"/>
      <w:bookmarkEnd w:id="0"/>
      <w:r>
        <w:rPr>
          <w:rtl/>
        </w:rPr>
        <w:t>פרוטוקולים/ועדת הפנים/5716</w:t>
      </w:r>
    </w:p>
    <w:p w:rsidR="00000000" w:rsidRDefault="00666948">
      <w:pPr>
        <w:jc w:val="right"/>
        <w:rPr>
          <w:rtl/>
        </w:rPr>
      </w:pPr>
      <w:r>
        <w:rPr>
          <w:rtl/>
        </w:rPr>
        <w:tab/>
        <w:t>ירושלים, ה' באלול, תשס"ב</w:t>
      </w:r>
    </w:p>
    <w:p w:rsidR="00000000" w:rsidRDefault="00666948">
      <w:pPr>
        <w:jc w:val="right"/>
        <w:rPr>
          <w:rtl/>
          <w:lang w:val="es"/>
        </w:rPr>
      </w:pPr>
      <w:r>
        <w:rPr>
          <w:rtl/>
          <w:lang w:val="es"/>
        </w:rPr>
        <w:t>13 באוגוסט, 2002</w:t>
      </w:r>
    </w:p>
    <w:p w:rsidR="00000000" w:rsidRDefault="00666948">
      <w:pPr>
        <w:jc w:val="right"/>
        <w:rPr>
          <w:rtl/>
        </w:rPr>
      </w:pPr>
    </w:p>
    <w:p w:rsidR="00000000" w:rsidRDefault="00666948">
      <w:pPr>
        <w:jc w:val="both"/>
        <w:rPr>
          <w:rFonts w:cs="David"/>
          <w:b/>
          <w:bCs/>
          <w:sz w:val="24"/>
          <w:szCs w:val="24"/>
          <w:rtl/>
        </w:rPr>
      </w:pPr>
      <w:r>
        <w:rPr>
          <w:rFonts w:cs="David"/>
          <w:b/>
          <w:bCs/>
          <w:sz w:val="24"/>
          <w:szCs w:val="24"/>
          <w:rtl/>
        </w:rPr>
        <w:t>ה</w:t>
      </w:r>
      <w:r>
        <w:rPr>
          <w:rFonts w:cs="David"/>
          <w:b/>
          <w:bCs/>
          <w:sz w:val="24"/>
          <w:szCs w:val="24"/>
          <w:rtl/>
        </w:rPr>
        <w:t>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666948">
      <w:pPr>
        <w:jc w:val="both"/>
        <w:rPr>
          <w:rFonts w:cs="David"/>
          <w:b/>
          <w:bCs/>
          <w:sz w:val="24"/>
          <w:szCs w:val="24"/>
          <w:rtl/>
        </w:rPr>
      </w:pPr>
    </w:p>
    <w:p w:rsidR="00000000" w:rsidRDefault="00666948">
      <w:pPr>
        <w:jc w:val="both"/>
        <w:rPr>
          <w:rFonts w:cs="David"/>
          <w:b/>
          <w:bCs/>
          <w:sz w:val="24"/>
          <w:szCs w:val="24"/>
          <w:rtl/>
        </w:rPr>
      </w:pPr>
    </w:p>
    <w:p w:rsidR="00000000" w:rsidRDefault="00666948">
      <w:pPr>
        <w:jc w:val="both"/>
        <w:rPr>
          <w:rFonts w:cs="David"/>
          <w:b/>
          <w:bCs/>
          <w:sz w:val="24"/>
          <w:szCs w:val="24"/>
          <w:rtl/>
        </w:rPr>
      </w:pPr>
    </w:p>
    <w:p w:rsidR="00000000" w:rsidRDefault="00666948">
      <w:pPr>
        <w:jc w:val="both"/>
        <w:rPr>
          <w:rFonts w:cs="David"/>
          <w:b/>
          <w:bCs/>
          <w:sz w:val="24"/>
          <w:szCs w:val="24"/>
          <w:rtl/>
        </w:rPr>
      </w:pPr>
    </w:p>
    <w:p w:rsidR="00000000" w:rsidRDefault="00666948">
      <w:pPr>
        <w:jc w:val="both"/>
        <w:rPr>
          <w:rFonts w:cs="David"/>
          <w:b/>
          <w:bCs/>
          <w:sz w:val="24"/>
          <w:szCs w:val="24"/>
          <w:rtl/>
        </w:rPr>
      </w:pPr>
    </w:p>
    <w:p w:rsidR="00000000" w:rsidRDefault="00666948">
      <w:pPr>
        <w:pStyle w:val="10"/>
        <w:rPr>
          <w:rFonts w:cs="David"/>
          <w:sz w:val="24"/>
          <w:rtl/>
        </w:rPr>
      </w:pPr>
      <w:r>
        <w:rPr>
          <w:rFonts w:cs="David"/>
          <w:sz w:val="24"/>
          <w:rtl/>
        </w:rPr>
        <w:t>פרוטוקול מס'  452</w:t>
      </w:r>
    </w:p>
    <w:p w:rsidR="00000000" w:rsidRDefault="00666948">
      <w:pPr>
        <w:pStyle w:val="5"/>
        <w:rPr>
          <w:rFonts w:cs="David"/>
          <w:sz w:val="24"/>
          <w:rtl/>
        </w:rPr>
      </w:pPr>
      <w:r>
        <w:rPr>
          <w:rFonts w:cs="David"/>
          <w:sz w:val="24"/>
          <w:rtl/>
        </w:rPr>
        <w:t>מישיבת ועדת הפנים ואיכות הסביבה</w:t>
      </w:r>
    </w:p>
    <w:p w:rsidR="00000000" w:rsidRDefault="00666948">
      <w:pPr>
        <w:pStyle w:val="40"/>
        <w:rPr>
          <w:rFonts w:cs="David"/>
          <w:sz w:val="24"/>
          <w:rtl/>
        </w:rPr>
      </w:pPr>
      <w:r>
        <w:rPr>
          <w:rFonts w:cs="David"/>
          <w:sz w:val="24"/>
          <w:rtl/>
        </w:rPr>
        <w:t>יום שני, י"ג באב תשס"ב (22 ביולי 2002), שעה 12:35</w:t>
      </w:r>
    </w:p>
    <w:p w:rsidR="00000000" w:rsidRDefault="00666948">
      <w:pPr>
        <w:jc w:val="both"/>
        <w:rPr>
          <w:rFonts w:cs="David"/>
          <w:b/>
          <w:bCs/>
          <w:sz w:val="24"/>
          <w:szCs w:val="24"/>
          <w:rtl/>
        </w:rPr>
      </w:pPr>
    </w:p>
    <w:p w:rsidR="00000000" w:rsidRDefault="00666948">
      <w:pPr>
        <w:jc w:val="both"/>
        <w:rPr>
          <w:rFonts w:cs="David"/>
          <w:b/>
          <w:bCs/>
          <w:sz w:val="24"/>
          <w:szCs w:val="24"/>
          <w:rtl/>
        </w:rPr>
      </w:pPr>
    </w:p>
    <w:p w:rsidR="00000000" w:rsidRDefault="00666948">
      <w:pPr>
        <w:jc w:val="both"/>
        <w:rPr>
          <w:rFonts w:cs="David"/>
          <w:b/>
          <w:bCs/>
          <w:sz w:val="24"/>
          <w:szCs w:val="24"/>
          <w:rtl/>
        </w:rPr>
      </w:pPr>
    </w:p>
    <w:p w:rsidR="00000000" w:rsidRDefault="00666948">
      <w:pPr>
        <w:jc w:val="both"/>
        <w:rPr>
          <w:rFonts w:cs="David"/>
          <w:b/>
          <w:bCs/>
          <w:sz w:val="24"/>
          <w:szCs w:val="24"/>
          <w:rtl/>
        </w:rPr>
      </w:pPr>
    </w:p>
    <w:p w:rsidR="00000000" w:rsidRDefault="00666948">
      <w:pPr>
        <w:ind w:left="1134" w:hanging="1134"/>
        <w:jc w:val="both"/>
        <w:rPr>
          <w:rFonts w:cs="David"/>
          <w:b/>
          <w:bCs/>
          <w:sz w:val="24"/>
          <w:szCs w:val="24"/>
          <w:rtl/>
        </w:rPr>
      </w:pPr>
      <w:r>
        <w:rPr>
          <w:rFonts w:cs="David"/>
          <w:b/>
          <w:bCs/>
          <w:sz w:val="24"/>
          <w:szCs w:val="24"/>
          <w:u w:val="single"/>
          <w:rtl/>
        </w:rPr>
        <w:t>סדר היום:</w:t>
      </w:r>
      <w:r>
        <w:rPr>
          <w:rFonts w:cs="David"/>
          <w:b/>
          <w:bCs/>
          <w:sz w:val="24"/>
          <w:szCs w:val="24"/>
          <w:rtl/>
        </w:rPr>
        <w:tab/>
        <w:t>צו החומרים המסוכנים (אגרת היתר רעלים) (תיקון מס' 2), התשס"ב-2002</w:t>
      </w:r>
    </w:p>
    <w:p w:rsidR="00000000" w:rsidRDefault="00666948">
      <w:pPr>
        <w:jc w:val="both"/>
        <w:rPr>
          <w:rFonts w:cs="David"/>
          <w:sz w:val="24"/>
          <w:szCs w:val="24"/>
          <w:rtl/>
        </w:rPr>
      </w:pPr>
    </w:p>
    <w:p w:rsidR="00000000" w:rsidRDefault="00666948">
      <w:pPr>
        <w:jc w:val="both"/>
        <w:rPr>
          <w:rFonts w:cs="David"/>
          <w:sz w:val="24"/>
          <w:szCs w:val="24"/>
          <w:rtl/>
        </w:rPr>
      </w:pPr>
    </w:p>
    <w:p w:rsidR="00000000" w:rsidRDefault="00666948">
      <w:pPr>
        <w:jc w:val="both"/>
        <w:rPr>
          <w:rFonts w:cs="David"/>
          <w:sz w:val="24"/>
          <w:szCs w:val="24"/>
          <w:rtl/>
        </w:rPr>
      </w:pPr>
    </w:p>
    <w:p w:rsidR="00000000" w:rsidRDefault="00666948">
      <w:pPr>
        <w:jc w:val="both"/>
        <w:rPr>
          <w:rFonts w:cs="David"/>
          <w:sz w:val="24"/>
          <w:szCs w:val="24"/>
          <w:rtl/>
        </w:rPr>
      </w:pPr>
    </w:p>
    <w:p w:rsidR="00000000" w:rsidRDefault="00666948">
      <w:pPr>
        <w:jc w:val="both"/>
        <w:rPr>
          <w:rFonts w:cs="David"/>
          <w:sz w:val="24"/>
          <w:szCs w:val="24"/>
          <w:rtl/>
        </w:rPr>
      </w:pPr>
    </w:p>
    <w:p w:rsidR="00000000" w:rsidRDefault="00666948">
      <w:pPr>
        <w:rPr>
          <w:rFonts w:cs="David"/>
          <w:sz w:val="24"/>
          <w:szCs w:val="24"/>
          <w:rtl/>
        </w:rPr>
      </w:pPr>
      <w:r>
        <w:rPr>
          <w:rFonts w:cs="David"/>
          <w:b/>
          <w:bCs/>
          <w:sz w:val="24"/>
          <w:szCs w:val="24"/>
          <w:u w:val="single"/>
          <w:rtl/>
        </w:rPr>
        <w:t>נכחו:</w:t>
      </w:r>
      <w:r>
        <w:rPr>
          <w:rFonts w:cs="David"/>
          <w:b/>
          <w:bCs/>
          <w:sz w:val="24"/>
          <w:szCs w:val="24"/>
          <w:rtl/>
        </w:rPr>
        <w:tab/>
      </w:r>
      <w:r>
        <w:rPr>
          <w:rFonts w:cs="David"/>
          <w:b/>
          <w:bCs/>
          <w:sz w:val="24"/>
          <w:szCs w:val="24"/>
          <w:rtl/>
        </w:rPr>
        <w:tab/>
      </w:r>
      <w:r>
        <w:rPr>
          <w:rFonts w:cs="David"/>
          <w:sz w:val="24"/>
          <w:szCs w:val="24"/>
          <w:rtl/>
        </w:rPr>
        <w:t>נסים זאב – היו"ר</w:t>
      </w:r>
    </w:p>
    <w:p w:rsidR="00000000" w:rsidRDefault="00666948">
      <w:pPr>
        <w:rPr>
          <w:rFonts w:cs="David"/>
          <w:sz w:val="24"/>
          <w:szCs w:val="24"/>
          <w:rtl/>
        </w:rPr>
      </w:pPr>
      <w:r>
        <w:rPr>
          <w:rFonts w:cs="David"/>
          <w:sz w:val="24"/>
          <w:szCs w:val="24"/>
          <w:rtl/>
        </w:rPr>
        <w:tab/>
      </w:r>
      <w:r>
        <w:rPr>
          <w:rFonts w:cs="David"/>
          <w:sz w:val="24"/>
          <w:szCs w:val="24"/>
          <w:rtl/>
        </w:rPr>
        <w:tab/>
        <w:t>יהודית</w:t>
      </w:r>
      <w:r>
        <w:rPr>
          <w:rFonts w:cs="David"/>
          <w:sz w:val="24"/>
          <w:szCs w:val="24"/>
          <w:rtl/>
        </w:rPr>
        <w:t xml:space="preserve"> נאות</w:t>
      </w:r>
    </w:p>
    <w:p w:rsidR="00000000" w:rsidRDefault="00666948">
      <w:pPr>
        <w:ind w:left="567" w:firstLine="567"/>
        <w:jc w:val="both"/>
        <w:rPr>
          <w:rFonts w:cs="David"/>
          <w:sz w:val="24"/>
          <w:szCs w:val="24"/>
          <w:rtl/>
        </w:rPr>
      </w:pPr>
    </w:p>
    <w:p w:rsidR="00000000" w:rsidRDefault="00666948">
      <w:pPr>
        <w:ind w:left="567" w:firstLine="567"/>
        <w:jc w:val="both"/>
        <w:rPr>
          <w:rFonts w:cs="David"/>
          <w:sz w:val="24"/>
          <w:szCs w:val="24"/>
          <w:rtl/>
        </w:rPr>
      </w:pPr>
    </w:p>
    <w:p w:rsidR="00000000" w:rsidRDefault="00666948">
      <w:pPr>
        <w:ind w:left="567" w:firstLine="567"/>
        <w:jc w:val="both"/>
        <w:rPr>
          <w:rFonts w:cs="David"/>
          <w:sz w:val="24"/>
          <w:szCs w:val="24"/>
          <w:rtl/>
        </w:rPr>
      </w:pPr>
    </w:p>
    <w:p w:rsidR="00000000" w:rsidRDefault="00666948">
      <w:pPr>
        <w:ind w:left="567" w:firstLine="567"/>
        <w:jc w:val="both"/>
        <w:rPr>
          <w:rFonts w:cs="David"/>
          <w:sz w:val="24"/>
          <w:szCs w:val="24"/>
          <w:rtl/>
        </w:rPr>
      </w:pPr>
    </w:p>
    <w:p w:rsidR="00000000" w:rsidRDefault="0066694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מיכל בר טוב</w:t>
      </w:r>
      <w:r>
        <w:rPr>
          <w:rFonts w:cs="David"/>
          <w:sz w:val="24"/>
          <w:szCs w:val="24"/>
          <w:rtl/>
        </w:rPr>
        <w:tab/>
      </w:r>
      <w:r>
        <w:rPr>
          <w:rFonts w:cs="David"/>
          <w:sz w:val="24"/>
          <w:szCs w:val="24"/>
          <w:rtl/>
        </w:rPr>
        <w:tab/>
        <w:t>ראש אגף חומרים מסוכנים, המשרד לאיכות הסביבה</w:t>
      </w:r>
    </w:p>
    <w:p w:rsidR="00000000" w:rsidRDefault="00666948">
      <w:pPr>
        <w:jc w:val="both"/>
        <w:rPr>
          <w:rFonts w:cs="David"/>
          <w:sz w:val="24"/>
          <w:szCs w:val="24"/>
          <w:rtl/>
        </w:rPr>
      </w:pPr>
      <w:r>
        <w:rPr>
          <w:rFonts w:cs="David"/>
          <w:sz w:val="24"/>
          <w:szCs w:val="24"/>
          <w:rtl/>
        </w:rPr>
        <w:tab/>
      </w:r>
      <w:r>
        <w:rPr>
          <w:rFonts w:cs="David"/>
          <w:sz w:val="24"/>
          <w:szCs w:val="24"/>
          <w:rtl/>
        </w:rPr>
        <w:tab/>
        <w:t>גילי צימנד</w:t>
      </w:r>
      <w:r>
        <w:rPr>
          <w:rFonts w:cs="David"/>
          <w:sz w:val="24"/>
          <w:szCs w:val="24"/>
          <w:rtl/>
        </w:rPr>
        <w:tab/>
      </w:r>
      <w:r>
        <w:rPr>
          <w:rFonts w:cs="David"/>
          <w:sz w:val="24"/>
          <w:szCs w:val="24"/>
          <w:rtl/>
        </w:rPr>
        <w:tab/>
        <w:t xml:space="preserve">סגן ראש אגף חומרים מסוכנים, המשרד לאיכות </w:t>
      </w:r>
    </w:p>
    <w:p w:rsidR="00000000" w:rsidRDefault="00666948">
      <w:pPr>
        <w:ind w:left="2880" w:firstLine="720"/>
        <w:jc w:val="both"/>
        <w:rPr>
          <w:rFonts w:cs="David"/>
          <w:sz w:val="24"/>
          <w:szCs w:val="24"/>
          <w:rtl/>
        </w:rPr>
      </w:pPr>
      <w:r>
        <w:rPr>
          <w:rFonts w:cs="David"/>
          <w:sz w:val="24"/>
          <w:szCs w:val="24"/>
          <w:rtl/>
        </w:rPr>
        <w:t>הסביבה</w:t>
      </w:r>
    </w:p>
    <w:p w:rsidR="00000000" w:rsidRDefault="00666948">
      <w:pPr>
        <w:jc w:val="both"/>
        <w:rPr>
          <w:rFonts w:cs="David"/>
          <w:sz w:val="24"/>
          <w:szCs w:val="24"/>
          <w:rtl/>
        </w:rPr>
      </w:pPr>
      <w:r>
        <w:rPr>
          <w:rFonts w:cs="David"/>
          <w:sz w:val="24"/>
          <w:szCs w:val="24"/>
          <w:rtl/>
        </w:rPr>
        <w:tab/>
      </w:r>
      <w:r>
        <w:rPr>
          <w:rFonts w:cs="David"/>
          <w:sz w:val="24"/>
          <w:szCs w:val="24"/>
          <w:rtl/>
        </w:rPr>
        <w:tab/>
        <w:t>עו"ד רות רוטנברג</w:t>
      </w:r>
      <w:r>
        <w:rPr>
          <w:rFonts w:cs="David"/>
          <w:sz w:val="24"/>
          <w:szCs w:val="24"/>
          <w:rtl/>
        </w:rPr>
        <w:tab/>
        <w:t>יועצת משפטית, המשרד לאיכות הסביבה</w:t>
      </w:r>
    </w:p>
    <w:p w:rsidR="00000000" w:rsidRDefault="00666948">
      <w:pPr>
        <w:ind w:left="873" w:firstLine="567"/>
        <w:jc w:val="both"/>
        <w:rPr>
          <w:rFonts w:cs="David"/>
          <w:sz w:val="24"/>
          <w:szCs w:val="24"/>
          <w:rtl/>
        </w:rPr>
      </w:pPr>
      <w:r>
        <w:rPr>
          <w:rFonts w:cs="David"/>
          <w:sz w:val="24"/>
          <w:szCs w:val="24"/>
          <w:rtl/>
        </w:rPr>
        <w:t>עו"ד קובי בר לב</w:t>
      </w:r>
      <w:r>
        <w:rPr>
          <w:rFonts w:cs="David"/>
          <w:sz w:val="24"/>
          <w:szCs w:val="24"/>
          <w:rtl/>
        </w:rPr>
        <w:tab/>
      </w:r>
      <w:r>
        <w:rPr>
          <w:rFonts w:cs="David"/>
          <w:sz w:val="24"/>
          <w:szCs w:val="24"/>
          <w:rtl/>
        </w:rPr>
        <w:tab/>
        <w:t>הלשכה המשפטית, המשרד לאיכות הסביבה</w:t>
      </w:r>
    </w:p>
    <w:p w:rsidR="00000000" w:rsidRDefault="00666948">
      <w:pPr>
        <w:jc w:val="both"/>
        <w:rPr>
          <w:rFonts w:cs="David"/>
          <w:sz w:val="24"/>
          <w:szCs w:val="24"/>
          <w:rtl/>
        </w:rPr>
      </w:pPr>
      <w:r>
        <w:rPr>
          <w:rFonts w:cs="David"/>
          <w:sz w:val="24"/>
          <w:szCs w:val="24"/>
          <w:rtl/>
        </w:rPr>
        <w:tab/>
      </w:r>
      <w:r>
        <w:rPr>
          <w:rFonts w:cs="David"/>
          <w:sz w:val="24"/>
          <w:szCs w:val="24"/>
          <w:rtl/>
        </w:rPr>
        <w:tab/>
        <w:t>בנימין חנו</w:t>
      </w:r>
      <w:r>
        <w:rPr>
          <w:rFonts w:cs="David"/>
          <w:sz w:val="24"/>
          <w:szCs w:val="24"/>
          <w:rtl/>
        </w:rPr>
        <w:t>ך</w:t>
      </w:r>
      <w:r>
        <w:rPr>
          <w:rFonts w:cs="David"/>
          <w:sz w:val="24"/>
          <w:szCs w:val="24"/>
          <w:rtl/>
        </w:rPr>
        <w:tab/>
      </w:r>
      <w:r>
        <w:rPr>
          <w:rFonts w:cs="David"/>
          <w:sz w:val="24"/>
          <w:szCs w:val="24"/>
          <w:rtl/>
        </w:rPr>
        <w:tab/>
        <w:t>הלשכה המשפטית, המשרד לאיכות הסביבה</w:t>
      </w:r>
    </w:p>
    <w:p w:rsidR="00000000" w:rsidRDefault="00666948">
      <w:pPr>
        <w:jc w:val="both"/>
        <w:rPr>
          <w:rFonts w:cs="David"/>
          <w:sz w:val="24"/>
          <w:szCs w:val="24"/>
          <w:rtl/>
        </w:rPr>
      </w:pPr>
      <w:r>
        <w:rPr>
          <w:rFonts w:cs="David"/>
          <w:sz w:val="24"/>
          <w:szCs w:val="24"/>
          <w:rtl/>
        </w:rPr>
        <w:tab/>
      </w:r>
      <w:r>
        <w:rPr>
          <w:rFonts w:cs="David"/>
          <w:sz w:val="24"/>
          <w:szCs w:val="24"/>
          <w:rtl/>
        </w:rPr>
        <w:tab/>
        <w:t>לימור לסטינגזון</w:t>
      </w:r>
      <w:r>
        <w:rPr>
          <w:rFonts w:cs="David"/>
          <w:sz w:val="24"/>
          <w:szCs w:val="24"/>
          <w:rtl/>
        </w:rPr>
        <w:tab/>
      </w:r>
      <w:r>
        <w:rPr>
          <w:rFonts w:cs="David"/>
          <w:sz w:val="24"/>
          <w:szCs w:val="24"/>
          <w:rtl/>
        </w:rPr>
        <w:tab/>
        <w:t>מהנדסת איכות סביבה, התאחדות התעשיינים</w:t>
      </w:r>
    </w:p>
    <w:p w:rsidR="00000000" w:rsidRDefault="00666948">
      <w:pPr>
        <w:jc w:val="both"/>
        <w:rPr>
          <w:rFonts w:cs="David"/>
          <w:sz w:val="24"/>
          <w:szCs w:val="24"/>
          <w:rtl/>
        </w:rPr>
      </w:pPr>
    </w:p>
    <w:p w:rsidR="00000000" w:rsidRDefault="00666948">
      <w:pPr>
        <w:jc w:val="both"/>
        <w:rPr>
          <w:rFonts w:cs="David"/>
          <w:sz w:val="24"/>
          <w:szCs w:val="24"/>
          <w:rtl/>
        </w:rPr>
      </w:pPr>
    </w:p>
    <w:p w:rsidR="00000000" w:rsidRDefault="00666948">
      <w:pPr>
        <w:pStyle w:val="aa"/>
        <w:rPr>
          <w:rFonts w:cs="David"/>
          <w:sz w:val="24"/>
          <w:rtl/>
        </w:rPr>
      </w:pPr>
    </w:p>
    <w:p w:rsidR="00000000" w:rsidRDefault="00666948">
      <w:pPr>
        <w:pStyle w:val="aa"/>
        <w:rPr>
          <w:rFonts w:cs="David"/>
          <w:sz w:val="24"/>
          <w:rtl/>
        </w:rPr>
      </w:pPr>
    </w:p>
    <w:p w:rsidR="00000000" w:rsidRDefault="00666948">
      <w:pPr>
        <w:pStyle w:val="aa"/>
        <w:rPr>
          <w:rFonts w:cs="David"/>
          <w:sz w:val="24"/>
          <w:rtl/>
        </w:rPr>
      </w:pPr>
    </w:p>
    <w:p w:rsidR="00000000" w:rsidRDefault="00666948">
      <w:pPr>
        <w:pStyle w:val="aa"/>
        <w:rPr>
          <w:rFonts w:cs="David"/>
          <w:sz w:val="24"/>
          <w:rtl/>
        </w:rPr>
      </w:pPr>
    </w:p>
    <w:p w:rsidR="00000000" w:rsidRDefault="00666948">
      <w:pPr>
        <w:pStyle w:val="aa"/>
        <w:rPr>
          <w:rFonts w:cs="David"/>
          <w:sz w:val="24"/>
          <w:rtl/>
        </w:rPr>
      </w:pPr>
      <w:r>
        <w:rPr>
          <w:rFonts w:cs="David"/>
          <w:b/>
          <w:bCs/>
          <w:sz w:val="24"/>
          <w:u w:val="single"/>
          <w:rtl/>
        </w:rPr>
        <w:t>מ"מ היועצת המשפטית:</w:t>
      </w:r>
      <w:r>
        <w:rPr>
          <w:rFonts w:cs="David"/>
          <w:sz w:val="24"/>
          <w:rtl/>
        </w:rPr>
        <w:t xml:space="preserve"> </w:t>
      </w:r>
      <w:r>
        <w:rPr>
          <w:rFonts w:cs="David"/>
          <w:sz w:val="24"/>
          <w:rtl/>
        </w:rPr>
        <w:tab/>
        <w:t>ליאת בלום, מתמחה</w:t>
      </w:r>
    </w:p>
    <w:p w:rsidR="00000000" w:rsidRDefault="00666948">
      <w:pPr>
        <w:pStyle w:val="aa"/>
        <w:rPr>
          <w:rFonts w:cs="David"/>
          <w:b/>
          <w:bCs/>
          <w:sz w:val="24"/>
          <w:u w:val="single"/>
          <w:rtl/>
        </w:rPr>
      </w:pPr>
    </w:p>
    <w:p w:rsidR="00000000" w:rsidRDefault="00666948">
      <w:pPr>
        <w:pStyle w:val="aa"/>
        <w:rPr>
          <w:rFonts w:cs="David"/>
          <w:b/>
          <w:bCs/>
          <w:sz w:val="24"/>
          <w:u w:val="single"/>
          <w:rtl/>
        </w:rPr>
      </w:pPr>
    </w:p>
    <w:p w:rsidR="00000000" w:rsidRDefault="00666948">
      <w:pPr>
        <w:pStyle w:val="aa"/>
        <w:rPr>
          <w:rFonts w:cs="David"/>
          <w:b/>
          <w:bCs/>
          <w:sz w:val="24"/>
          <w:u w:val="single"/>
          <w:rtl/>
        </w:rPr>
      </w:pPr>
    </w:p>
    <w:p w:rsidR="00000000" w:rsidRDefault="00666948">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r>
      <w:r>
        <w:rPr>
          <w:rFonts w:cs="David"/>
          <w:sz w:val="24"/>
          <w:szCs w:val="24"/>
          <w:rtl/>
        </w:rPr>
        <w:tab/>
        <w:t>יפה שפירא</w:t>
      </w:r>
    </w:p>
    <w:p w:rsidR="00000000" w:rsidRDefault="00666948">
      <w:pPr>
        <w:jc w:val="both"/>
        <w:rPr>
          <w:rFonts w:cs="David"/>
          <w:sz w:val="24"/>
          <w:szCs w:val="24"/>
          <w:rtl/>
        </w:rPr>
      </w:pPr>
    </w:p>
    <w:p w:rsidR="00000000" w:rsidRDefault="00666948">
      <w:pPr>
        <w:jc w:val="both"/>
        <w:rPr>
          <w:rFonts w:cs="David"/>
          <w:sz w:val="24"/>
          <w:szCs w:val="24"/>
          <w:rtl/>
        </w:rPr>
      </w:pPr>
    </w:p>
    <w:p w:rsidR="00000000" w:rsidRDefault="00666948">
      <w:pPr>
        <w:jc w:val="both"/>
        <w:rPr>
          <w:rFonts w:cs="David"/>
          <w:sz w:val="24"/>
          <w:szCs w:val="24"/>
          <w:rtl/>
        </w:rPr>
      </w:pPr>
    </w:p>
    <w:p w:rsidR="00000000" w:rsidRDefault="00666948">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r>
      <w:r>
        <w:rPr>
          <w:rFonts w:cs="David"/>
          <w:sz w:val="24"/>
          <w:szCs w:val="24"/>
          <w:rtl/>
        </w:rPr>
        <w:tab/>
        <w:t>דקלה אברבנאל</w:t>
      </w:r>
    </w:p>
    <w:p w:rsidR="00000000" w:rsidRDefault="00666948">
      <w:pPr>
        <w:ind w:left="1134" w:hanging="1134"/>
        <w:jc w:val="center"/>
        <w:rPr>
          <w:rFonts w:cs="David"/>
          <w:sz w:val="24"/>
          <w:szCs w:val="24"/>
          <w:u w:val="single"/>
          <w:rtl/>
        </w:rPr>
      </w:pPr>
    </w:p>
    <w:p w:rsidR="00000000" w:rsidRDefault="00666948">
      <w:pPr>
        <w:ind w:left="1134" w:hanging="1134"/>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צו החומרים המסוכנים (אגרת היתר רעלים) (תיקון מס' 2), התשס"ב</w:t>
      </w:r>
      <w:r>
        <w:rPr>
          <w:rFonts w:cs="David"/>
          <w:b/>
          <w:bCs/>
          <w:sz w:val="24"/>
          <w:szCs w:val="24"/>
          <w:u w:val="single"/>
          <w:rtl/>
        </w:rPr>
        <w:t>-2002</w:t>
      </w:r>
    </w:p>
    <w:p w:rsidR="00000000" w:rsidRDefault="00666948">
      <w:pPr>
        <w:ind w:left="1134" w:hanging="1134"/>
        <w:jc w:val="both"/>
        <w:rPr>
          <w:rFonts w:cs="David"/>
          <w:b/>
          <w:bCs/>
          <w:sz w:val="24"/>
          <w:szCs w:val="24"/>
          <w:rtl/>
        </w:rPr>
      </w:pPr>
    </w:p>
    <w:p w:rsidR="00000000" w:rsidRDefault="00666948">
      <w:pPr>
        <w:jc w:val="both"/>
        <w:rPr>
          <w:rFonts w:cs="David"/>
          <w:sz w:val="24"/>
          <w:szCs w:val="24"/>
          <w:u w:val="single"/>
          <w:rtl/>
        </w:rPr>
      </w:pPr>
      <w:r>
        <w:rPr>
          <w:rFonts w:cs="David"/>
          <w:sz w:val="24"/>
          <w:szCs w:val="24"/>
          <w:u w:val="single"/>
          <w:rtl/>
        </w:rPr>
        <w:t>היו"ר נסים זאב:</w:t>
      </w:r>
    </w:p>
    <w:p w:rsidR="00000000" w:rsidRDefault="00666948">
      <w:pPr>
        <w:ind w:left="1134" w:hanging="1134"/>
        <w:jc w:val="both"/>
        <w:rPr>
          <w:rFonts w:cs="David"/>
          <w:sz w:val="24"/>
          <w:szCs w:val="24"/>
          <w:rtl/>
        </w:rPr>
      </w:pPr>
    </w:p>
    <w:p w:rsidR="00000000" w:rsidRDefault="00666948">
      <w:pPr>
        <w:ind w:firstLine="567"/>
        <w:jc w:val="both"/>
        <w:rPr>
          <w:rFonts w:cs="David"/>
          <w:sz w:val="24"/>
          <w:szCs w:val="24"/>
          <w:rtl/>
        </w:rPr>
      </w:pPr>
      <w:r>
        <w:rPr>
          <w:rFonts w:cs="David"/>
          <w:sz w:val="24"/>
          <w:szCs w:val="24"/>
          <w:rtl/>
        </w:rPr>
        <w:t xml:space="preserve">אני פותח את הישיבה. על סדר היום צו החומרים המסוכנים (אגרת היתר רעלים) (תיקון מס' 2), התשס"ב-2002. היועצת המשפטית של המשרד לאיכות הסביבה תציג את הדברים. </w:t>
      </w:r>
    </w:p>
    <w:p w:rsidR="00000000" w:rsidRDefault="00666948">
      <w:pPr>
        <w:jc w:val="both"/>
        <w:rPr>
          <w:rFonts w:cs="David"/>
          <w:sz w:val="24"/>
          <w:szCs w:val="24"/>
          <w:rtl/>
        </w:rPr>
      </w:pPr>
    </w:p>
    <w:p w:rsidR="00000000" w:rsidRDefault="00666948">
      <w:pPr>
        <w:jc w:val="both"/>
        <w:rPr>
          <w:rFonts w:cs="David"/>
          <w:sz w:val="24"/>
          <w:szCs w:val="24"/>
          <w:u w:val="single"/>
          <w:rtl/>
        </w:rPr>
      </w:pPr>
      <w:r>
        <w:rPr>
          <w:rFonts w:cs="David"/>
          <w:sz w:val="24"/>
          <w:szCs w:val="24"/>
          <w:u w:val="single"/>
          <w:rtl/>
        </w:rPr>
        <w:t>רות רוטנברג:</w:t>
      </w:r>
    </w:p>
    <w:p w:rsidR="00000000" w:rsidRDefault="00666948">
      <w:pPr>
        <w:jc w:val="both"/>
        <w:rPr>
          <w:rFonts w:cs="David"/>
          <w:sz w:val="24"/>
          <w:szCs w:val="24"/>
          <w:u w:val="single"/>
          <w:rtl/>
        </w:rPr>
      </w:pPr>
    </w:p>
    <w:p w:rsidR="00000000" w:rsidRDefault="00666948">
      <w:pPr>
        <w:pStyle w:val="aa"/>
        <w:jc w:val="both"/>
        <w:rPr>
          <w:rFonts w:cs="David"/>
          <w:sz w:val="24"/>
          <w:rtl/>
        </w:rPr>
      </w:pPr>
      <w:r>
        <w:rPr>
          <w:rFonts w:cs="David"/>
          <w:sz w:val="24"/>
          <w:rtl/>
        </w:rPr>
        <w:tab/>
        <w:t>בפברואר 2002, לפני כמה חודשים, אישרה ועדת הפנים ואיכות הסביבה צ</w:t>
      </w:r>
      <w:r>
        <w:rPr>
          <w:rFonts w:cs="David"/>
          <w:sz w:val="24"/>
          <w:rtl/>
        </w:rPr>
        <w:t xml:space="preserve">ו שנקרא "צו חומרים מסוכנים (אגרת היתר רעלים)", שבא לקבוע אגרות למי שמקבל ומבקש היתר רעלים. התשלום הוא בעבור בדיקת הבקשה והטיפול בה, ואחר כך הפיקוח. </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הוועדה אישרה בזמנו את בקשתנו, וקבעה חלוקה לארבעה סוגי אגרות: להיתר שתוקפו פחות משנה, היתר לשנה, היתר לשנת</w:t>
      </w:r>
      <w:r>
        <w:rPr>
          <w:rFonts w:cs="David"/>
          <w:sz w:val="24"/>
          <w:rtl/>
        </w:rPr>
        <w:t xml:space="preserve">יים, והיתר לשלוש שנים ויותר. בזמנו הוועדה ביקשה שנציג לפניה קריטריונים לסוגי המפעלים. במשרד לאיכות הסביבה פועלים לפי קריטריונים: היתר לשנה הוא למפעל שנקרא מפעל מסוג </w:t>
      </w:r>
      <w:r>
        <w:rPr>
          <w:rFonts w:cs="David"/>
        </w:rPr>
        <w:t>C</w:t>
      </w:r>
      <w:r>
        <w:rPr>
          <w:rFonts w:cs="David"/>
          <w:sz w:val="24"/>
          <w:rtl/>
        </w:rPr>
        <w:t xml:space="preserve"> – מפעל שאין לו כמויות גדולות, או שסוג החומרים המסוכנים בו הוא כזה שלא נדרש פיקוח גדול ועו</w:t>
      </w:r>
      <w:r>
        <w:rPr>
          <w:rFonts w:cs="David"/>
          <w:sz w:val="24"/>
          <w:rtl/>
        </w:rPr>
        <w:t xml:space="preserve">ד קריטריונים מסוג זה. הוועדה אישרה את צו האגרות לחצי שנה והתנתה את המשך האישור בהצגת קריטריונים. </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 xml:space="preserve">היום אנחנו מבקשים שני דברים: ראשית את הארכת תוקפו של ההיתר.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היו"ר נסים זאב:</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 xml:space="preserve">אך חייבים להגביל זאת בזמן. הצו ניתן לחצי שנה.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רות רוטנברג:</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 xml:space="preserve">נכון, התקופה </w:t>
      </w:r>
      <w:r>
        <w:rPr>
          <w:rFonts w:cs="David"/>
          <w:sz w:val="24"/>
          <w:rtl/>
        </w:rPr>
        <w:t xml:space="preserve">הזאת מסתיימת ביום 1 בספטמבר השנה. לא היינו מזדרזים אלמלא הפגרה.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היו"ר נסים זאב:</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האם די בהארכה של שלושה חודשים נוספים?</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רות רוטנברג:</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אין צורך. ועדת הפנים ואיכות הסביבה ביקשה שיוצגו קריטריונים, ואנחנו נציג אותם היום. את התקנות נביא במועד מאוחר יותר, אח</w:t>
      </w:r>
      <w:r>
        <w:rPr>
          <w:rFonts w:cs="David"/>
          <w:sz w:val="24"/>
          <w:rtl/>
        </w:rPr>
        <w:t xml:space="preserve">רי הפגרה.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היו"ר נסים זאב:</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 xml:space="preserve">האם אפשר להגביל זאת בזמן? אם הכול מוכן, התקנות קיימות, אין צורך בהארכה של חצי שנה אלא בפחות.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רות רוטנברג:</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 xml:space="preserve">התקנות צריכות לעבור הליך של התייעצות ואישור נוסח במשרד המשפטים. חבל להאריך בכל פעם את האגרה בחצי שנה. </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אנחנו מבקשי</w:t>
      </w:r>
      <w:r>
        <w:rPr>
          <w:rFonts w:cs="David"/>
          <w:sz w:val="24"/>
          <w:rtl/>
        </w:rPr>
        <w:t xml:space="preserve">ם להאריך את תוקף האגרה בלי הגבלה. </w:t>
      </w:r>
    </w:p>
    <w:p w:rsidR="00000000" w:rsidRDefault="00666948">
      <w:pPr>
        <w:pStyle w:val="aa"/>
        <w:jc w:val="both"/>
        <w:rPr>
          <w:rFonts w:cs="David"/>
          <w:sz w:val="24"/>
          <w:rtl/>
        </w:rPr>
      </w:pPr>
    </w:p>
    <w:p w:rsidR="00000000" w:rsidRDefault="00666948">
      <w:pPr>
        <w:pStyle w:val="aa"/>
        <w:jc w:val="both"/>
        <w:rPr>
          <w:rFonts w:cs="David"/>
          <w:sz w:val="24"/>
          <w:u w:val="single"/>
          <w:rtl/>
        </w:rPr>
      </w:pPr>
      <w:r>
        <w:rPr>
          <w:rFonts w:cs="David"/>
          <w:sz w:val="24"/>
          <w:u w:val="single"/>
          <w:rtl/>
        </w:rPr>
        <w:br w:type="page"/>
        <w:t>לימור לסטיגזון:</w:t>
      </w:r>
    </w:p>
    <w:p w:rsidR="00000000" w:rsidRDefault="00666948">
      <w:pPr>
        <w:pStyle w:val="aa"/>
        <w:jc w:val="both"/>
        <w:rPr>
          <w:rFonts w:cs="David"/>
          <w:sz w:val="24"/>
          <w:u w:val="single"/>
          <w:rtl/>
        </w:rPr>
      </w:pPr>
    </w:p>
    <w:p w:rsidR="00000000" w:rsidRDefault="00666948">
      <w:pPr>
        <w:pStyle w:val="aa"/>
        <w:jc w:val="both"/>
        <w:rPr>
          <w:rFonts w:cs="David"/>
          <w:sz w:val="24"/>
          <w:rtl/>
        </w:rPr>
      </w:pPr>
      <w:r>
        <w:rPr>
          <w:rFonts w:cs="David"/>
          <w:sz w:val="24"/>
          <w:rtl/>
        </w:rPr>
        <w:tab/>
        <w:t>התאחדות התעשיינים השתתפה גם בדיון הקודם בוועדת הפנים ואיכות הסביבה. ההגבלה בזמן נולדה בעקבות הערה שלנו שהאגרה מסווגת לפי סוגי מפעלים ואיננה קושרת בתוכה את הסיווג. הסיווג שמוצע כאן טרם נדון עמנו. נוסף ע</w:t>
      </w:r>
      <w:r>
        <w:rPr>
          <w:rFonts w:cs="David"/>
          <w:sz w:val="24"/>
          <w:rtl/>
        </w:rPr>
        <w:t xml:space="preserve">ל כך הייתי מבקשת להזכיר שקיימת החלטת ממשלה שקובעת שהחלטות מסוג זה יעברו ועדת תקינה. בוועדת התקינה חברים נציגים של משרדי הממשלה האחרים וכן נציגים של הגופים שעליהם חלות התקנות. שם מגבשים יחד תקנות.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רות רוטנברג:</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אם לא רוצים היתרים, לא ניתן היתרים.</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אני מ</w:t>
      </w:r>
      <w:r>
        <w:rPr>
          <w:rFonts w:cs="David"/>
          <w:sz w:val="24"/>
          <w:rtl/>
        </w:rPr>
        <w:t xml:space="preserve">בקשת להקריא את הדברים שנאמרו בישיבה הקודמת של ועדת הפנים ואיכות הסביבה. כך אמר היו"ר ח"כ משה גפני: "אני מאשר את הצו לחצי שנה. אני מבקש שתוך חצי שנה נראה התקדמות עם נושא הקריטריונים. עד אז, בתוך התקופה הזאת, אני מבקש למצוא עוד דרך לפרסם את הקריטריונים". זה </w:t>
      </w:r>
      <w:r>
        <w:rPr>
          <w:rFonts w:cs="David"/>
          <w:sz w:val="24"/>
          <w:rtl/>
        </w:rPr>
        <w:t xml:space="preserve">כבר נעשה, באתר האינטרנט. לא ביקשו תקנות, אלא לפרסם את הקריטריונים הקיימים עדיין לא אושרו. "אם תביאו תקנות לאישור הוועדה, נבטל את ההגבלה של חצי שנה". </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 xml:space="preserve">אנחנו מראים שיש לנו טיוטת תקנות. לדעתנו חבל על הזמן, חבל לחדש את האישור לתקופה מסוימת בכל פעם. </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אני מב</w:t>
      </w:r>
      <w:r>
        <w:rPr>
          <w:rFonts w:cs="David"/>
          <w:sz w:val="24"/>
          <w:rtl/>
        </w:rPr>
        <w:t xml:space="preserve">קשת להבהיר: אם לא תהיה אגרה לא יהיה היתר. התאחדות התעשיינים תתחיל להקים רעש למה אין היתרים ולמה אי-אפשר לתפקד, למכור, לייצא וכולי. האם זה מה שמבקשים כאן?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היו"ר נסים זאב:</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 xml:space="preserve">תודה. אני מבין שאין בדיון נציג למשרד המשפטים או למשרד האוצר.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רות רוטנברג:</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הארג</w:t>
      </w:r>
      <w:r>
        <w:rPr>
          <w:rFonts w:cs="David"/>
          <w:sz w:val="24"/>
          <w:rtl/>
        </w:rPr>
        <w:t xml:space="preserve">ונים הירוקים אמרו שאם יש צורך בעזרה, הם יכולים להצטרף לדיון.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יהודית נאות:</w:t>
      </w:r>
    </w:p>
    <w:p w:rsidR="00000000" w:rsidRDefault="00666948">
      <w:pPr>
        <w:jc w:val="both"/>
        <w:rPr>
          <w:rFonts w:cs="David"/>
          <w:sz w:val="24"/>
          <w:szCs w:val="24"/>
          <w:u w:val="single"/>
          <w:rtl/>
        </w:rPr>
      </w:pPr>
    </w:p>
    <w:p w:rsidR="00000000" w:rsidRDefault="00666948">
      <w:pPr>
        <w:pStyle w:val="aa"/>
        <w:jc w:val="both"/>
        <w:rPr>
          <w:rFonts w:cs="David"/>
          <w:sz w:val="24"/>
          <w:rtl/>
        </w:rPr>
      </w:pPr>
      <w:r>
        <w:rPr>
          <w:rFonts w:cs="David"/>
          <w:sz w:val="24"/>
          <w:rtl/>
        </w:rPr>
        <w:tab/>
      </w:r>
      <w:r>
        <w:rPr>
          <w:rFonts w:cs="David"/>
        </w:rPr>
        <w:t xml:space="preserve"> </w:t>
      </w:r>
      <w:r>
        <w:rPr>
          <w:rFonts w:cs="David"/>
          <w:sz w:val="24"/>
          <w:rtl/>
        </w:rPr>
        <w:t xml:space="preserve">הירוקה נמצאת.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היו"ר נסים זאב:</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 xml:space="preserve">עוד מישהו מבקש להוסיף משהו? אנחנו מאשרים הארכה בחצי שנה נוספת. תודה לכולם.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רות רוטנברג:</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אני מבקשת תיקון אחד. אם יש אישור לחצי שנה, יש להשאי</w:t>
      </w:r>
      <w:r>
        <w:rPr>
          <w:rFonts w:cs="David"/>
          <w:sz w:val="24"/>
          <w:rtl/>
        </w:rPr>
        <w:t xml:space="preserve">ר את המילים "הוראת שעה" בנוסח שהצגנו. לא כתבנו זאת שם. </w:t>
      </w:r>
    </w:p>
    <w:p w:rsidR="00000000" w:rsidRDefault="00666948">
      <w:pPr>
        <w:pStyle w:val="aa"/>
        <w:jc w:val="both"/>
        <w:rPr>
          <w:rFonts w:cs="David"/>
          <w:sz w:val="24"/>
          <w:rtl/>
        </w:rPr>
      </w:pPr>
    </w:p>
    <w:p w:rsidR="00000000" w:rsidRDefault="00666948">
      <w:pPr>
        <w:jc w:val="both"/>
        <w:rPr>
          <w:rFonts w:cs="David"/>
          <w:sz w:val="24"/>
          <w:szCs w:val="24"/>
          <w:u w:val="single"/>
          <w:rtl/>
        </w:rPr>
      </w:pPr>
      <w:r>
        <w:rPr>
          <w:rFonts w:cs="David"/>
          <w:sz w:val="24"/>
          <w:szCs w:val="24"/>
          <w:u w:val="single"/>
          <w:rtl/>
        </w:rPr>
        <w:t>היו"ר נסים זאב:</w:t>
      </w:r>
    </w:p>
    <w:p w:rsidR="00000000" w:rsidRDefault="00666948">
      <w:pPr>
        <w:pStyle w:val="aa"/>
        <w:jc w:val="both"/>
        <w:rPr>
          <w:rFonts w:cs="David"/>
          <w:sz w:val="24"/>
          <w:rtl/>
        </w:rPr>
      </w:pPr>
    </w:p>
    <w:p w:rsidR="00000000" w:rsidRDefault="00666948">
      <w:pPr>
        <w:pStyle w:val="aa"/>
        <w:jc w:val="both"/>
        <w:rPr>
          <w:rFonts w:cs="David"/>
          <w:sz w:val="24"/>
          <w:rtl/>
        </w:rPr>
      </w:pPr>
      <w:r>
        <w:rPr>
          <w:rFonts w:cs="David"/>
          <w:sz w:val="24"/>
          <w:rtl/>
        </w:rPr>
        <w:tab/>
        <w:t xml:space="preserve">בסדר. </w:t>
      </w:r>
    </w:p>
    <w:p w:rsidR="00000000" w:rsidRDefault="00666948">
      <w:pPr>
        <w:pStyle w:val="aa"/>
        <w:jc w:val="both"/>
        <w:rPr>
          <w:rFonts w:cs="David"/>
          <w:sz w:val="24"/>
          <w:rtl/>
        </w:rPr>
      </w:pPr>
    </w:p>
    <w:p w:rsidR="00000000" w:rsidRDefault="00666948">
      <w:pPr>
        <w:pStyle w:val="aa"/>
        <w:jc w:val="both"/>
        <w:rPr>
          <w:rFonts w:cs="David"/>
          <w:sz w:val="24"/>
          <w:u w:val="single"/>
          <w:rtl/>
        </w:rPr>
      </w:pPr>
      <w:r>
        <w:rPr>
          <w:rFonts w:cs="David"/>
          <w:sz w:val="24"/>
          <w:rtl/>
        </w:rPr>
        <w:tab/>
      </w:r>
      <w:r>
        <w:rPr>
          <w:rFonts w:cs="David"/>
          <w:sz w:val="24"/>
          <w:u w:val="single"/>
          <w:rtl/>
        </w:rPr>
        <w:t xml:space="preserve">הישיבה ננעלה בשעה 12:45. </w:t>
      </w:r>
    </w:p>
    <w:p w:rsidR="00000000" w:rsidRDefault="00666948">
      <w:pPr>
        <w:rPr>
          <w:rFonts w:cs="David"/>
          <w:sz w:val="24"/>
          <w:szCs w:val="24"/>
          <w:rtl/>
        </w:rPr>
      </w:pPr>
    </w:p>
    <w:p w:rsidR="00000000" w:rsidRDefault="0066694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66948">
      <w:r>
        <w:separator/>
      </w:r>
    </w:p>
  </w:endnote>
  <w:endnote w:type="continuationSeparator" w:id="0">
    <w:p w:rsidR="00000000" w:rsidRDefault="00666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948">
    <w:pPr>
      <w:pStyle w:val="a7"/>
      <w:rPr>
        <w:rtl/>
      </w:rPr>
    </w:pPr>
  </w:p>
  <w:p w:rsidR="00000000" w:rsidRDefault="0066694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948">
    <w:pPr>
      <w:pStyle w:val="a7"/>
      <w:rPr>
        <w:rtl/>
      </w:rPr>
    </w:pPr>
  </w:p>
  <w:p w:rsidR="00000000" w:rsidRDefault="0066694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66948">
      <w:r>
        <w:separator/>
      </w:r>
    </w:p>
  </w:footnote>
  <w:footnote w:type="continuationSeparator" w:id="0">
    <w:p w:rsidR="00000000" w:rsidRDefault="006669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9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w:t>
    </w:r>
    <w:r>
      <w:rPr>
        <w:rStyle w:val="a9"/>
        <w:rFonts w:cs="David"/>
      </w:rPr>
      <w:fldChar w:fldCharType="end"/>
    </w:r>
  </w:p>
  <w:p w:rsidR="00000000" w:rsidRDefault="00666948">
    <w:pPr>
      <w:pStyle w:val="a5"/>
      <w:ind w:right="360"/>
      <w:rPr>
        <w:rFonts w:cs="David"/>
        <w:sz w:val="24"/>
        <w:rtl/>
      </w:rPr>
    </w:pPr>
    <w:r>
      <w:rPr>
        <w:rFonts w:cs="David"/>
        <w:sz w:val="24"/>
        <w:rtl/>
      </w:rPr>
      <w:t xml:space="preserve">ועדת הפנים ואיכות הסביבה </w:t>
    </w:r>
  </w:p>
  <w:p w:rsidR="00000000" w:rsidRDefault="00666948">
    <w:pPr>
      <w:pStyle w:val="a5"/>
      <w:ind w:right="360"/>
      <w:rPr>
        <w:rStyle w:val="a9"/>
        <w:rFonts w:cs="David"/>
        <w:sz w:val="24"/>
        <w:rtl/>
      </w:rPr>
    </w:pPr>
    <w:r>
      <w:rPr>
        <w:rStyle w:val="a9"/>
        <w:rFonts w:cs="David"/>
        <w:sz w:val="24"/>
        <w:rtl/>
      </w:rPr>
      <w:t>22/07/2002</w:t>
    </w:r>
  </w:p>
  <w:p w:rsidR="00000000" w:rsidRDefault="00666948">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6948">
    <w:pPr>
      <w:pStyle w:val="a5"/>
      <w:rPr>
        <w:sz w:val="24"/>
        <w:rtl/>
      </w:rPr>
    </w:pPr>
  </w:p>
  <w:p w:rsidR="00000000" w:rsidRDefault="00666948">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6948"/>
    <w:rsid w:val="006669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EDACE3-4EAB-4602-A352-30B586164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מאשט"/>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670</Words>
  <Characters>3353</Characters>
  <Application>Microsoft Office Word</Application>
  <DocSecurity>0</DocSecurity>
  <Lines>27</Lines>
  <Paragraphs>8</Paragraphs>
  <ScaleCrop>false</ScaleCrop>
  <Company>knesset</Company>
  <LinksUpToDate>false</LinksUpToDate>
  <CharactersWithSpaces>4015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הפנים/5716</dc:title>
  <dc:subject>פנים 22.7.2002ד</dc:subject>
  <dc:creator>דקלה אברבנאל</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