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9A0927">
      <w:pPr>
        <w:tabs>
          <w:tab w:val="left" w:pos="2843"/>
          <w:tab w:val="left" w:pos="5686"/>
          <w:tab w:val="left" w:pos="8529"/>
        </w:tabs>
        <w:rPr>
          <w:rFonts w:cs="David"/>
          <w:sz w:val="24"/>
          <w:szCs w:val="24"/>
          <w:rtl/>
        </w:rPr>
      </w:pPr>
      <w:bookmarkStart w:id="0" w:name="_GoBack"/>
      <w:bookmarkEnd w:id="0"/>
      <w:r>
        <w:rPr>
          <w:rFonts w:cs="David"/>
          <w:b/>
          <w:bCs/>
          <w:sz w:val="24"/>
          <w:szCs w:val="24"/>
          <w:rtl/>
        </w:rPr>
        <w:t>הכנסת החמש-עשרה</w:t>
      </w:r>
      <w:r>
        <w:rPr>
          <w:rFonts w:cs="David"/>
          <w:sz w:val="24"/>
          <w:szCs w:val="24"/>
          <w:rtl/>
        </w:rPr>
        <w:tab/>
      </w:r>
      <w:r>
        <w:rPr>
          <w:rFonts w:cs="David"/>
          <w:sz w:val="24"/>
          <w:szCs w:val="24"/>
          <w:rtl/>
        </w:rPr>
        <w:tab/>
        <w:t xml:space="preserve">                   נוסח לא מתוקן</w:t>
      </w:r>
    </w:p>
    <w:p w:rsidR="00000000" w:rsidRDefault="009A0927">
      <w:pPr>
        <w:tabs>
          <w:tab w:val="left" w:pos="2843"/>
          <w:tab w:val="left" w:pos="5686"/>
          <w:tab w:val="left" w:pos="8529"/>
        </w:tabs>
        <w:rPr>
          <w:rFonts w:cs="David"/>
          <w:sz w:val="24"/>
          <w:szCs w:val="24"/>
          <w:rtl/>
        </w:rPr>
      </w:pPr>
      <w:r>
        <w:rPr>
          <w:rFonts w:cs="David"/>
          <w:b/>
          <w:bCs/>
          <w:sz w:val="24"/>
          <w:szCs w:val="24"/>
          <w:rtl/>
        </w:rPr>
        <w:t>מו</w:t>
      </w:r>
      <w:r>
        <w:rPr>
          <w:rFonts w:cs="David"/>
          <w:b/>
          <w:bCs/>
          <w:sz w:val="24"/>
          <w:szCs w:val="24"/>
          <w:rtl/>
        </w:rPr>
        <w:t>שב שני</w:t>
      </w:r>
      <w:r>
        <w:rPr>
          <w:rFonts w:cs="David"/>
          <w:b/>
          <w:bCs/>
          <w:sz w:val="24"/>
          <w:szCs w:val="24"/>
          <w:rtl/>
        </w:rPr>
        <w:tab/>
      </w:r>
      <w:r>
        <w:rPr>
          <w:rFonts w:cs="David"/>
          <w:sz w:val="24"/>
          <w:szCs w:val="24"/>
          <w:rtl/>
        </w:rPr>
        <w:tab/>
      </w:r>
    </w:p>
    <w:p w:rsidR="00000000" w:rsidRDefault="009A0927">
      <w:pPr>
        <w:rPr>
          <w:rFonts w:cs="David"/>
          <w:sz w:val="24"/>
          <w:szCs w:val="24"/>
          <w:rtl/>
        </w:rPr>
      </w:pPr>
    </w:p>
    <w:p w:rsidR="00000000" w:rsidRDefault="009A0927">
      <w:pPr>
        <w:jc w:val="center"/>
        <w:rPr>
          <w:rFonts w:cs="David"/>
          <w:sz w:val="24"/>
          <w:szCs w:val="24"/>
          <w:rtl/>
        </w:rPr>
      </w:pPr>
    </w:p>
    <w:p w:rsidR="00000000" w:rsidRDefault="009A0927">
      <w:pPr>
        <w:jc w:val="center"/>
        <w:rPr>
          <w:rFonts w:cs="David"/>
          <w:sz w:val="24"/>
          <w:szCs w:val="24"/>
          <w:rtl/>
        </w:rPr>
      </w:pPr>
    </w:p>
    <w:p w:rsidR="00000000" w:rsidRDefault="009A0927">
      <w:pPr>
        <w:jc w:val="center"/>
        <w:rPr>
          <w:rFonts w:cs="David"/>
          <w:sz w:val="24"/>
          <w:szCs w:val="24"/>
          <w:rtl/>
        </w:rPr>
      </w:pPr>
    </w:p>
    <w:p w:rsidR="00000000" w:rsidRDefault="009A0927">
      <w:pPr>
        <w:jc w:val="center"/>
        <w:rPr>
          <w:rFonts w:cs="David"/>
          <w:sz w:val="24"/>
          <w:szCs w:val="24"/>
          <w:rtl/>
        </w:rPr>
      </w:pPr>
    </w:p>
    <w:p w:rsidR="00000000" w:rsidRDefault="009A0927">
      <w:pPr>
        <w:jc w:val="center"/>
        <w:rPr>
          <w:rFonts w:cs="David"/>
          <w:sz w:val="24"/>
          <w:szCs w:val="24"/>
          <w:rtl/>
        </w:rPr>
      </w:pPr>
      <w:r>
        <w:rPr>
          <w:rFonts w:cs="David"/>
          <w:b/>
          <w:bCs/>
          <w:sz w:val="24"/>
          <w:szCs w:val="24"/>
          <w:rtl/>
        </w:rPr>
        <w:t>פרוטוקול מס'</w:t>
      </w:r>
      <w:r>
        <w:rPr>
          <w:rFonts w:cs="David"/>
          <w:sz w:val="24"/>
          <w:szCs w:val="24"/>
          <w:rtl/>
        </w:rPr>
        <w:t xml:space="preserve"> </w:t>
      </w:r>
      <w:r>
        <w:rPr>
          <w:rFonts w:cs="David"/>
          <w:b/>
          <w:bCs/>
          <w:sz w:val="24"/>
          <w:szCs w:val="24"/>
          <w:rtl/>
        </w:rPr>
        <w:t>14</w:t>
      </w:r>
    </w:p>
    <w:p w:rsidR="00000000" w:rsidRDefault="009A0927">
      <w:pPr>
        <w:jc w:val="center"/>
        <w:rPr>
          <w:rFonts w:cs="David"/>
          <w:sz w:val="24"/>
          <w:szCs w:val="24"/>
          <w:rtl/>
        </w:rPr>
      </w:pPr>
      <w:r>
        <w:rPr>
          <w:rFonts w:cs="David"/>
          <w:b/>
          <w:bCs/>
          <w:sz w:val="24"/>
          <w:szCs w:val="24"/>
          <w:rtl/>
        </w:rPr>
        <w:t>מישיבת ועדת החוקה, חוק ומשפט</w:t>
      </w:r>
    </w:p>
    <w:p w:rsidR="00000000" w:rsidRDefault="009A0927">
      <w:pPr>
        <w:jc w:val="center"/>
        <w:rPr>
          <w:rFonts w:cs="David"/>
          <w:sz w:val="24"/>
          <w:szCs w:val="24"/>
          <w:rtl/>
        </w:rPr>
      </w:pPr>
      <w:r>
        <w:rPr>
          <w:rFonts w:cs="David"/>
          <w:b/>
          <w:bCs/>
          <w:sz w:val="24"/>
          <w:szCs w:val="24"/>
          <w:u w:val="single"/>
          <w:rtl/>
        </w:rPr>
        <w:t>יום שני, כ"ד בתשרי התש"ס (4 באוקטובר 1999), שעה 11:00</w:t>
      </w:r>
    </w:p>
    <w:p w:rsidR="00000000" w:rsidRDefault="009A0927">
      <w:pPr>
        <w:jc w:val="center"/>
        <w:rPr>
          <w:rFonts w:cs="David"/>
          <w:sz w:val="24"/>
          <w:szCs w:val="24"/>
          <w:rtl/>
        </w:rPr>
      </w:pPr>
    </w:p>
    <w:p w:rsidR="00000000" w:rsidRDefault="009A0927">
      <w:pPr>
        <w:jc w:val="center"/>
        <w:rPr>
          <w:rFonts w:cs="David"/>
          <w:sz w:val="24"/>
          <w:szCs w:val="24"/>
          <w:rtl/>
        </w:rPr>
      </w:pPr>
    </w:p>
    <w:p w:rsidR="00000000" w:rsidRDefault="009A0927">
      <w:pPr>
        <w:jc w:val="center"/>
        <w:rPr>
          <w:rFonts w:cs="David"/>
          <w:sz w:val="24"/>
          <w:szCs w:val="24"/>
          <w:rtl/>
        </w:rPr>
      </w:pPr>
    </w:p>
    <w:p w:rsidR="00000000" w:rsidRDefault="009A0927">
      <w:pPr>
        <w:jc w:val="center"/>
        <w:rPr>
          <w:rFonts w:cs="David"/>
          <w:sz w:val="24"/>
          <w:szCs w:val="24"/>
          <w:rtl/>
        </w:rPr>
      </w:pPr>
    </w:p>
    <w:p w:rsidR="00000000" w:rsidRDefault="009A0927">
      <w:pPr>
        <w:jc w:val="center"/>
        <w:rPr>
          <w:rFonts w:cs="David"/>
          <w:sz w:val="24"/>
          <w:szCs w:val="24"/>
          <w:rtl/>
        </w:rPr>
      </w:pPr>
    </w:p>
    <w:p w:rsidR="00000000" w:rsidRDefault="009A0927">
      <w:pPr>
        <w:tabs>
          <w:tab w:val="left" w:pos="765"/>
          <w:tab w:val="left" w:pos="4647"/>
          <w:tab w:val="left" w:pos="8529"/>
        </w:tabs>
        <w:ind w:left="-1"/>
        <w:rPr>
          <w:rFonts w:cs="David"/>
          <w:sz w:val="24"/>
          <w:szCs w:val="24"/>
          <w:rtl/>
        </w:rPr>
      </w:pPr>
      <w:r>
        <w:rPr>
          <w:rFonts w:cs="David"/>
          <w:b/>
          <w:bCs/>
          <w:sz w:val="24"/>
          <w:szCs w:val="24"/>
          <w:u w:val="single"/>
          <w:rtl/>
        </w:rPr>
        <w:t>נכחו:</w:t>
      </w:r>
      <w:r>
        <w:rPr>
          <w:rFonts w:cs="David"/>
          <w:sz w:val="24"/>
          <w:szCs w:val="24"/>
          <w:rtl/>
        </w:rPr>
        <w:tab/>
      </w:r>
      <w:r>
        <w:rPr>
          <w:rFonts w:cs="David"/>
          <w:b/>
          <w:bCs/>
          <w:sz w:val="24"/>
          <w:szCs w:val="24"/>
          <w:u w:val="single"/>
          <w:rtl/>
        </w:rPr>
        <w:t>חברי הוועדה:</w:t>
      </w:r>
      <w:r>
        <w:rPr>
          <w:rFonts w:cs="David"/>
          <w:sz w:val="24"/>
          <w:szCs w:val="24"/>
          <w:rtl/>
        </w:rPr>
        <w:tab/>
      </w:r>
    </w:p>
    <w:p w:rsidR="00000000" w:rsidRDefault="009A0927">
      <w:pPr>
        <w:tabs>
          <w:tab w:val="left" w:pos="765"/>
          <w:tab w:val="left" w:pos="4647"/>
          <w:tab w:val="left" w:pos="8529"/>
        </w:tabs>
        <w:ind w:left="-1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tab/>
        <w:t>אמנון רובינשטיין - היו"ר</w:t>
      </w:r>
      <w:r>
        <w:rPr>
          <w:rFonts w:cs="David"/>
          <w:sz w:val="24"/>
          <w:szCs w:val="24"/>
          <w:rtl/>
        </w:rPr>
        <w:tab/>
      </w:r>
    </w:p>
    <w:p w:rsidR="00000000" w:rsidRDefault="009A0927">
      <w:pPr>
        <w:tabs>
          <w:tab w:val="left" w:pos="765"/>
          <w:tab w:val="left" w:pos="4647"/>
          <w:tab w:val="left" w:pos="8529"/>
        </w:tabs>
        <w:ind w:left="-1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tab/>
        <w:t>ציפי לבני</w:t>
      </w:r>
      <w:r>
        <w:rPr>
          <w:rFonts w:cs="David"/>
          <w:sz w:val="24"/>
          <w:szCs w:val="24"/>
          <w:rtl/>
        </w:rPr>
        <w:tab/>
      </w:r>
    </w:p>
    <w:p w:rsidR="00000000" w:rsidRDefault="009A0927">
      <w:pPr>
        <w:tabs>
          <w:tab w:val="left" w:pos="765"/>
          <w:tab w:val="left" w:pos="4647"/>
          <w:tab w:val="left" w:pos="8529"/>
        </w:tabs>
        <w:ind w:left="-1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tab/>
        <w:t>נחום לנגנטל</w:t>
      </w:r>
      <w:r>
        <w:rPr>
          <w:rFonts w:cs="David"/>
          <w:sz w:val="24"/>
          <w:szCs w:val="24"/>
          <w:rtl/>
        </w:rPr>
        <w:tab/>
      </w:r>
    </w:p>
    <w:p w:rsidR="00000000" w:rsidRDefault="009A0927">
      <w:pPr>
        <w:tabs>
          <w:tab w:val="left" w:pos="765"/>
          <w:tab w:val="left" w:pos="4647"/>
          <w:tab w:val="left" w:pos="8529"/>
        </w:tabs>
        <w:ind w:left="-1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tab/>
        <w:t>דליה רבין-פילוסוף</w:t>
      </w:r>
      <w:r>
        <w:rPr>
          <w:rFonts w:cs="David"/>
          <w:sz w:val="24"/>
          <w:szCs w:val="24"/>
          <w:rtl/>
        </w:rPr>
        <w:tab/>
      </w:r>
    </w:p>
    <w:p w:rsidR="00000000" w:rsidRDefault="009A0927">
      <w:pPr>
        <w:jc w:val="both"/>
        <w:rPr>
          <w:rFonts w:cs="David"/>
          <w:sz w:val="24"/>
          <w:szCs w:val="24"/>
          <w:rtl/>
        </w:rPr>
      </w:pPr>
    </w:p>
    <w:p w:rsidR="00000000" w:rsidRDefault="009A0927">
      <w:pPr>
        <w:jc w:val="both"/>
        <w:rPr>
          <w:rFonts w:cs="David"/>
          <w:sz w:val="24"/>
          <w:szCs w:val="24"/>
          <w:rtl/>
        </w:rPr>
      </w:pPr>
    </w:p>
    <w:p w:rsidR="00000000" w:rsidRDefault="009A0927">
      <w:pPr>
        <w:jc w:val="both"/>
        <w:rPr>
          <w:rFonts w:cs="David"/>
          <w:sz w:val="24"/>
          <w:szCs w:val="24"/>
          <w:rtl/>
        </w:rPr>
      </w:pPr>
    </w:p>
    <w:p w:rsidR="00000000" w:rsidRDefault="009A0927">
      <w:pPr>
        <w:jc w:val="both"/>
        <w:rPr>
          <w:rFonts w:cs="David"/>
          <w:sz w:val="24"/>
          <w:szCs w:val="24"/>
          <w:rtl/>
        </w:rPr>
      </w:pPr>
    </w:p>
    <w:p w:rsidR="00000000" w:rsidRDefault="009A0927">
      <w:pPr>
        <w:tabs>
          <w:tab w:val="left" w:pos="765"/>
          <w:tab w:val="left" w:pos="4647"/>
          <w:tab w:val="left" w:pos="8529"/>
        </w:tabs>
        <w:ind w:left="-1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tab/>
      </w:r>
      <w:r>
        <w:rPr>
          <w:rFonts w:cs="David"/>
          <w:b/>
          <w:bCs/>
          <w:sz w:val="24"/>
          <w:szCs w:val="24"/>
          <w:u w:val="single"/>
          <w:rtl/>
        </w:rPr>
        <w:t>מוזמנים:</w:t>
      </w:r>
      <w:r>
        <w:rPr>
          <w:rFonts w:cs="David"/>
          <w:sz w:val="24"/>
          <w:szCs w:val="24"/>
          <w:rtl/>
        </w:rPr>
        <w:tab/>
      </w:r>
    </w:p>
    <w:p w:rsidR="00000000" w:rsidRDefault="009A0927">
      <w:pPr>
        <w:tabs>
          <w:tab w:val="left" w:pos="765"/>
          <w:tab w:val="left" w:pos="4167"/>
          <w:tab w:val="left" w:pos="8529"/>
        </w:tabs>
        <w:ind w:left="-1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tab/>
        <w:t>עו"ד דרורה ליפשיץ</w:t>
      </w:r>
      <w:r>
        <w:rPr>
          <w:rFonts w:cs="David"/>
          <w:sz w:val="24"/>
          <w:szCs w:val="24"/>
          <w:rtl/>
        </w:rPr>
        <w:tab/>
        <w:t>- משרד האוצ</w:t>
      </w:r>
      <w:r>
        <w:rPr>
          <w:rFonts w:cs="David"/>
          <w:sz w:val="24"/>
          <w:szCs w:val="24"/>
          <w:rtl/>
        </w:rPr>
        <w:t>ר, סגנית היועמ"ש</w:t>
      </w:r>
    </w:p>
    <w:p w:rsidR="00000000" w:rsidRDefault="009A0927">
      <w:pPr>
        <w:tabs>
          <w:tab w:val="left" w:pos="765"/>
          <w:tab w:val="left" w:pos="4167"/>
          <w:tab w:val="left" w:pos="8529"/>
        </w:tabs>
        <w:ind w:left="-1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tab/>
        <w:t>אברהם אורן</w:t>
      </w:r>
      <w:r>
        <w:rPr>
          <w:rFonts w:cs="David"/>
          <w:sz w:val="24"/>
          <w:szCs w:val="24"/>
          <w:rtl/>
        </w:rPr>
        <w:tab/>
        <w:t>- משרד הביטחון, ראש המנה"ר</w:t>
      </w:r>
    </w:p>
    <w:p w:rsidR="00000000" w:rsidRDefault="009A0927">
      <w:pPr>
        <w:tabs>
          <w:tab w:val="left" w:pos="765"/>
          <w:tab w:val="left" w:pos="4167"/>
          <w:tab w:val="left" w:pos="8529"/>
        </w:tabs>
        <w:ind w:left="-1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tab/>
        <w:t>חנן מוקד</w:t>
      </w:r>
      <w:r>
        <w:rPr>
          <w:rFonts w:cs="David"/>
          <w:sz w:val="24"/>
          <w:szCs w:val="24"/>
          <w:rtl/>
        </w:rPr>
        <w:tab/>
        <w:t>- משרד הביטחון, משנה לראש המנה"ר</w:t>
      </w:r>
    </w:p>
    <w:p w:rsidR="00000000" w:rsidRDefault="009A0927">
      <w:pPr>
        <w:tabs>
          <w:tab w:val="left" w:pos="765"/>
          <w:tab w:val="left" w:pos="4167"/>
          <w:tab w:val="left" w:pos="8529"/>
        </w:tabs>
        <w:ind w:left="-1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tab/>
        <w:t>עו"ד ליאורה צברי</w:t>
      </w:r>
      <w:r>
        <w:rPr>
          <w:rFonts w:cs="David"/>
          <w:sz w:val="24"/>
          <w:szCs w:val="24"/>
          <w:rtl/>
        </w:rPr>
        <w:tab/>
        <w:t>- משרד הביטחון, הלשכה המשפטית</w:t>
      </w:r>
    </w:p>
    <w:p w:rsidR="00000000" w:rsidRDefault="009A0927">
      <w:pPr>
        <w:tabs>
          <w:tab w:val="left" w:pos="765"/>
          <w:tab w:val="left" w:pos="4167"/>
          <w:tab w:val="left" w:pos="8529"/>
        </w:tabs>
        <w:ind w:left="-1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tab/>
        <w:t>אלין שומר</w:t>
      </w:r>
      <w:r>
        <w:rPr>
          <w:rFonts w:cs="David"/>
          <w:sz w:val="24"/>
          <w:szCs w:val="24"/>
          <w:rtl/>
        </w:rPr>
        <w:tab/>
        <w:t>- משרד הביטחון, מתמחה בלשכה המשפטית</w:t>
      </w:r>
    </w:p>
    <w:p w:rsidR="00000000" w:rsidRDefault="009A0927">
      <w:pPr>
        <w:tabs>
          <w:tab w:val="left" w:pos="765"/>
          <w:tab w:val="left" w:pos="4167"/>
          <w:tab w:val="left" w:pos="8529"/>
        </w:tabs>
        <w:ind w:left="-1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tab/>
        <w:t>עו"ד סיגל קוגוט</w:t>
      </w:r>
      <w:r>
        <w:rPr>
          <w:rFonts w:cs="David"/>
          <w:sz w:val="24"/>
          <w:szCs w:val="24"/>
          <w:rtl/>
        </w:rPr>
        <w:tab/>
        <w:t>- משרד המשפטים, ממונה על ייעוץ וחקיקה</w:t>
      </w:r>
    </w:p>
    <w:p w:rsidR="00000000" w:rsidRDefault="009A0927">
      <w:pPr>
        <w:tabs>
          <w:tab w:val="left" w:pos="765"/>
          <w:tab w:val="left" w:pos="4167"/>
          <w:tab w:val="left" w:pos="8529"/>
        </w:tabs>
        <w:ind w:left="-1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tab/>
        <w:t>עו"ד ג</w:t>
      </w:r>
      <w:r>
        <w:rPr>
          <w:rFonts w:cs="David"/>
          <w:sz w:val="24"/>
          <w:szCs w:val="24"/>
          <w:rtl/>
        </w:rPr>
        <w:t>יתית שריקי</w:t>
      </w:r>
      <w:r>
        <w:rPr>
          <w:rFonts w:cs="David"/>
          <w:sz w:val="24"/>
          <w:szCs w:val="24"/>
          <w:rtl/>
        </w:rPr>
        <w:tab/>
        <w:t>- משרד התעשייה והמסחר, עוזרת ליועמ"ש</w:t>
      </w:r>
    </w:p>
    <w:p w:rsidR="00000000" w:rsidRDefault="009A0927">
      <w:pPr>
        <w:tabs>
          <w:tab w:val="left" w:pos="765"/>
          <w:tab w:val="left" w:pos="4167"/>
          <w:tab w:val="left" w:pos="8529"/>
        </w:tabs>
        <w:ind w:left="-1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tab/>
        <w:t>חיים ברביביי</w:t>
      </w:r>
      <w:r>
        <w:rPr>
          <w:rFonts w:cs="David"/>
          <w:sz w:val="24"/>
          <w:szCs w:val="24"/>
          <w:rtl/>
        </w:rPr>
        <w:tab/>
        <w:t>- ראש עיריית קרית שמונה</w:t>
      </w:r>
    </w:p>
    <w:p w:rsidR="00000000" w:rsidRDefault="009A0927">
      <w:pPr>
        <w:jc w:val="both"/>
        <w:rPr>
          <w:rFonts w:cs="David"/>
          <w:sz w:val="24"/>
          <w:szCs w:val="24"/>
          <w:rtl/>
        </w:rPr>
      </w:pPr>
    </w:p>
    <w:p w:rsidR="00000000" w:rsidRDefault="009A0927">
      <w:pPr>
        <w:jc w:val="both"/>
        <w:rPr>
          <w:rFonts w:cs="David"/>
          <w:sz w:val="24"/>
          <w:szCs w:val="24"/>
          <w:rtl/>
        </w:rPr>
      </w:pPr>
    </w:p>
    <w:p w:rsidR="00000000" w:rsidRDefault="009A0927">
      <w:pPr>
        <w:jc w:val="both"/>
        <w:rPr>
          <w:rFonts w:cs="David"/>
          <w:sz w:val="24"/>
          <w:szCs w:val="24"/>
          <w:rtl/>
        </w:rPr>
      </w:pPr>
    </w:p>
    <w:p w:rsidR="00000000" w:rsidRDefault="009A0927">
      <w:pPr>
        <w:jc w:val="both"/>
        <w:rPr>
          <w:rFonts w:cs="David"/>
          <w:sz w:val="24"/>
          <w:szCs w:val="24"/>
          <w:rtl/>
        </w:rPr>
      </w:pPr>
    </w:p>
    <w:p w:rsidR="00000000" w:rsidRDefault="009A0927">
      <w:pPr>
        <w:tabs>
          <w:tab w:val="left" w:pos="765"/>
          <w:tab w:val="left" w:pos="4309"/>
          <w:tab w:val="left" w:pos="8529"/>
        </w:tabs>
        <w:ind w:left="-1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tab/>
      </w:r>
      <w:r>
        <w:rPr>
          <w:rFonts w:cs="David"/>
          <w:b/>
          <w:bCs/>
          <w:sz w:val="24"/>
          <w:szCs w:val="24"/>
          <w:u w:val="single"/>
          <w:rtl/>
        </w:rPr>
        <w:t>יועץ משפטי:</w:t>
      </w:r>
      <w:r>
        <w:rPr>
          <w:rFonts w:cs="David"/>
          <w:sz w:val="24"/>
          <w:szCs w:val="24"/>
          <w:rtl/>
        </w:rPr>
        <w:tab/>
        <w:t>שלמה שהם</w:t>
      </w:r>
    </w:p>
    <w:p w:rsidR="00000000" w:rsidRDefault="009A0927">
      <w:pPr>
        <w:jc w:val="both"/>
        <w:rPr>
          <w:rFonts w:cs="David"/>
          <w:sz w:val="24"/>
          <w:szCs w:val="24"/>
          <w:rtl/>
        </w:rPr>
      </w:pPr>
    </w:p>
    <w:p w:rsidR="00000000" w:rsidRDefault="009A0927">
      <w:pPr>
        <w:jc w:val="both"/>
        <w:rPr>
          <w:rFonts w:cs="David"/>
          <w:sz w:val="24"/>
          <w:szCs w:val="24"/>
          <w:rtl/>
        </w:rPr>
      </w:pPr>
    </w:p>
    <w:p w:rsidR="00000000" w:rsidRDefault="009A0927">
      <w:pPr>
        <w:jc w:val="both"/>
        <w:rPr>
          <w:rFonts w:cs="David"/>
          <w:sz w:val="24"/>
          <w:szCs w:val="24"/>
          <w:rtl/>
        </w:rPr>
      </w:pPr>
    </w:p>
    <w:p w:rsidR="00000000" w:rsidRDefault="009A0927">
      <w:pPr>
        <w:rPr>
          <w:rFonts w:cs="David"/>
          <w:sz w:val="24"/>
          <w:szCs w:val="24"/>
          <w:rtl/>
        </w:rPr>
      </w:pPr>
    </w:p>
    <w:p w:rsidR="00000000" w:rsidRDefault="009A0927">
      <w:pPr>
        <w:rPr>
          <w:rFonts w:cs="David"/>
          <w:sz w:val="24"/>
          <w:szCs w:val="24"/>
          <w:rtl/>
        </w:rPr>
      </w:pPr>
    </w:p>
    <w:p w:rsidR="00000000" w:rsidRDefault="009A0927">
      <w:pPr>
        <w:tabs>
          <w:tab w:val="left" w:pos="766"/>
          <w:tab w:val="left" w:pos="4310"/>
          <w:tab w:val="left" w:pos="8529"/>
        </w:tabs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tab/>
      </w:r>
      <w:r>
        <w:rPr>
          <w:rFonts w:cs="David"/>
          <w:b/>
          <w:bCs/>
          <w:sz w:val="24"/>
          <w:szCs w:val="24"/>
          <w:u w:val="single"/>
          <w:rtl/>
        </w:rPr>
        <w:t>מנהלת הוועדה:</w:t>
      </w:r>
      <w:r>
        <w:rPr>
          <w:rFonts w:cs="David"/>
          <w:sz w:val="24"/>
          <w:szCs w:val="24"/>
          <w:rtl/>
        </w:rPr>
        <w:tab/>
        <w:t>דורית ואג</w:t>
      </w:r>
    </w:p>
    <w:p w:rsidR="00000000" w:rsidRDefault="009A0927">
      <w:pPr>
        <w:tabs>
          <w:tab w:val="left" w:pos="2843"/>
          <w:tab w:val="left" w:pos="4310"/>
          <w:tab w:val="left" w:pos="8529"/>
        </w:tabs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tab/>
      </w:r>
      <w:r>
        <w:rPr>
          <w:rFonts w:cs="David"/>
          <w:sz w:val="24"/>
          <w:szCs w:val="24"/>
          <w:rtl/>
        </w:rPr>
        <w:tab/>
      </w:r>
    </w:p>
    <w:p w:rsidR="00000000" w:rsidRDefault="009A0927">
      <w:pPr>
        <w:tabs>
          <w:tab w:val="left" w:pos="766"/>
          <w:tab w:val="left" w:pos="4310"/>
          <w:tab w:val="left" w:pos="8529"/>
        </w:tabs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tab/>
      </w:r>
      <w:r>
        <w:rPr>
          <w:rFonts w:cs="David"/>
          <w:b/>
          <w:bCs/>
          <w:sz w:val="24"/>
          <w:szCs w:val="24"/>
          <w:u w:val="single"/>
          <w:rtl/>
        </w:rPr>
        <w:t>קצרנית:</w:t>
      </w:r>
      <w:r>
        <w:rPr>
          <w:rFonts w:cs="David"/>
          <w:sz w:val="24"/>
          <w:szCs w:val="24"/>
          <w:rtl/>
        </w:rPr>
        <w:tab/>
        <w:t>אסתר מימון</w:t>
      </w:r>
    </w:p>
    <w:p w:rsidR="00000000" w:rsidRDefault="009A0927">
      <w:pPr>
        <w:rPr>
          <w:rFonts w:cs="David"/>
          <w:sz w:val="24"/>
          <w:szCs w:val="24"/>
          <w:rtl/>
        </w:rPr>
      </w:pPr>
    </w:p>
    <w:p w:rsidR="00000000" w:rsidRDefault="009A0927">
      <w:pPr>
        <w:rPr>
          <w:rFonts w:cs="David"/>
          <w:sz w:val="24"/>
          <w:szCs w:val="24"/>
          <w:rtl/>
        </w:rPr>
      </w:pPr>
    </w:p>
    <w:p w:rsidR="00000000" w:rsidRDefault="009A0927">
      <w:pPr>
        <w:rPr>
          <w:rFonts w:cs="David"/>
          <w:sz w:val="24"/>
          <w:szCs w:val="24"/>
          <w:rtl/>
        </w:rPr>
      </w:pPr>
    </w:p>
    <w:p w:rsidR="00000000" w:rsidRDefault="009A0927">
      <w:pPr>
        <w:ind w:left="1367" w:hanging="1367"/>
        <w:rPr>
          <w:rFonts w:cs="David"/>
          <w:sz w:val="24"/>
          <w:szCs w:val="24"/>
          <w:rtl/>
        </w:rPr>
      </w:pPr>
      <w:r>
        <w:rPr>
          <w:rFonts w:cs="David"/>
          <w:b/>
          <w:bCs/>
          <w:sz w:val="24"/>
          <w:szCs w:val="24"/>
          <w:u w:val="single"/>
          <w:rtl/>
        </w:rPr>
        <w:t>סדר היום:</w:t>
      </w:r>
      <w:r>
        <w:rPr>
          <w:rFonts w:cs="David"/>
          <w:sz w:val="24"/>
          <w:szCs w:val="24"/>
          <w:rtl/>
        </w:rPr>
        <w:t xml:space="preserve">  1.</w:t>
      </w:r>
      <w:r>
        <w:rPr>
          <w:rFonts w:cs="David"/>
          <w:sz w:val="24"/>
          <w:szCs w:val="24"/>
          <w:rtl/>
        </w:rPr>
        <w:tab/>
        <w:t>תקנות חובת המכרזים (העדפת תוצרת מאזורי עדיפות לאומית) (תיקון מס' 2), התשנ"</w:t>
      </w:r>
      <w:r>
        <w:rPr>
          <w:rFonts w:cs="David"/>
          <w:sz w:val="24"/>
          <w:szCs w:val="24"/>
          <w:rtl/>
        </w:rPr>
        <w:t>ט-1999</w:t>
      </w:r>
    </w:p>
    <w:tbl>
      <w:tblPr>
        <w:bidiVisual/>
        <w:tblW w:w="0" w:type="auto"/>
        <w:tblInd w:w="-84" w:type="dxa"/>
        <w:tblLayout w:type="fixed"/>
        <w:tblLook w:val="0000" w:firstRow="0" w:lastRow="0" w:firstColumn="0" w:lastColumn="0" w:noHBand="0" w:noVBand="0"/>
      </w:tblPr>
      <w:tblGrid>
        <w:gridCol w:w="2871"/>
        <w:gridCol w:w="2871"/>
        <w:gridCol w:w="2871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287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9A0927">
            <w:p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287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9A0927">
            <w:p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287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9A0927">
            <w:pPr>
              <w:rPr>
                <w:rFonts w:cs="David"/>
                <w:sz w:val="24"/>
                <w:szCs w:val="24"/>
                <w:rtl/>
              </w:rPr>
            </w:pPr>
          </w:p>
        </w:tc>
      </w:tr>
    </w:tbl>
    <w:p w:rsidR="00000000" w:rsidRDefault="009A0927">
      <w:pPr>
        <w:rPr>
          <w:rFonts w:cs="David"/>
          <w:b/>
          <w:bCs/>
          <w:sz w:val="24"/>
          <w:szCs w:val="24"/>
          <w:u w:val="single"/>
          <w:rtl/>
        </w:rPr>
      </w:pPr>
    </w:p>
    <w:p w:rsidR="00000000" w:rsidRDefault="009A0927">
      <w:pPr>
        <w:rPr>
          <w:rFonts w:cs="David"/>
          <w:b/>
          <w:bCs/>
          <w:sz w:val="24"/>
          <w:szCs w:val="24"/>
          <w:u w:val="single"/>
          <w:rtl/>
        </w:rPr>
      </w:pPr>
    </w:p>
    <w:p w:rsidR="00000000" w:rsidRDefault="009A0927">
      <w:pPr>
        <w:rPr>
          <w:rFonts w:cs="David"/>
          <w:b/>
          <w:bCs/>
          <w:sz w:val="24"/>
          <w:szCs w:val="24"/>
          <w:u w:val="single"/>
          <w:rtl/>
        </w:rPr>
      </w:pPr>
    </w:p>
    <w:p w:rsidR="00000000" w:rsidRDefault="009A0927">
      <w:pPr>
        <w:rPr>
          <w:rFonts w:cs="David"/>
          <w:b/>
          <w:bCs/>
          <w:sz w:val="24"/>
          <w:szCs w:val="24"/>
          <w:u w:val="single"/>
          <w:rtl/>
        </w:rPr>
      </w:pPr>
    </w:p>
    <w:p w:rsidR="00000000" w:rsidRDefault="009A0927">
      <w:pPr>
        <w:rPr>
          <w:rFonts w:cs="David"/>
          <w:b/>
          <w:bCs/>
          <w:sz w:val="24"/>
          <w:szCs w:val="24"/>
          <w:u w:val="single"/>
          <w:rtl/>
        </w:rPr>
      </w:pPr>
    </w:p>
    <w:p w:rsidR="00000000" w:rsidRDefault="009A0927">
      <w:pPr>
        <w:rPr>
          <w:rFonts w:cs="David"/>
          <w:sz w:val="24"/>
          <w:szCs w:val="24"/>
          <w:rtl/>
        </w:rPr>
      </w:pPr>
      <w:r>
        <w:rPr>
          <w:rFonts w:cs="David"/>
          <w:b/>
          <w:bCs/>
          <w:sz w:val="24"/>
          <w:szCs w:val="24"/>
          <w:u w:val="single"/>
          <w:rtl/>
        </w:rPr>
        <w:t>תקנות חובת המכרזים (העדפת תוצרת מאזורי עדיפות לאומית) (תיקון מס' 2), התשנ"ט-1999</w:t>
      </w:r>
    </w:p>
    <w:p w:rsidR="00000000" w:rsidRDefault="009A0927">
      <w:pPr>
        <w:rPr>
          <w:rFonts w:cs="David"/>
          <w:b/>
          <w:bCs/>
          <w:sz w:val="24"/>
          <w:szCs w:val="24"/>
          <w:u w:val="single"/>
          <w:rtl/>
        </w:rPr>
      </w:pPr>
    </w:p>
    <w:p w:rsidR="00000000" w:rsidRDefault="009A0927">
      <w:pPr>
        <w:rPr>
          <w:rFonts w:cs="David"/>
          <w:sz w:val="24"/>
          <w:szCs w:val="24"/>
          <w:u w:val="single"/>
          <w:rtl/>
        </w:rPr>
      </w:pPr>
      <w:r>
        <w:rPr>
          <w:rFonts w:cs="David"/>
          <w:sz w:val="24"/>
          <w:szCs w:val="24"/>
          <w:u w:val="single"/>
          <w:rtl/>
        </w:rPr>
        <w:t>היו"ר אמנון רובינשטיין:</w:t>
      </w:r>
    </w:p>
    <w:p w:rsidR="00000000" w:rsidRDefault="009A0927">
      <w:pPr>
        <w:rPr>
          <w:rFonts w:cs="David"/>
          <w:sz w:val="24"/>
          <w:szCs w:val="24"/>
          <w:u w:val="single"/>
          <w:rtl/>
        </w:rPr>
      </w:pPr>
    </w:p>
    <w:p w:rsidR="00000000" w:rsidRDefault="009A0927">
      <w:pPr>
        <w:jc w:val="both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tab/>
        <w:t>אני פותח את ישיבת הוועדה. הנושא שלנו על סדר-היום הוא תקנות חובת המכרזים (העדפת תוצאת מאזורי עדיפות לאומית) (תיקון מס' 2), התשנ"ט-</w:t>
      </w:r>
      <w:r>
        <w:rPr>
          <w:rFonts w:cs="David"/>
          <w:sz w:val="24"/>
          <w:szCs w:val="24"/>
          <w:rtl/>
        </w:rPr>
        <w:t>1999. מדובר בעצם באישור החלטת הממשלה הקודמת, מה-6 בינואר 1999 בעניין מעמד מיוחד לתעשייה בקרית שמונה, לתת להם עדיפות של 15%. כולנו מכירים את הנושא. יש מישהו שמתנגד להצעת הממשלה?</w:t>
      </w:r>
    </w:p>
    <w:p w:rsidR="00000000" w:rsidRDefault="009A0927">
      <w:pPr>
        <w:jc w:val="both"/>
        <w:rPr>
          <w:rFonts w:cs="David"/>
          <w:sz w:val="24"/>
          <w:szCs w:val="24"/>
          <w:rtl/>
        </w:rPr>
      </w:pPr>
    </w:p>
    <w:p w:rsidR="00000000" w:rsidRDefault="009A0927">
      <w:pPr>
        <w:jc w:val="both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u w:val="single"/>
          <w:rtl/>
        </w:rPr>
        <w:t>סיגל קוגוט:</w:t>
      </w:r>
    </w:p>
    <w:p w:rsidR="00000000" w:rsidRDefault="009A0927">
      <w:pPr>
        <w:jc w:val="both"/>
        <w:rPr>
          <w:rFonts w:cs="David"/>
          <w:sz w:val="24"/>
          <w:szCs w:val="24"/>
          <w:rtl/>
        </w:rPr>
      </w:pPr>
    </w:p>
    <w:p w:rsidR="00000000" w:rsidRDefault="009A0927">
      <w:pPr>
        <w:jc w:val="both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tab/>
        <w:t>רציתי להעלות נקודה למחשבה לחברי הכנסת. ביוני עבר תיקון שמבוסס על</w:t>
      </w:r>
      <w:r>
        <w:rPr>
          <w:rFonts w:cs="David"/>
          <w:sz w:val="24"/>
          <w:szCs w:val="24"/>
          <w:rtl/>
        </w:rPr>
        <w:t xml:space="preserve"> החלטת הממשלה, שנותן העדפה של 15% בקרית שמונה. רצינו שבדיון הזה חברי הכנסת יידעו שהתיקון המוצע עכשיו הוא העדפה בהזדמנויות, והעדפה בהזדמנויות תבוא על חשבון שאר יישובי הפיתוח באזור עדיפות לאומית א'. </w:t>
      </w:r>
    </w:p>
    <w:p w:rsidR="00000000" w:rsidRDefault="009A0927">
      <w:pPr>
        <w:jc w:val="both"/>
        <w:rPr>
          <w:rFonts w:cs="David"/>
          <w:sz w:val="24"/>
          <w:szCs w:val="24"/>
          <w:rtl/>
        </w:rPr>
      </w:pPr>
    </w:p>
    <w:p w:rsidR="00000000" w:rsidRDefault="009A0927">
      <w:pPr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u w:val="single"/>
          <w:rtl/>
        </w:rPr>
        <w:t>היו"ר אמנון רובינשטיין:</w:t>
      </w:r>
    </w:p>
    <w:p w:rsidR="00000000" w:rsidRDefault="009A0927">
      <w:pPr>
        <w:rPr>
          <w:rFonts w:cs="David"/>
          <w:sz w:val="24"/>
          <w:szCs w:val="24"/>
          <w:rtl/>
        </w:rPr>
      </w:pPr>
    </w:p>
    <w:p w:rsidR="00000000" w:rsidRDefault="009A0927">
      <w:pPr>
        <w:jc w:val="both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tab/>
        <w:t>אתם מתנגדים להצעה הזאת?</w:t>
      </w:r>
    </w:p>
    <w:p w:rsidR="00000000" w:rsidRDefault="009A0927">
      <w:pPr>
        <w:jc w:val="both"/>
        <w:rPr>
          <w:rFonts w:cs="David"/>
          <w:sz w:val="24"/>
          <w:szCs w:val="24"/>
          <w:rtl/>
        </w:rPr>
      </w:pPr>
    </w:p>
    <w:p w:rsidR="00000000" w:rsidRDefault="009A0927">
      <w:pPr>
        <w:jc w:val="both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u w:val="single"/>
          <w:rtl/>
        </w:rPr>
        <w:t>סיגל ק</w:t>
      </w:r>
      <w:r>
        <w:rPr>
          <w:rFonts w:cs="David"/>
          <w:sz w:val="24"/>
          <w:szCs w:val="24"/>
          <w:u w:val="single"/>
          <w:rtl/>
        </w:rPr>
        <w:t>וגוט:</w:t>
      </w:r>
    </w:p>
    <w:p w:rsidR="00000000" w:rsidRDefault="009A0927">
      <w:pPr>
        <w:jc w:val="both"/>
        <w:rPr>
          <w:rFonts w:cs="David"/>
          <w:sz w:val="24"/>
          <w:szCs w:val="24"/>
          <w:rtl/>
        </w:rPr>
      </w:pPr>
    </w:p>
    <w:p w:rsidR="00000000" w:rsidRDefault="009A0927">
      <w:pPr>
        <w:jc w:val="both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tab/>
        <w:t>אנחנו חושבים שאפשר להסתפק בתיקון מיוני.</w:t>
      </w:r>
    </w:p>
    <w:p w:rsidR="00000000" w:rsidRDefault="009A0927">
      <w:pPr>
        <w:jc w:val="both"/>
        <w:rPr>
          <w:rFonts w:cs="David"/>
          <w:sz w:val="24"/>
          <w:szCs w:val="24"/>
          <w:rtl/>
        </w:rPr>
      </w:pPr>
    </w:p>
    <w:p w:rsidR="00000000" w:rsidRDefault="009A0927">
      <w:pPr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u w:val="single"/>
          <w:rtl/>
        </w:rPr>
        <w:t>היו"ר אמנון רובינשטיין:</w:t>
      </w:r>
    </w:p>
    <w:p w:rsidR="00000000" w:rsidRDefault="009A0927">
      <w:pPr>
        <w:rPr>
          <w:rFonts w:cs="David"/>
          <w:sz w:val="24"/>
          <w:szCs w:val="24"/>
          <w:rtl/>
        </w:rPr>
      </w:pPr>
    </w:p>
    <w:p w:rsidR="00000000" w:rsidRDefault="009A0927">
      <w:pPr>
        <w:jc w:val="both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tab/>
        <w:t>ביוני היתה רק העדפת מחיר.</w:t>
      </w:r>
    </w:p>
    <w:p w:rsidR="00000000" w:rsidRDefault="009A0927">
      <w:pPr>
        <w:jc w:val="both"/>
        <w:rPr>
          <w:rFonts w:cs="David"/>
          <w:sz w:val="24"/>
          <w:szCs w:val="24"/>
          <w:rtl/>
        </w:rPr>
      </w:pPr>
    </w:p>
    <w:p w:rsidR="00000000" w:rsidRDefault="009A0927">
      <w:pPr>
        <w:jc w:val="both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u w:val="single"/>
          <w:rtl/>
        </w:rPr>
        <w:t>סיגל קוגוט:</w:t>
      </w:r>
    </w:p>
    <w:p w:rsidR="00000000" w:rsidRDefault="009A0927">
      <w:pPr>
        <w:jc w:val="both"/>
        <w:rPr>
          <w:rFonts w:cs="David"/>
          <w:sz w:val="24"/>
          <w:szCs w:val="24"/>
          <w:rtl/>
        </w:rPr>
      </w:pPr>
    </w:p>
    <w:p w:rsidR="00000000" w:rsidRDefault="009A0927">
      <w:pPr>
        <w:jc w:val="both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tab/>
        <w:t>פה זו העדפת הזדמנויות. כלומר, היישובים החלשים, שמתמודדים במכרזים, כמו מצפה-רמון, דימונה, ירוחם, הם אלה שייפגעו.</w:t>
      </w:r>
    </w:p>
    <w:p w:rsidR="00000000" w:rsidRDefault="009A0927">
      <w:pPr>
        <w:jc w:val="both"/>
        <w:rPr>
          <w:rFonts w:cs="David"/>
          <w:sz w:val="24"/>
          <w:szCs w:val="24"/>
          <w:rtl/>
        </w:rPr>
      </w:pPr>
    </w:p>
    <w:p w:rsidR="00000000" w:rsidRDefault="009A0927">
      <w:pPr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u w:val="single"/>
          <w:rtl/>
        </w:rPr>
        <w:t>היו"ר אמנון רובינשטיין:</w:t>
      </w:r>
    </w:p>
    <w:p w:rsidR="00000000" w:rsidRDefault="009A0927">
      <w:pPr>
        <w:rPr>
          <w:rFonts w:cs="David"/>
          <w:sz w:val="24"/>
          <w:szCs w:val="24"/>
          <w:rtl/>
        </w:rPr>
      </w:pPr>
    </w:p>
    <w:p w:rsidR="00000000" w:rsidRDefault="009A0927">
      <w:pPr>
        <w:jc w:val="both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tab/>
        <w:t>י</w:t>
      </w:r>
      <w:r>
        <w:rPr>
          <w:rFonts w:cs="David"/>
          <w:sz w:val="24"/>
          <w:szCs w:val="24"/>
          <w:rtl/>
        </w:rPr>
        <w:t>ש שם תעשיות ביטחוניות.</w:t>
      </w:r>
    </w:p>
    <w:p w:rsidR="00000000" w:rsidRDefault="009A0927">
      <w:pPr>
        <w:jc w:val="both"/>
        <w:rPr>
          <w:rFonts w:cs="David"/>
          <w:sz w:val="24"/>
          <w:szCs w:val="24"/>
          <w:rtl/>
        </w:rPr>
      </w:pPr>
    </w:p>
    <w:p w:rsidR="00000000" w:rsidRDefault="009A0927">
      <w:pPr>
        <w:jc w:val="both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u w:val="single"/>
          <w:rtl/>
        </w:rPr>
        <w:t>סיגל קוגוט:</w:t>
      </w:r>
    </w:p>
    <w:p w:rsidR="00000000" w:rsidRDefault="009A0927">
      <w:pPr>
        <w:jc w:val="both"/>
        <w:rPr>
          <w:rFonts w:cs="David"/>
          <w:sz w:val="24"/>
          <w:szCs w:val="24"/>
          <w:rtl/>
        </w:rPr>
      </w:pPr>
    </w:p>
    <w:p w:rsidR="00000000" w:rsidRDefault="009A0927">
      <w:pPr>
        <w:jc w:val="both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tab/>
        <w:t>צריך לראות את כל הרשימה של היישובים.</w:t>
      </w:r>
    </w:p>
    <w:p w:rsidR="00000000" w:rsidRDefault="009A0927">
      <w:pPr>
        <w:jc w:val="both"/>
        <w:rPr>
          <w:rFonts w:cs="David"/>
          <w:sz w:val="24"/>
          <w:szCs w:val="24"/>
          <w:rtl/>
        </w:rPr>
      </w:pPr>
    </w:p>
    <w:p w:rsidR="00000000" w:rsidRDefault="009A0927">
      <w:pPr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u w:val="single"/>
          <w:rtl/>
        </w:rPr>
        <w:t>היו"ר אמנון רובינשטיין:</w:t>
      </w:r>
    </w:p>
    <w:p w:rsidR="00000000" w:rsidRDefault="009A0927">
      <w:pPr>
        <w:rPr>
          <w:rFonts w:cs="David"/>
          <w:sz w:val="24"/>
          <w:szCs w:val="24"/>
          <w:rtl/>
        </w:rPr>
      </w:pPr>
    </w:p>
    <w:p w:rsidR="00000000" w:rsidRDefault="009A0927">
      <w:pPr>
        <w:jc w:val="both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tab/>
        <w:t>ראש מינהל ההרכשה, יש בעיה בתעשיות ביטחוניות ביישובים אחרים?</w:t>
      </w:r>
    </w:p>
    <w:p w:rsidR="00000000" w:rsidRDefault="009A0927">
      <w:pPr>
        <w:jc w:val="both"/>
        <w:rPr>
          <w:rFonts w:cs="David"/>
          <w:sz w:val="24"/>
          <w:szCs w:val="24"/>
          <w:rtl/>
        </w:rPr>
      </w:pPr>
    </w:p>
    <w:p w:rsidR="00000000" w:rsidRDefault="009A0927">
      <w:pPr>
        <w:jc w:val="both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u w:val="single"/>
          <w:rtl/>
        </w:rPr>
        <w:t>אברהם אורן:</w:t>
      </w:r>
    </w:p>
    <w:p w:rsidR="00000000" w:rsidRDefault="009A0927">
      <w:pPr>
        <w:jc w:val="both"/>
        <w:rPr>
          <w:rFonts w:cs="David"/>
          <w:sz w:val="24"/>
          <w:szCs w:val="24"/>
          <w:rtl/>
        </w:rPr>
      </w:pPr>
    </w:p>
    <w:p w:rsidR="00000000" w:rsidRDefault="009A0927">
      <w:pPr>
        <w:jc w:val="both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tab/>
        <w:t>בכל מקום יש תעשיות, השאלה היא לא זאת. השאלה היא, אם אנחנו רוצים לפתור בעיה ייחו</w:t>
      </w:r>
      <w:r>
        <w:rPr>
          <w:rFonts w:cs="David"/>
          <w:sz w:val="24"/>
          <w:szCs w:val="24"/>
          <w:rtl/>
        </w:rPr>
        <w:t>דית, והיא ייחודית לגבי שאר המקומות.</w:t>
      </w:r>
    </w:p>
    <w:p w:rsidR="00000000" w:rsidRDefault="009A0927">
      <w:pPr>
        <w:jc w:val="both"/>
        <w:rPr>
          <w:rFonts w:cs="David"/>
          <w:sz w:val="24"/>
          <w:szCs w:val="24"/>
          <w:rtl/>
        </w:rPr>
      </w:pPr>
    </w:p>
    <w:p w:rsidR="00000000" w:rsidRDefault="009A0927">
      <w:pPr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u w:val="single"/>
          <w:rtl/>
        </w:rPr>
        <w:t>היו"ר אמנון רובינשטיין:</w:t>
      </w:r>
    </w:p>
    <w:p w:rsidR="00000000" w:rsidRDefault="009A0927">
      <w:pPr>
        <w:rPr>
          <w:rFonts w:cs="David"/>
          <w:sz w:val="24"/>
          <w:szCs w:val="24"/>
          <w:rtl/>
        </w:rPr>
      </w:pPr>
    </w:p>
    <w:p w:rsidR="00000000" w:rsidRDefault="009A0927">
      <w:pPr>
        <w:jc w:val="both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tab/>
        <w:t>אנשי משרד המשפטים אומרים שאם תפתור את זה, יהיו בעיות במצפה-רמון וירוחם.</w:t>
      </w:r>
    </w:p>
    <w:p w:rsidR="00000000" w:rsidRDefault="009A0927">
      <w:pPr>
        <w:jc w:val="both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t>אני שואל אם יש שם תעשיות שמספקות תוצרת?</w:t>
      </w:r>
    </w:p>
    <w:p w:rsidR="00000000" w:rsidRDefault="009A0927">
      <w:pPr>
        <w:jc w:val="both"/>
        <w:rPr>
          <w:rFonts w:cs="David"/>
          <w:sz w:val="24"/>
          <w:szCs w:val="24"/>
          <w:rtl/>
        </w:rPr>
      </w:pPr>
    </w:p>
    <w:p w:rsidR="00000000" w:rsidRDefault="009A0927">
      <w:pPr>
        <w:jc w:val="both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u w:val="single"/>
          <w:rtl/>
        </w:rPr>
        <w:t>דרורה ליפשיץ:</w:t>
      </w:r>
    </w:p>
    <w:p w:rsidR="00000000" w:rsidRDefault="009A0927">
      <w:pPr>
        <w:jc w:val="both"/>
        <w:rPr>
          <w:rFonts w:cs="David"/>
          <w:sz w:val="24"/>
          <w:szCs w:val="24"/>
          <w:rtl/>
        </w:rPr>
      </w:pPr>
    </w:p>
    <w:p w:rsidR="00000000" w:rsidRDefault="009A0927">
      <w:pPr>
        <w:jc w:val="both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tab/>
        <w:t>ממילא כל העדיפות הלאומית ניתנת במכרזים ממשרד הביטחון. זאת אומרת</w:t>
      </w:r>
      <w:r>
        <w:rPr>
          <w:rFonts w:cs="David"/>
          <w:sz w:val="24"/>
          <w:szCs w:val="24"/>
          <w:rtl/>
        </w:rPr>
        <w:t>, אין היום העדפה של משרדים אחרים.</w:t>
      </w:r>
    </w:p>
    <w:p w:rsidR="00000000" w:rsidRDefault="009A0927">
      <w:pPr>
        <w:jc w:val="both"/>
        <w:rPr>
          <w:rFonts w:cs="David"/>
          <w:sz w:val="24"/>
          <w:szCs w:val="24"/>
          <w:rtl/>
        </w:rPr>
      </w:pPr>
    </w:p>
    <w:p w:rsidR="00000000" w:rsidRDefault="009A0927">
      <w:pPr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u w:val="single"/>
          <w:rtl/>
        </w:rPr>
        <w:t>היו"ר אמנון רובינשטיין:</w:t>
      </w:r>
    </w:p>
    <w:p w:rsidR="00000000" w:rsidRDefault="009A0927">
      <w:pPr>
        <w:rPr>
          <w:rFonts w:cs="David"/>
          <w:sz w:val="24"/>
          <w:szCs w:val="24"/>
          <w:rtl/>
        </w:rPr>
      </w:pPr>
    </w:p>
    <w:p w:rsidR="00000000" w:rsidRDefault="009A0927">
      <w:pPr>
        <w:jc w:val="both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tab/>
        <w:t>אני לא יכול להיכנס כאן לחילוקי דעות בתוך הממשלה.</w:t>
      </w:r>
    </w:p>
    <w:p w:rsidR="00000000" w:rsidRDefault="009A0927">
      <w:pPr>
        <w:jc w:val="both"/>
        <w:rPr>
          <w:rFonts w:cs="David"/>
          <w:sz w:val="24"/>
          <w:szCs w:val="24"/>
          <w:rtl/>
        </w:rPr>
      </w:pPr>
    </w:p>
    <w:p w:rsidR="00000000" w:rsidRDefault="009A0927">
      <w:pPr>
        <w:jc w:val="both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tab/>
        <w:t>מי בעד הצעת הממשלה?</w:t>
      </w:r>
    </w:p>
    <w:p w:rsidR="00000000" w:rsidRDefault="009A0927">
      <w:pPr>
        <w:jc w:val="both"/>
        <w:rPr>
          <w:rFonts w:cs="David"/>
          <w:sz w:val="24"/>
          <w:szCs w:val="24"/>
          <w:rtl/>
        </w:rPr>
      </w:pPr>
    </w:p>
    <w:p w:rsidR="00000000" w:rsidRDefault="009A0927">
      <w:pPr>
        <w:jc w:val="center"/>
        <w:rPr>
          <w:rFonts w:cs="David"/>
          <w:sz w:val="24"/>
          <w:szCs w:val="24"/>
          <w:rtl/>
        </w:rPr>
      </w:pPr>
      <w:r>
        <w:rPr>
          <w:rFonts w:cs="David"/>
          <w:b/>
          <w:bCs/>
          <w:sz w:val="24"/>
          <w:szCs w:val="24"/>
          <w:rtl/>
        </w:rPr>
        <w:t>הצבעה</w:t>
      </w:r>
    </w:p>
    <w:p w:rsidR="00000000" w:rsidRDefault="009A0927">
      <w:pPr>
        <w:jc w:val="center"/>
        <w:rPr>
          <w:rFonts w:cs="David"/>
          <w:sz w:val="24"/>
          <w:szCs w:val="24"/>
          <w:rtl/>
        </w:rPr>
      </w:pPr>
    </w:p>
    <w:p w:rsidR="00000000" w:rsidRDefault="009A0927">
      <w:pPr>
        <w:jc w:val="center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t>בעד אישור תקנות חובת המכרזים (העדפת תוצרת מאזורי עדיפות לאומית) (תיקון מס' 2), התשנ"ט-1999 - רוב</w:t>
      </w:r>
    </w:p>
    <w:p w:rsidR="00000000" w:rsidRDefault="009A0927">
      <w:pPr>
        <w:jc w:val="center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t>נגד - אין</w:t>
      </w:r>
    </w:p>
    <w:p w:rsidR="00000000" w:rsidRDefault="009A0927">
      <w:pPr>
        <w:jc w:val="center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t>תקנות חוב</w:t>
      </w:r>
      <w:r>
        <w:rPr>
          <w:rFonts w:cs="David"/>
          <w:sz w:val="24"/>
          <w:szCs w:val="24"/>
          <w:rtl/>
        </w:rPr>
        <w:t>ת המכרזים (העדפת תוצרת מאזורי עדיפות לאומית) (תיקון מס' 2), התשנ"ט-1999  אושרו.</w:t>
      </w:r>
    </w:p>
    <w:p w:rsidR="00000000" w:rsidRDefault="009A0927">
      <w:pPr>
        <w:jc w:val="both"/>
        <w:rPr>
          <w:rFonts w:cs="David"/>
          <w:sz w:val="24"/>
          <w:szCs w:val="24"/>
          <w:rtl/>
        </w:rPr>
      </w:pPr>
    </w:p>
    <w:p w:rsidR="00000000" w:rsidRDefault="009A0927">
      <w:pPr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u w:val="single"/>
          <w:rtl/>
        </w:rPr>
        <w:t>היו"ר אמנון רובינשטיין:</w:t>
      </w:r>
    </w:p>
    <w:p w:rsidR="00000000" w:rsidRDefault="009A0927">
      <w:pPr>
        <w:rPr>
          <w:rFonts w:cs="David"/>
          <w:sz w:val="24"/>
          <w:szCs w:val="24"/>
          <w:rtl/>
        </w:rPr>
      </w:pPr>
    </w:p>
    <w:p w:rsidR="00000000" w:rsidRDefault="009A0927">
      <w:pPr>
        <w:jc w:val="both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tab/>
        <w:t>התקנות אושרו פה אחד.</w:t>
      </w:r>
    </w:p>
    <w:p w:rsidR="00000000" w:rsidRDefault="009A0927">
      <w:pPr>
        <w:jc w:val="both"/>
        <w:rPr>
          <w:rFonts w:cs="David"/>
          <w:sz w:val="24"/>
          <w:szCs w:val="24"/>
          <w:rtl/>
        </w:rPr>
      </w:pPr>
    </w:p>
    <w:p w:rsidR="00000000" w:rsidRDefault="009A0927">
      <w:pPr>
        <w:jc w:val="both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u w:val="single"/>
          <w:rtl/>
        </w:rPr>
        <w:t>דורית ואג:</w:t>
      </w:r>
    </w:p>
    <w:p w:rsidR="00000000" w:rsidRDefault="009A0927">
      <w:pPr>
        <w:jc w:val="both"/>
        <w:rPr>
          <w:rFonts w:cs="David"/>
          <w:sz w:val="24"/>
          <w:szCs w:val="24"/>
          <w:rtl/>
        </w:rPr>
      </w:pPr>
    </w:p>
    <w:p w:rsidR="00000000" w:rsidRDefault="009A0927">
      <w:pPr>
        <w:jc w:val="both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tab/>
        <w:t xml:space="preserve">צריך לקבוע סעיף תחילה. הסעיף האחרון לתקנות אומר, ש"התקנות האלה יחולו על מכרזים שפורסמו החל ביום...". מה אתם רוצים </w:t>
      </w:r>
      <w:r>
        <w:rPr>
          <w:rFonts w:cs="David"/>
          <w:sz w:val="24"/>
          <w:szCs w:val="24"/>
          <w:rtl/>
        </w:rPr>
        <w:t>לקבוע פה?</w:t>
      </w:r>
    </w:p>
    <w:p w:rsidR="00000000" w:rsidRDefault="009A0927">
      <w:pPr>
        <w:jc w:val="both"/>
        <w:rPr>
          <w:rFonts w:cs="David"/>
          <w:sz w:val="24"/>
          <w:szCs w:val="24"/>
          <w:rtl/>
        </w:rPr>
      </w:pPr>
    </w:p>
    <w:p w:rsidR="00000000" w:rsidRDefault="009A0927">
      <w:pPr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u w:val="single"/>
          <w:rtl/>
        </w:rPr>
        <w:t>היו"ר אמנון רובינשטיין:</w:t>
      </w:r>
    </w:p>
    <w:p w:rsidR="00000000" w:rsidRDefault="009A0927">
      <w:pPr>
        <w:rPr>
          <w:rFonts w:cs="David"/>
          <w:sz w:val="24"/>
          <w:szCs w:val="24"/>
          <w:rtl/>
        </w:rPr>
      </w:pPr>
    </w:p>
    <w:p w:rsidR="00000000" w:rsidRDefault="009A0927">
      <w:pPr>
        <w:jc w:val="both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tab/>
        <w:t>מה-4 באוקטובר.</w:t>
      </w:r>
    </w:p>
    <w:p w:rsidR="00000000" w:rsidRDefault="009A0927">
      <w:pPr>
        <w:jc w:val="both"/>
        <w:rPr>
          <w:rFonts w:cs="David"/>
          <w:sz w:val="24"/>
          <w:szCs w:val="24"/>
          <w:rtl/>
        </w:rPr>
      </w:pPr>
    </w:p>
    <w:p w:rsidR="00000000" w:rsidRDefault="009A0927">
      <w:pPr>
        <w:jc w:val="both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u w:val="single"/>
          <w:rtl/>
        </w:rPr>
        <w:t>דורית ואג:</w:t>
      </w:r>
    </w:p>
    <w:p w:rsidR="00000000" w:rsidRDefault="009A0927">
      <w:pPr>
        <w:jc w:val="both"/>
        <w:rPr>
          <w:rFonts w:cs="David"/>
          <w:sz w:val="24"/>
          <w:szCs w:val="24"/>
          <w:rtl/>
        </w:rPr>
      </w:pPr>
    </w:p>
    <w:p w:rsidR="00000000" w:rsidRDefault="009A0927">
      <w:pPr>
        <w:jc w:val="both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tab/>
        <w:t>מה-4 באוקטובר או מיום פרסום התקנות?</w:t>
      </w:r>
    </w:p>
    <w:p w:rsidR="00000000" w:rsidRDefault="009A0927">
      <w:pPr>
        <w:jc w:val="both"/>
        <w:rPr>
          <w:rFonts w:cs="David"/>
          <w:sz w:val="24"/>
          <w:szCs w:val="24"/>
          <w:rtl/>
        </w:rPr>
      </w:pPr>
    </w:p>
    <w:p w:rsidR="00000000" w:rsidRDefault="009A0927">
      <w:pPr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u w:val="single"/>
          <w:rtl/>
        </w:rPr>
        <w:t>היו"ר אמנון רובינשטיין:</w:t>
      </w:r>
    </w:p>
    <w:p w:rsidR="00000000" w:rsidRDefault="009A0927">
      <w:pPr>
        <w:rPr>
          <w:rFonts w:cs="David"/>
          <w:sz w:val="24"/>
          <w:szCs w:val="24"/>
          <w:rtl/>
        </w:rPr>
      </w:pPr>
    </w:p>
    <w:p w:rsidR="00000000" w:rsidRDefault="009A0927">
      <w:pPr>
        <w:jc w:val="both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tab/>
        <w:t>מיום פרסום התקנות.</w:t>
      </w:r>
    </w:p>
    <w:p w:rsidR="00000000" w:rsidRDefault="009A0927">
      <w:pPr>
        <w:jc w:val="both"/>
        <w:rPr>
          <w:rFonts w:cs="David"/>
          <w:sz w:val="24"/>
          <w:szCs w:val="24"/>
          <w:rtl/>
        </w:rPr>
      </w:pPr>
    </w:p>
    <w:p w:rsidR="00000000" w:rsidRDefault="009A0927">
      <w:pPr>
        <w:jc w:val="both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u w:val="single"/>
          <w:rtl/>
        </w:rPr>
        <w:t>דורית ואג:</w:t>
      </w:r>
    </w:p>
    <w:p w:rsidR="00000000" w:rsidRDefault="009A0927">
      <w:pPr>
        <w:jc w:val="both"/>
        <w:rPr>
          <w:rFonts w:cs="David"/>
          <w:sz w:val="24"/>
          <w:szCs w:val="24"/>
          <w:rtl/>
        </w:rPr>
      </w:pPr>
    </w:p>
    <w:p w:rsidR="00000000" w:rsidRDefault="009A0927">
      <w:pPr>
        <w:jc w:val="both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tab/>
        <w:t>אז לא צריך לקבוע סעיף תחילה.</w:t>
      </w:r>
    </w:p>
    <w:p w:rsidR="00000000" w:rsidRDefault="009A0927">
      <w:pPr>
        <w:jc w:val="both"/>
        <w:rPr>
          <w:rFonts w:cs="David"/>
          <w:sz w:val="24"/>
          <w:szCs w:val="24"/>
          <w:rtl/>
        </w:rPr>
      </w:pPr>
    </w:p>
    <w:p w:rsidR="00000000" w:rsidRDefault="009A0927">
      <w:pPr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u w:val="single"/>
          <w:rtl/>
        </w:rPr>
        <w:t>היו"ר אמנון רובינשטיין:</w:t>
      </w:r>
    </w:p>
    <w:p w:rsidR="00000000" w:rsidRDefault="009A0927">
      <w:pPr>
        <w:rPr>
          <w:rFonts w:cs="David"/>
          <w:sz w:val="24"/>
          <w:szCs w:val="24"/>
          <w:rtl/>
        </w:rPr>
      </w:pPr>
    </w:p>
    <w:p w:rsidR="00000000" w:rsidRDefault="009A0927">
      <w:pPr>
        <w:jc w:val="both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tab/>
        <w:t xml:space="preserve">כדי להסיר ספק נכתוב "למכרזים שיפורסמו </w:t>
      </w:r>
      <w:r>
        <w:rPr>
          <w:rFonts w:cs="David"/>
          <w:sz w:val="24"/>
          <w:szCs w:val="24"/>
          <w:rtl/>
        </w:rPr>
        <w:t>לאחר פרסום התקנות ברשומות".</w:t>
      </w:r>
    </w:p>
    <w:p w:rsidR="00000000" w:rsidRDefault="009A0927">
      <w:pPr>
        <w:jc w:val="both"/>
        <w:rPr>
          <w:rFonts w:cs="David"/>
          <w:sz w:val="24"/>
          <w:szCs w:val="24"/>
          <w:rtl/>
        </w:rPr>
      </w:pPr>
    </w:p>
    <w:p w:rsidR="00000000" w:rsidRDefault="009A0927">
      <w:pPr>
        <w:jc w:val="both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u w:val="single"/>
          <w:rtl/>
        </w:rPr>
        <w:t>שלמה שהם:</w:t>
      </w:r>
    </w:p>
    <w:p w:rsidR="00000000" w:rsidRDefault="009A0927">
      <w:pPr>
        <w:jc w:val="both"/>
        <w:rPr>
          <w:rFonts w:cs="David"/>
          <w:sz w:val="24"/>
          <w:szCs w:val="24"/>
          <w:rtl/>
        </w:rPr>
      </w:pPr>
    </w:p>
    <w:p w:rsidR="00000000" w:rsidRDefault="009A0927">
      <w:pPr>
        <w:jc w:val="both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tab/>
        <w:t>"תוקף התקנות מיום פרסומן."</w:t>
      </w:r>
    </w:p>
    <w:p w:rsidR="00000000" w:rsidRDefault="009A0927">
      <w:pPr>
        <w:jc w:val="both"/>
        <w:rPr>
          <w:rFonts w:cs="David"/>
          <w:sz w:val="24"/>
          <w:szCs w:val="24"/>
          <w:rtl/>
        </w:rPr>
      </w:pPr>
    </w:p>
    <w:p w:rsidR="00000000" w:rsidRDefault="009A0927">
      <w:pPr>
        <w:jc w:val="both"/>
        <w:rPr>
          <w:rFonts w:cs="David"/>
          <w:sz w:val="24"/>
          <w:szCs w:val="24"/>
          <w:rtl/>
        </w:rPr>
      </w:pPr>
    </w:p>
    <w:p w:rsidR="00000000" w:rsidRDefault="009A0927">
      <w:pPr>
        <w:jc w:val="center"/>
        <w:rPr>
          <w:rFonts w:cs="David"/>
          <w:sz w:val="24"/>
          <w:szCs w:val="24"/>
          <w:rtl/>
        </w:rPr>
      </w:pPr>
      <w:r>
        <w:rPr>
          <w:rFonts w:cs="David"/>
          <w:b/>
          <w:bCs/>
          <w:sz w:val="24"/>
          <w:szCs w:val="24"/>
          <w:u w:val="single"/>
          <w:rtl/>
        </w:rPr>
        <w:t>הישיבה ננעלה בשעה 11:05</w:t>
      </w:r>
    </w:p>
    <w:p w:rsidR="00000000" w:rsidRDefault="009A0927">
      <w:pPr>
        <w:jc w:val="both"/>
        <w:rPr>
          <w:rFonts w:cs="David"/>
          <w:sz w:val="24"/>
          <w:szCs w:val="24"/>
          <w:rtl/>
        </w:rPr>
      </w:pPr>
    </w:p>
    <w:p w:rsidR="00000000" w:rsidRDefault="009A0927">
      <w:pPr>
        <w:jc w:val="both"/>
        <w:rPr>
          <w:rFonts w:cs="David"/>
          <w:sz w:val="24"/>
          <w:szCs w:val="24"/>
          <w:rtl/>
        </w:rPr>
      </w:pPr>
    </w:p>
    <w:sectPr w:rsidR="00000000">
      <w:headerReference w:type="default" r:id="rId6"/>
      <w:pgSz w:w="11907" w:h="16840" w:code="9"/>
      <w:pgMar w:top="1440" w:right="1797" w:bottom="1440" w:left="1797" w:header="720" w:footer="720" w:gutter="0"/>
      <w:cols w:space="720"/>
      <w:titlePg/>
      <w:bidi/>
      <w:rtlGutter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9A0927">
      <w:r>
        <w:separator/>
      </w:r>
    </w:p>
  </w:endnote>
  <w:endnote w:type="continuationSeparator" w:id="0">
    <w:p w:rsidR="00000000" w:rsidRDefault="009A09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9A0927">
      <w:r>
        <w:separator/>
      </w:r>
    </w:p>
  </w:footnote>
  <w:footnote w:type="continuationSeparator" w:id="0">
    <w:p w:rsidR="00000000" w:rsidRDefault="009A09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9A0927">
    <w:pPr>
      <w:pStyle w:val="a3"/>
      <w:framePr w:wrap="auto" w:vAnchor="text" w:hAnchor="margin" w:y="1"/>
      <w:rPr>
        <w:rStyle w:val="a5"/>
        <w:rtl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  <w:rtl/>
      </w:rPr>
      <w:t>3</w:t>
    </w:r>
    <w:r>
      <w:rPr>
        <w:rStyle w:val="a5"/>
      </w:rPr>
      <w:fldChar w:fldCharType="end"/>
    </w:r>
  </w:p>
  <w:p w:rsidR="00000000" w:rsidRDefault="009A0927">
    <w:pPr>
      <w:pStyle w:val="a3"/>
      <w:ind w:right="360"/>
      <w:rPr>
        <w:rFonts w:cs="David"/>
        <w:sz w:val="24"/>
        <w:szCs w:val="24"/>
        <w:rtl/>
      </w:rPr>
    </w:pPr>
    <w:r>
      <w:rPr>
        <w:rFonts w:cs="David"/>
        <w:sz w:val="24"/>
        <w:szCs w:val="24"/>
        <w:rtl/>
      </w:rPr>
      <w:t>ועדת חוקה, חוק ומשפט</w:t>
    </w:r>
    <w:r>
      <w:rPr>
        <w:rFonts w:cs="David"/>
        <w:sz w:val="24"/>
        <w:szCs w:val="24"/>
        <w:rtl/>
      </w:rPr>
      <w:tab/>
    </w:r>
    <w:r>
      <w:rPr>
        <w:rFonts w:cs="David"/>
        <w:sz w:val="24"/>
        <w:szCs w:val="24"/>
        <w:rtl/>
      </w:rPr>
      <w:tab/>
    </w:r>
  </w:p>
  <w:p w:rsidR="00000000" w:rsidRDefault="009A0927">
    <w:pPr>
      <w:pStyle w:val="a3"/>
      <w:ind w:right="360"/>
      <w:rPr>
        <w:rtl/>
      </w:rPr>
    </w:pPr>
    <w:r>
      <w:rPr>
        <w:rFonts w:cs="David"/>
        <w:sz w:val="24"/>
        <w:szCs w:val="24"/>
        <w:rtl/>
      </w:rPr>
      <w:t>4.10.1999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ttachedTemplate r:id="rId1"/>
  <w:defaultTabStop w:val="720"/>
  <w:drawingGridHorizontalSpacing w:val="120"/>
  <w:drawingGridVerticalSpacing w:val="120"/>
  <w:displayVerticalDrawingGridEvery w:val="0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A0927"/>
    <w:rsid w:val="009A09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0E5F0602-54DC-46FC-88EB-CCFD6F60E8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overflowPunct w:val="0"/>
      <w:autoSpaceDE w:val="0"/>
      <w:autoSpaceDN w:val="0"/>
      <w:bidi/>
      <w:adjustRightInd w:val="0"/>
      <w:spacing w:after="0" w:line="240" w:lineRule="auto"/>
      <w:textAlignment w:val="baseline"/>
    </w:pPr>
    <w:rPr>
      <w:rFonts w:ascii="Times New Roman" w:hAnsi="Times New Roman" w:cs="Times New Roman"/>
      <w:sz w:val="20"/>
      <w:szCs w:val="20"/>
      <w:lang w:eastAsia="he-IL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uiPriority w:val="99"/>
    <w:semiHidden/>
    <w:rPr>
      <w:rFonts w:ascii="Times New Roman" w:hAnsi="Times New Roman" w:cs="Times New Roman"/>
      <w:sz w:val="20"/>
      <w:szCs w:val="20"/>
      <w:lang w:eastAsia="he-IL"/>
    </w:rPr>
  </w:style>
  <w:style w:type="character" w:styleId="a5">
    <w:name w:val="page number"/>
    <w:basedOn w:val="a0"/>
    <w:uiPriority w:val="99"/>
    <w:rPr>
      <w:rFonts w:cs="Times New Roman"/>
    </w:rPr>
  </w:style>
  <w:style w:type="paragraph" w:styleId="a6">
    <w:name w:val="footer"/>
    <w:basedOn w:val="a"/>
    <w:link w:val="a7"/>
    <w:uiPriority w:val="99"/>
    <w:pPr>
      <w:tabs>
        <w:tab w:val="center" w:pos="4153"/>
        <w:tab w:val="right" w:pos="8306"/>
      </w:tabs>
    </w:pPr>
  </w:style>
  <w:style w:type="character" w:customStyle="1" w:styleId="a7">
    <w:name w:val="כותרת תחתונה תו"/>
    <w:basedOn w:val="a0"/>
    <w:link w:val="a6"/>
    <w:uiPriority w:val="99"/>
    <w:semiHidden/>
    <w:rPr>
      <w:rFonts w:ascii="Times New Roman" w:hAnsi="Times New Roman" w:cs="Times New Roman"/>
      <w:sz w:val="20"/>
      <w:szCs w:val="20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MSOffice\Templates\&#1488;&#1505;&#1514;&#1512;.dot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אסתר</Template>
  <TotalTime>0</TotalTime>
  <Pages>3</Pages>
  <Words>536</Words>
  <Characters>2680</Characters>
  <Application>Microsoft Office Word</Application>
  <DocSecurity>0</DocSecurity>
  <Lines>22</Lines>
  <Paragraphs>6</Paragraphs>
  <ScaleCrop>false</ScaleCrop>
  <Company>כנסת</Company>
  <LinksUpToDate>false</LinksUpToDate>
  <CharactersWithSpaces>3210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הכנסת החמש-עשרה_</dc:title>
  <dc:subject/>
  <dc:creator>כנסת</dc:creator>
  <cp:keywords/>
  <dc:description/>
  <cp:lastModifiedBy>רינה דבורה קדרון</cp:lastModifiedBy>
  <cp:revision>2</cp:revision>
  <cp:lastPrinted>1999-10-05T15:13:00Z</cp:lastPrinted>
  <dcterms:created xsi:type="dcterms:W3CDTF">2017-04-19T08:34:00Z</dcterms:created>
  <dcterms:modified xsi:type="dcterms:W3CDTF">2017-04-19T08:34:00Z</dcterms:modified>
</cp:coreProperties>
</file>