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10617">
      <w:pPr>
        <w:jc w:val="both"/>
        <w:rPr>
          <w:sz w:val="24"/>
          <w:szCs w:val="24"/>
          <w:rtl/>
        </w:rPr>
      </w:pPr>
      <w:bookmarkStart w:id="0" w:name="_GoBack"/>
      <w:bookmarkEnd w:id="0"/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החמש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עשרה</w:t>
      </w:r>
      <w:r>
        <w:rPr>
          <w:sz w:val="24"/>
          <w:szCs w:val="24"/>
          <w:rtl/>
        </w:rPr>
        <w:t xml:space="preserve">                                                                         </w:t>
      </w:r>
      <w:r>
        <w:rPr>
          <w:rFonts w:hint="eastAsia"/>
          <w:sz w:val="24"/>
          <w:szCs w:val="24"/>
          <w:rtl/>
        </w:rPr>
        <w:t>נוסח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מתוקן</w:t>
      </w:r>
    </w:p>
    <w:p w:rsidR="00000000" w:rsidRDefault="00D10617">
      <w:pPr>
        <w:jc w:val="both"/>
        <w:rPr>
          <w:sz w:val="24"/>
          <w:szCs w:val="24"/>
        </w:rPr>
      </w:pPr>
      <w:r>
        <w:rPr>
          <w:sz w:val="24"/>
          <w:szCs w:val="24"/>
          <w:rtl/>
        </w:rPr>
        <w:t xml:space="preserve">     </w:t>
      </w:r>
      <w:r>
        <w:rPr>
          <w:rFonts w:hint="eastAsia"/>
          <w:sz w:val="24"/>
          <w:szCs w:val="24"/>
          <w:rtl/>
        </w:rPr>
        <w:t>מושב</w:t>
      </w:r>
      <w:r>
        <w:rPr>
          <w:sz w:val="24"/>
          <w:szCs w:val="24"/>
          <w:rtl/>
        </w:rPr>
        <w:t xml:space="preserve">   </w:t>
      </w:r>
      <w:r>
        <w:rPr>
          <w:rFonts w:hint="eastAsia"/>
          <w:sz w:val="24"/>
          <w:szCs w:val="24"/>
          <w:rtl/>
        </w:rPr>
        <w:t>שני</w:t>
      </w:r>
    </w:p>
    <w:p w:rsidR="00000000" w:rsidRDefault="00D10617">
      <w:pPr>
        <w:jc w:val="both"/>
        <w:rPr>
          <w:sz w:val="24"/>
          <w:szCs w:val="24"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center"/>
        <w:rPr>
          <w:sz w:val="24"/>
          <w:szCs w:val="24"/>
          <w:rtl/>
        </w:rPr>
      </w:pPr>
      <w:r>
        <w:rPr>
          <w:rFonts w:hint="eastAsia"/>
          <w:sz w:val="24"/>
          <w:szCs w:val="24"/>
          <w:rtl/>
        </w:rPr>
        <w:t>פרוטוקול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מס</w:t>
      </w:r>
      <w:r>
        <w:rPr>
          <w:sz w:val="24"/>
          <w:szCs w:val="24"/>
          <w:rtl/>
        </w:rPr>
        <w:t>' 30</w:t>
      </w:r>
    </w:p>
    <w:p w:rsidR="00000000" w:rsidRDefault="00D10617">
      <w:pPr>
        <w:jc w:val="center"/>
        <w:rPr>
          <w:sz w:val="24"/>
          <w:szCs w:val="24"/>
          <w:rtl/>
        </w:rPr>
      </w:pPr>
    </w:p>
    <w:p w:rsidR="00000000" w:rsidRDefault="00D10617">
      <w:pPr>
        <w:jc w:val="center"/>
        <w:rPr>
          <w:sz w:val="24"/>
          <w:szCs w:val="24"/>
          <w:rtl/>
        </w:rPr>
      </w:pPr>
      <w:r>
        <w:rPr>
          <w:rFonts w:hint="eastAsia"/>
          <w:sz w:val="24"/>
          <w:szCs w:val="24"/>
          <w:rtl/>
        </w:rPr>
        <w:t>מישיבת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ועדת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החוקה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ומשפט</w:t>
      </w:r>
    </w:p>
    <w:p w:rsidR="00000000" w:rsidRDefault="00D10617">
      <w:pPr>
        <w:jc w:val="center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מיום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רביעי</w:t>
      </w:r>
      <w:r>
        <w:rPr>
          <w:sz w:val="24"/>
          <w:szCs w:val="24"/>
          <w:u w:val="single"/>
          <w:rtl/>
        </w:rPr>
        <w:t xml:space="preserve">, </w:t>
      </w:r>
      <w:r>
        <w:rPr>
          <w:rFonts w:hint="eastAsia"/>
          <w:sz w:val="24"/>
          <w:szCs w:val="24"/>
          <w:u w:val="single"/>
          <w:rtl/>
        </w:rPr>
        <w:t>ב</w:t>
      </w:r>
      <w:r>
        <w:rPr>
          <w:sz w:val="24"/>
          <w:szCs w:val="24"/>
          <w:u w:val="single"/>
          <w:rtl/>
        </w:rPr>
        <w:t xml:space="preserve">' </w:t>
      </w:r>
      <w:r>
        <w:rPr>
          <w:rFonts w:hint="eastAsia"/>
          <w:sz w:val="24"/>
          <w:szCs w:val="24"/>
          <w:u w:val="single"/>
          <w:rtl/>
        </w:rPr>
        <w:t>בכסלו</w:t>
      </w:r>
      <w:r>
        <w:rPr>
          <w:sz w:val="24"/>
          <w:szCs w:val="24"/>
          <w:u w:val="single"/>
          <w:rtl/>
        </w:rPr>
        <w:t xml:space="preserve">, </w:t>
      </w:r>
      <w:r>
        <w:rPr>
          <w:rFonts w:hint="eastAsia"/>
          <w:sz w:val="24"/>
          <w:szCs w:val="24"/>
          <w:u w:val="single"/>
          <w:rtl/>
        </w:rPr>
        <w:t>התשנ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ט</w:t>
      </w:r>
      <w:r>
        <w:rPr>
          <w:sz w:val="24"/>
          <w:szCs w:val="24"/>
          <w:u w:val="single"/>
          <w:rtl/>
        </w:rPr>
        <w:t xml:space="preserve"> (10 </w:t>
      </w:r>
      <w:r>
        <w:rPr>
          <w:rFonts w:hint="eastAsia"/>
          <w:sz w:val="24"/>
          <w:szCs w:val="24"/>
          <w:u w:val="single"/>
          <w:rtl/>
        </w:rPr>
        <w:t>בנובמבר</w:t>
      </w:r>
      <w:r>
        <w:rPr>
          <w:sz w:val="24"/>
          <w:szCs w:val="24"/>
          <w:u w:val="single"/>
          <w:rtl/>
        </w:rPr>
        <w:t xml:space="preserve">, 1999) </w:t>
      </w:r>
      <w:r>
        <w:rPr>
          <w:rFonts w:hint="eastAsia"/>
          <w:sz w:val="24"/>
          <w:szCs w:val="24"/>
          <w:u w:val="single"/>
          <w:rtl/>
        </w:rPr>
        <w:t>בשעה</w:t>
      </w:r>
      <w:r>
        <w:rPr>
          <w:sz w:val="24"/>
          <w:szCs w:val="24"/>
          <w:u w:val="single"/>
          <w:rtl/>
        </w:rPr>
        <w:t xml:space="preserve"> 09:00</w:t>
      </w:r>
    </w:p>
    <w:p w:rsidR="00000000" w:rsidRDefault="00D10617">
      <w:pPr>
        <w:jc w:val="center"/>
        <w:rPr>
          <w:sz w:val="24"/>
          <w:szCs w:val="24"/>
          <w:u w:val="single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rFonts w:hint="eastAsia"/>
          <w:sz w:val="24"/>
          <w:szCs w:val="24"/>
          <w:u w:val="single"/>
          <w:rtl/>
        </w:rPr>
        <w:t>הנוכחים</w:t>
      </w:r>
      <w:r>
        <w:rPr>
          <w:sz w:val="24"/>
          <w:szCs w:val="24"/>
          <w:u w:val="single"/>
          <w:rtl/>
        </w:rPr>
        <w:t>:</w:t>
      </w:r>
      <w:r>
        <w:rPr>
          <w:sz w:val="24"/>
          <w:szCs w:val="24"/>
          <w:rtl/>
        </w:rPr>
        <w:t xml:space="preserve">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rFonts w:hint="eastAsia"/>
          <w:sz w:val="24"/>
          <w:szCs w:val="24"/>
          <w:u w:val="single"/>
          <w:rtl/>
        </w:rPr>
        <w:t>חברי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הוועדה</w:t>
      </w:r>
      <w:r>
        <w:rPr>
          <w:sz w:val="24"/>
          <w:szCs w:val="24"/>
          <w:u w:val="single"/>
          <w:rtl/>
        </w:rPr>
        <w:t xml:space="preserve">: </w:t>
      </w:r>
      <w:r>
        <w:rPr>
          <w:sz w:val="24"/>
          <w:szCs w:val="24"/>
          <w:rtl/>
        </w:rPr>
        <w:t xml:space="preserve">      </w:t>
      </w:r>
      <w:r>
        <w:rPr>
          <w:rFonts w:hint="eastAsia"/>
          <w:sz w:val="24"/>
          <w:szCs w:val="24"/>
          <w:rtl/>
        </w:rPr>
        <w:t>אמנון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רובינשטיין</w:t>
      </w:r>
      <w:r>
        <w:rPr>
          <w:sz w:val="24"/>
          <w:szCs w:val="24"/>
          <w:rtl/>
        </w:rPr>
        <w:t xml:space="preserve"> -   </w:t>
      </w:r>
      <w:r>
        <w:rPr>
          <w:rFonts w:hint="eastAsia"/>
          <w:sz w:val="24"/>
          <w:szCs w:val="24"/>
          <w:rtl/>
        </w:rPr>
        <w:t>היו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ר</w:t>
      </w:r>
      <w:r>
        <w:rPr>
          <w:sz w:val="24"/>
          <w:szCs w:val="24"/>
          <w:rtl/>
        </w:rPr>
        <w:t xml:space="preserve"> 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  <w:r>
        <w:rPr>
          <w:rFonts w:hint="eastAsia"/>
          <w:sz w:val="24"/>
          <w:szCs w:val="24"/>
          <w:rtl/>
        </w:rPr>
        <w:t>מ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מ</w:t>
      </w:r>
      <w:r>
        <w:rPr>
          <w:sz w:val="24"/>
          <w:szCs w:val="24"/>
          <w:rtl/>
        </w:rPr>
        <w:t xml:space="preserve">: </w:t>
      </w:r>
      <w:r>
        <w:rPr>
          <w:rFonts w:hint="eastAsia"/>
          <w:sz w:val="24"/>
          <w:szCs w:val="24"/>
          <w:rtl/>
        </w:rPr>
        <w:t>ענת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מאור</w:t>
      </w:r>
      <w:r>
        <w:rPr>
          <w:sz w:val="24"/>
          <w:szCs w:val="24"/>
          <w:rtl/>
        </w:rPr>
        <w:t xml:space="preserve">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rFonts w:hint="eastAsia"/>
          <w:sz w:val="24"/>
          <w:szCs w:val="24"/>
          <w:u w:val="single"/>
          <w:rtl/>
        </w:rPr>
        <w:t>מוזמנים</w:t>
      </w:r>
      <w:r>
        <w:rPr>
          <w:sz w:val="24"/>
          <w:szCs w:val="24"/>
          <w:u w:val="single"/>
          <w:rtl/>
        </w:rPr>
        <w:t>:</w:t>
      </w:r>
      <w:r>
        <w:rPr>
          <w:sz w:val="24"/>
          <w:szCs w:val="24"/>
          <w:rtl/>
        </w:rPr>
        <w:t xml:space="preserve">               </w:t>
      </w:r>
      <w:r>
        <w:rPr>
          <w:rFonts w:hint="eastAsia"/>
          <w:sz w:val="24"/>
          <w:szCs w:val="24"/>
          <w:rtl/>
        </w:rPr>
        <w:t>רחל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גרשוני</w:t>
      </w:r>
      <w:r>
        <w:rPr>
          <w:sz w:val="24"/>
          <w:szCs w:val="24"/>
          <w:rtl/>
        </w:rPr>
        <w:t xml:space="preserve"> -  </w:t>
      </w:r>
      <w:r>
        <w:rPr>
          <w:rFonts w:hint="eastAsia"/>
          <w:sz w:val="24"/>
          <w:szCs w:val="24"/>
          <w:rtl/>
        </w:rPr>
        <w:t>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המשפטים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  <w:r>
        <w:rPr>
          <w:rFonts w:hint="eastAsia"/>
          <w:sz w:val="24"/>
          <w:szCs w:val="24"/>
          <w:rtl/>
        </w:rPr>
        <w:t>מאיר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דב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ברקוביץ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המשרד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לביטחון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פנים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  <w:r>
        <w:rPr>
          <w:rFonts w:hint="eastAsia"/>
          <w:sz w:val="24"/>
          <w:szCs w:val="24"/>
          <w:rtl/>
        </w:rPr>
        <w:t>בתיה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ארטמן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העב</w:t>
      </w:r>
      <w:r>
        <w:rPr>
          <w:rFonts w:hint="eastAsia"/>
          <w:sz w:val="24"/>
          <w:szCs w:val="24"/>
          <w:rtl/>
        </w:rPr>
        <w:t>ודה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והרווחה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  <w:r>
        <w:rPr>
          <w:rFonts w:hint="eastAsia"/>
          <w:sz w:val="24"/>
          <w:szCs w:val="24"/>
          <w:rtl/>
        </w:rPr>
        <w:t>רונית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הרמתי</w:t>
      </w:r>
      <w:r>
        <w:rPr>
          <w:sz w:val="24"/>
          <w:szCs w:val="24"/>
          <w:rtl/>
        </w:rPr>
        <w:t>-</w:t>
      </w:r>
      <w:r>
        <w:rPr>
          <w:rFonts w:hint="eastAsia"/>
          <w:sz w:val="24"/>
          <w:szCs w:val="24"/>
          <w:rtl/>
        </w:rPr>
        <w:t>הלפרון</w:t>
      </w:r>
      <w:r>
        <w:rPr>
          <w:sz w:val="24"/>
          <w:szCs w:val="24"/>
          <w:rtl/>
        </w:rPr>
        <w:t xml:space="preserve">  - </w:t>
      </w:r>
      <w:r>
        <w:rPr>
          <w:rFonts w:hint="eastAsia"/>
          <w:sz w:val="24"/>
          <w:szCs w:val="24"/>
          <w:rtl/>
        </w:rPr>
        <w:t>האגודה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הבינלאומית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לזכויות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הילד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  <w:r>
        <w:rPr>
          <w:rFonts w:hint="eastAsia"/>
          <w:sz w:val="24"/>
          <w:szCs w:val="24"/>
          <w:rtl/>
        </w:rPr>
        <w:t>יצחק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קדמן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מנכ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המועצה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הלאומית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לשלום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הילד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  <w:r>
        <w:rPr>
          <w:rFonts w:hint="eastAsia"/>
          <w:sz w:val="24"/>
          <w:szCs w:val="24"/>
          <w:rtl/>
        </w:rPr>
        <w:t>נעם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אבנר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rFonts w:hint="eastAsia"/>
          <w:sz w:val="24"/>
          <w:szCs w:val="24"/>
          <w:u w:val="single"/>
          <w:rtl/>
        </w:rPr>
        <w:t>מנהלת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הוועדה</w:t>
      </w:r>
      <w:r>
        <w:rPr>
          <w:sz w:val="24"/>
          <w:szCs w:val="24"/>
          <w:u w:val="single"/>
          <w:rtl/>
        </w:rPr>
        <w:t>:</w:t>
      </w:r>
      <w:r>
        <w:rPr>
          <w:sz w:val="24"/>
          <w:szCs w:val="24"/>
          <w:rtl/>
        </w:rPr>
        <w:t xml:space="preserve">     </w:t>
      </w:r>
      <w:r>
        <w:rPr>
          <w:rFonts w:hint="eastAsia"/>
          <w:sz w:val="24"/>
          <w:szCs w:val="24"/>
          <w:rtl/>
        </w:rPr>
        <w:t>דורית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ואג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rFonts w:hint="eastAsia"/>
          <w:sz w:val="24"/>
          <w:szCs w:val="24"/>
          <w:u w:val="single"/>
          <w:rtl/>
        </w:rPr>
        <w:t>קצרנ</w:t>
      </w:r>
      <w:r>
        <w:rPr>
          <w:rFonts w:hint="eastAsia"/>
          <w:sz w:val="24"/>
          <w:szCs w:val="24"/>
          <w:u w:val="single"/>
          <w:rtl/>
        </w:rPr>
        <w:t>ית</w:t>
      </w:r>
      <w:r>
        <w:rPr>
          <w:sz w:val="24"/>
          <w:szCs w:val="24"/>
          <w:u w:val="single"/>
          <w:rtl/>
        </w:rPr>
        <w:t>:</w:t>
      </w:r>
      <w:r>
        <w:rPr>
          <w:sz w:val="24"/>
          <w:szCs w:val="24"/>
          <w:rtl/>
        </w:rPr>
        <w:t xml:space="preserve">                </w:t>
      </w:r>
      <w:r>
        <w:rPr>
          <w:rFonts w:hint="eastAsia"/>
          <w:sz w:val="24"/>
          <w:szCs w:val="24"/>
          <w:rtl/>
        </w:rPr>
        <w:t>לאה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קיקיון</w:t>
      </w:r>
      <w:r>
        <w:rPr>
          <w:sz w:val="24"/>
          <w:szCs w:val="24"/>
          <w:rtl/>
        </w:rPr>
        <w:t xml:space="preserve">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rFonts w:hint="eastAsia"/>
          <w:sz w:val="24"/>
          <w:szCs w:val="24"/>
          <w:u w:val="single"/>
          <w:rtl/>
        </w:rPr>
        <w:t>סדר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היום</w:t>
      </w:r>
      <w:r>
        <w:rPr>
          <w:sz w:val="24"/>
          <w:szCs w:val="24"/>
          <w:u w:val="single"/>
          <w:rtl/>
        </w:rPr>
        <w:t>:</w:t>
      </w:r>
      <w:r>
        <w:rPr>
          <w:sz w:val="24"/>
          <w:szCs w:val="24"/>
          <w:rtl/>
        </w:rPr>
        <w:t xml:space="preserve">             </w:t>
      </w:r>
      <w:r>
        <w:rPr>
          <w:rFonts w:hint="eastAsia"/>
          <w:sz w:val="24"/>
          <w:szCs w:val="24"/>
          <w:rtl/>
        </w:rPr>
        <w:t>הצעת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לתיקון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פקודת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הנזיקין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(</w:t>
      </w:r>
      <w:r>
        <w:rPr>
          <w:rFonts w:hint="eastAsia"/>
          <w:sz w:val="24"/>
          <w:szCs w:val="24"/>
          <w:rtl/>
        </w:rPr>
        <w:t>ביטול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המיוחדת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תקיפת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קטין</w:t>
      </w:r>
      <w:r>
        <w:rPr>
          <w:sz w:val="24"/>
          <w:szCs w:val="24"/>
          <w:rtl/>
        </w:rPr>
        <w:t xml:space="preserve">), </w:t>
      </w:r>
      <w:r>
        <w:rPr>
          <w:rFonts w:hint="eastAsia"/>
          <w:sz w:val="24"/>
          <w:szCs w:val="24"/>
          <w:rtl/>
        </w:rPr>
        <w:t>התשנ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ט</w:t>
      </w:r>
      <w:r>
        <w:rPr>
          <w:sz w:val="24"/>
          <w:szCs w:val="24"/>
          <w:rtl/>
        </w:rPr>
        <w:t xml:space="preserve"> - 1999   </w:t>
      </w:r>
    </w:p>
    <w:p w:rsidR="00000000" w:rsidRDefault="00D10617">
      <w:pPr>
        <w:jc w:val="center"/>
        <w:rPr>
          <w:b/>
          <w:bCs/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</w:t>
      </w:r>
      <w:r>
        <w:rPr>
          <w:rFonts w:hint="eastAsia"/>
          <w:sz w:val="24"/>
          <w:szCs w:val="24"/>
          <w:rtl/>
        </w:rPr>
        <w:t>הכנה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לקריאה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ראשונה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הצבעה</w:t>
      </w:r>
      <w:r>
        <w:rPr>
          <w:sz w:val="24"/>
          <w:szCs w:val="24"/>
          <w:rtl/>
        </w:rPr>
        <w:t xml:space="preserve">  - </w:t>
      </w:r>
      <w:r>
        <w:rPr>
          <w:rFonts w:hint="eastAsia"/>
          <w:sz w:val="24"/>
          <w:szCs w:val="24"/>
          <w:rtl/>
        </w:rPr>
        <w:t>ח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כ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מאור</w:t>
      </w:r>
      <w:r>
        <w:rPr>
          <w:sz w:val="24"/>
          <w:szCs w:val="24"/>
          <w:rtl/>
        </w:rPr>
        <w:br w:type="page"/>
      </w:r>
      <w:r>
        <w:rPr>
          <w:rFonts w:hint="eastAsia"/>
          <w:b/>
          <w:bCs/>
          <w:sz w:val="24"/>
          <w:szCs w:val="24"/>
          <w:rtl/>
        </w:rPr>
        <w:lastRenderedPageBreak/>
        <w:t>הצעת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חוק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לתיקון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פק</w:t>
      </w:r>
      <w:r>
        <w:rPr>
          <w:rFonts w:hint="eastAsia"/>
          <w:b/>
          <w:bCs/>
          <w:sz w:val="24"/>
          <w:szCs w:val="24"/>
          <w:rtl/>
        </w:rPr>
        <w:t>ודת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הנזיקין</w:t>
      </w:r>
    </w:p>
    <w:p w:rsidR="00000000" w:rsidRDefault="00D10617">
      <w:pPr>
        <w:jc w:val="center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t>(</w:t>
      </w:r>
      <w:r>
        <w:rPr>
          <w:rFonts w:hint="eastAsia"/>
          <w:b/>
          <w:bCs/>
          <w:sz w:val="24"/>
          <w:szCs w:val="24"/>
          <w:rtl/>
        </w:rPr>
        <w:t>ביטול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ההגנה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המיוחדת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על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תקיפת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קטין</w:t>
      </w:r>
      <w:r>
        <w:rPr>
          <w:b/>
          <w:bCs/>
          <w:sz w:val="24"/>
          <w:szCs w:val="24"/>
          <w:rtl/>
        </w:rPr>
        <w:t xml:space="preserve">), </w:t>
      </w:r>
      <w:r>
        <w:rPr>
          <w:rFonts w:hint="eastAsia"/>
          <w:b/>
          <w:bCs/>
          <w:sz w:val="24"/>
          <w:szCs w:val="24"/>
          <w:rtl/>
        </w:rPr>
        <w:t>התשנ</w:t>
      </w:r>
      <w:r>
        <w:rPr>
          <w:b/>
          <w:bCs/>
          <w:sz w:val="24"/>
          <w:szCs w:val="24"/>
          <w:rtl/>
        </w:rPr>
        <w:t>"</w:t>
      </w:r>
      <w:r>
        <w:rPr>
          <w:rFonts w:hint="eastAsia"/>
          <w:b/>
          <w:bCs/>
          <w:sz w:val="24"/>
          <w:szCs w:val="24"/>
          <w:rtl/>
        </w:rPr>
        <w:t>ט</w:t>
      </w:r>
      <w:r>
        <w:rPr>
          <w:b/>
          <w:bCs/>
          <w:sz w:val="24"/>
          <w:szCs w:val="24"/>
          <w:rtl/>
        </w:rPr>
        <w:t xml:space="preserve"> - 1999 </w:t>
      </w:r>
    </w:p>
    <w:p w:rsidR="00000000" w:rsidRDefault="00D10617">
      <w:pPr>
        <w:jc w:val="center"/>
        <w:rPr>
          <w:b/>
          <w:bCs/>
          <w:sz w:val="24"/>
          <w:szCs w:val="24"/>
          <w:rtl/>
        </w:rPr>
      </w:pPr>
      <w:r>
        <w:rPr>
          <w:rFonts w:hint="eastAsia"/>
          <w:b/>
          <w:bCs/>
          <w:sz w:val="24"/>
          <w:szCs w:val="24"/>
          <w:rtl/>
        </w:rPr>
        <w:t>הכנה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לקריאה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ראשונה</w:t>
      </w:r>
      <w:r>
        <w:rPr>
          <w:b/>
          <w:bCs/>
          <w:sz w:val="24"/>
          <w:szCs w:val="24"/>
          <w:rtl/>
        </w:rPr>
        <w:t xml:space="preserve"> - </w:t>
      </w:r>
      <w:r>
        <w:rPr>
          <w:rFonts w:hint="eastAsia"/>
          <w:b/>
          <w:bCs/>
          <w:sz w:val="24"/>
          <w:szCs w:val="24"/>
          <w:rtl/>
        </w:rPr>
        <w:t>הצבעה</w:t>
      </w:r>
      <w:r>
        <w:rPr>
          <w:b/>
          <w:bCs/>
          <w:sz w:val="24"/>
          <w:szCs w:val="24"/>
          <w:rtl/>
        </w:rPr>
        <w:t xml:space="preserve">  - </w:t>
      </w:r>
      <w:r>
        <w:rPr>
          <w:rFonts w:hint="eastAsia"/>
          <w:b/>
          <w:bCs/>
          <w:sz w:val="24"/>
          <w:szCs w:val="24"/>
          <w:rtl/>
        </w:rPr>
        <w:t>חה</w:t>
      </w:r>
      <w:r>
        <w:rPr>
          <w:b/>
          <w:bCs/>
          <w:sz w:val="24"/>
          <w:szCs w:val="24"/>
          <w:rtl/>
        </w:rPr>
        <w:t>"</w:t>
      </w:r>
      <w:r>
        <w:rPr>
          <w:rFonts w:hint="eastAsia"/>
          <w:b/>
          <w:bCs/>
          <w:sz w:val="24"/>
          <w:szCs w:val="24"/>
          <w:rtl/>
        </w:rPr>
        <w:t>כ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ענת</w:t>
      </w:r>
      <w:r>
        <w:rPr>
          <w:b/>
          <w:bCs/>
          <w:sz w:val="24"/>
          <w:szCs w:val="24"/>
          <w:rtl/>
        </w:rPr>
        <w:t xml:space="preserve"> </w:t>
      </w:r>
      <w:r>
        <w:rPr>
          <w:rFonts w:hint="eastAsia"/>
          <w:b/>
          <w:bCs/>
          <w:sz w:val="24"/>
          <w:szCs w:val="24"/>
          <w:rtl/>
        </w:rPr>
        <w:t>מאור</w:t>
      </w:r>
    </w:p>
    <w:p w:rsidR="00000000" w:rsidRDefault="00D10617">
      <w:pPr>
        <w:jc w:val="center"/>
        <w:rPr>
          <w:b/>
          <w:bCs/>
          <w:sz w:val="24"/>
          <w:szCs w:val="24"/>
          <w:rtl/>
        </w:rPr>
      </w:pPr>
    </w:p>
    <w:p w:rsidR="00000000" w:rsidRDefault="00D10617">
      <w:pPr>
        <w:jc w:val="both"/>
        <w:rPr>
          <w:b/>
          <w:bCs/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היו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אמנון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רובינשטיין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שלום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לכולם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מתכבד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לפתוח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ישיבת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הוועדה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הנושא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הצעת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לתיקון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פקודת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הנזיקין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ביטול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המיוחדת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תקיפת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קטין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תשנ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ט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כאן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סעיף</w:t>
      </w:r>
      <w:r>
        <w:rPr>
          <w:sz w:val="24"/>
          <w:szCs w:val="24"/>
          <w:rtl/>
        </w:rPr>
        <w:t xml:space="preserve"> 1 : "</w:t>
      </w:r>
      <w:r>
        <w:rPr>
          <w:rFonts w:hint="eastAsia"/>
          <w:sz w:val="24"/>
          <w:szCs w:val="24"/>
          <w:rtl/>
        </w:rPr>
        <w:t>בסעיף</w:t>
      </w:r>
      <w:r>
        <w:rPr>
          <w:sz w:val="24"/>
          <w:szCs w:val="24"/>
          <w:rtl/>
        </w:rPr>
        <w:t xml:space="preserve"> 24 </w:t>
      </w:r>
      <w:r>
        <w:rPr>
          <w:rFonts w:hint="eastAsia"/>
          <w:sz w:val="24"/>
          <w:szCs w:val="24"/>
          <w:rtl/>
        </w:rPr>
        <w:t>לפקודת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הנזיקין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נוסח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חדש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התשכ</w:t>
      </w:r>
      <w:r>
        <w:rPr>
          <w:sz w:val="24"/>
          <w:szCs w:val="24"/>
          <w:rtl/>
        </w:rPr>
        <w:t>"</w:t>
      </w:r>
      <w:r>
        <w:rPr>
          <w:rFonts w:hint="eastAsia"/>
          <w:sz w:val="24"/>
          <w:szCs w:val="24"/>
          <w:rtl/>
        </w:rPr>
        <w:t>ח</w:t>
      </w:r>
      <w:r>
        <w:rPr>
          <w:sz w:val="24"/>
          <w:szCs w:val="24"/>
          <w:rtl/>
        </w:rPr>
        <w:t xml:space="preserve"> - 1968  1 </w:t>
      </w:r>
      <w:r>
        <w:rPr>
          <w:rFonts w:hint="eastAsia"/>
          <w:sz w:val="24"/>
          <w:szCs w:val="24"/>
          <w:rtl/>
        </w:rPr>
        <w:t>פסקה</w:t>
      </w:r>
      <w:r>
        <w:rPr>
          <w:sz w:val="24"/>
          <w:szCs w:val="24"/>
          <w:rtl/>
        </w:rPr>
        <w:t xml:space="preserve"> (7) - </w:t>
      </w:r>
      <w:r>
        <w:rPr>
          <w:rFonts w:hint="eastAsia"/>
          <w:sz w:val="24"/>
          <w:szCs w:val="24"/>
          <w:rtl/>
        </w:rPr>
        <w:t>תימחק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חברת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מאור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תסביר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הכוונה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ענת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מאור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הנושא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כבר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הוכן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לקריאה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ראשונה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הקודמת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ובגלל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הקדמת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הבחירות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התקדם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העניין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הנושא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עבר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ועדת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שרים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הנוכחית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הקודמת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במה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דברים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אמורים</w:t>
      </w:r>
      <w:r>
        <w:rPr>
          <w:sz w:val="24"/>
          <w:szCs w:val="24"/>
          <w:rtl/>
        </w:rPr>
        <w:t xml:space="preserve">?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קיימה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ויכוח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גדול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העניין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העקרוני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האם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כחלק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משיטת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החינוך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הורה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אפוטרופוס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מחנך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יכול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הילד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לשמחתי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הרבה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הגישה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היותר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נאורה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התקבלה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אוכלוסיות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במדינה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כמו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דתיים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וחרד</w:t>
      </w:r>
      <w:r>
        <w:rPr>
          <w:rFonts w:hint="eastAsia"/>
          <w:sz w:val="24"/>
          <w:szCs w:val="24"/>
          <w:rtl/>
        </w:rPr>
        <w:t>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והאוכלוסייה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הערבית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קיבלו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שהרמת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ככלי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חינוכי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קיימת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בלימת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אלימות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ידי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החזקתו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נקרא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שנוקטים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באמצעים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כמו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מכות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חברי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החרדים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הסכימו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לכך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שהפירוש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"</w:t>
      </w:r>
      <w:r>
        <w:rPr>
          <w:rFonts w:hint="eastAsia"/>
          <w:sz w:val="24"/>
          <w:szCs w:val="24"/>
          <w:rtl/>
        </w:rPr>
        <w:t>חוסך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שבטו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שונא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בנו</w:t>
      </w:r>
      <w:r>
        <w:rPr>
          <w:sz w:val="24"/>
          <w:szCs w:val="24"/>
          <w:rtl/>
        </w:rPr>
        <w:t xml:space="preserve">" </w:t>
      </w:r>
      <w:r>
        <w:rPr>
          <w:rFonts w:hint="eastAsia"/>
          <w:sz w:val="24"/>
          <w:szCs w:val="24"/>
          <w:rtl/>
        </w:rPr>
        <w:t>אינו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הפירוש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המילולי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להכות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אותו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היו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אמנון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רובינשטיין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הערות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ניגש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מייד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להצבעה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בתיה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ארטמן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למשרד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העבודה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והרווחה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הערות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היו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אמנון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רובינשטיין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הערות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נשמעו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הקודמת</w:t>
      </w:r>
      <w:r>
        <w:rPr>
          <w:sz w:val="24"/>
          <w:szCs w:val="24"/>
          <w:rtl/>
        </w:rPr>
        <w:t xml:space="preserve">? </w:t>
      </w:r>
    </w:p>
    <w:p w:rsidR="00000000" w:rsidRDefault="00D10617">
      <w:pPr>
        <w:jc w:val="center"/>
        <w:rPr>
          <w:sz w:val="24"/>
          <w:szCs w:val="24"/>
          <w:u w:val="single"/>
          <w:rtl/>
        </w:rPr>
      </w:pPr>
    </w:p>
    <w:p w:rsidR="00000000" w:rsidRDefault="00D10617">
      <w:pPr>
        <w:jc w:val="center"/>
        <w:rPr>
          <w:sz w:val="24"/>
          <w:szCs w:val="24"/>
          <w:u w:val="single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בתיה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ארטמן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ההערות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הושמעו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ביקשנו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שייעשה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דיון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לגבי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הביטול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הגורף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הזו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מאחר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</w:t>
      </w:r>
      <w:r>
        <w:rPr>
          <w:rFonts w:hint="eastAsia"/>
          <w:sz w:val="24"/>
          <w:szCs w:val="24"/>
          <w:rtl/>
        </w:rPr>
        <w:t>תקיפה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מכה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סטירה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ברגע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שאין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עוולה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ההתנהגות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בלתי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חוקית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יכולים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מצבים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שפקודת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הנזיקין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נותנת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מדובר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בסכנת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חיים</w:t>
      </w:r>
      <w:r>
        <w:rPr>
          <w:sz w:val="24"/>
          <w:szCs w:val="24"/>
          <w:rtl/>
        </w:rPr>
        <w:t xml:space="preserve">,  </w:t>
      </w:r>
      <w:r>
        <w:rPr>
          <w:rFonts w:hint="eastAsia"/>
          <w:sz w:val="24"/>
          <w:szCs w:val="24"/>
          <w:rtl/>
        </w:rPr>
        <w:t>ולא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שימוש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בכוח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שהורה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מורה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יצטרכו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להשתמש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בכוח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סביר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אתן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דוגמה</w:t>
      </w:r>
      <w:r>
        <w:rPr>
          <w:sz w:val="24"/>
          <w:szCs w:val="24"/>
          <w:rtl/>
        </w:rPr>
        <w:t>.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ענת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מאור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לפני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הדוגמה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אין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כרגע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סימוכין</w:t>
      </w:r>
      <w:r>
        <w:rPr>
          <w:sz w:val="24"/>
          <w:szCs w:val="24"/>
          <w:rtl/>
        </w:rPr>
        <w:t xml:space="preserve"> , </w:t>
      </w:r>
      <w:r>
        <w:rPr>
          <w:rFonts w:hint="eastAsia"/>
          <w:sz w:val="24"/>
          <w:szCs w:val="24"/>
          <w:rtl/>
        </w:rPr>
        <w:t>אך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בישיבה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הקודמת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הוכח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שהמקרים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שעליהם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מדברת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תשובה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בחוק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עלינו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מוסכם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שבמקרים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מניעת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אלימות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המצב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שונה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בתיה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ארטמן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אתן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דוגמה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אנחנו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נגד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תקיפה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לשם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חינוך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אבל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אחיזה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לשם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ריסון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כאשר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משתולל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מעשן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סמים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לנגד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הוריו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והם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עוצרים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בכוח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ההבדל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lastRenderedPageBreak/>
        <w:t>מעשה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פלילי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לבין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נזיקי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שבמעשה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פלילי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שיקול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הדעת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התביעה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האם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להגיש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אישום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פלילי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בנזיקין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כל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שרוצה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יכול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להגיש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תביעת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נזיקין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המורה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יתפוס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בכוח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ויוציא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אותו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מהכיתה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ההורים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יגישו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תביעת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נזיקין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ואין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כאן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סכנה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השאלה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שעלתה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לדיון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כאן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ביטול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גורף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שצריכה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הסתייגות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כשאנו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כמובן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נגד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השיטה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חינוך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בהכאה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ויכוח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ואנו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בהחלט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עומדים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בשתי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ידיים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מאחורי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השאלה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מקרה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אנחנו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צריכ</w:t>
      </w:r>
      <w:r>
        <w:rPr>
          <w:rFonts w:hint="eastAsia"/>
          <w:sz w:val="24"/>
          <w:szCs w:val="24"/>
          <w:rtl/>
        </w:rPr>
        <w:t>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לעשות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גורפת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היו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אמנון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רובינשטיין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מכיוון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הסכמה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העיקרון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הכללי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נעביר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ההצעה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לקריאה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ראשונה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נשמע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חברי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נתכנס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מחדש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ונשמע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הגורמים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נשמע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החינוך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הסתדרות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המורים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וארגון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המורים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יסודיים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מקובל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כולנו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</w:t>
      </w:r>
      <w:r>
        <w:rPr>
          <w:rFonts w:hint="eastAsia"/>
          <w:sz w:val="24"/>
          <w:szCs w:val="24"/>
          <w:rtl/>
        </w:rPr>
        <w:t>כאה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מוגנת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צעדים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משמעתיים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אחרים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שנדרשים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ידי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הורים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זו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קטגוריה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אחרת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שעליה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נדון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רחל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גרשוני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ועדת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השרים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לענייני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חקיקה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תמכה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בביטול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הסעיף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כפי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קיים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היום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המשתווה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לשיטות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החדשות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כנושא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זכויות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והשיטה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למגר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האלימות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נגד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ילדי</w:t>
      </w:r>
      <w:r>
        <w:rPr>
          <w:rFonts w:hint="eastAsia"/>
          <w:sz w:val="24"/>
          <w:szCs w:val="24"/>
          <w:rtl/>
        </w:rPr>
        <w:t>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והמשתווה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לאמנה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בדבר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זכויות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ילדים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מבחינת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העונשין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דיון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בעניין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ביטול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הסייג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שהכשיר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אלימות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נגד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ילדים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בחוק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הפלילי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זאת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אנחנו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חושבים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שההגנות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הקיימות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אינן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מספיקות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למשל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במקרה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שניגש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לחשמל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וההורה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חייב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להזיז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אותו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משם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</w:t>
      </w:r>
      <w:r>
        <w:rPr>
          <w:rFonts w:hint="eastAsia"/>
          <w:sz w:val="24"/>
          <w:szCs w:val="24"/>
          <w:rtl/>
        </w:rPr>
        <w:t>כנס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בגדר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תקיפה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לפי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פקודת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הנזיקין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כולל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נגיעה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והזזה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יצחק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קדמן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ואם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מבוגר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ניגש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לחשמל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להזיז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אותו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אפשר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לקחת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המקרה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השרירותי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כדי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להכשיר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הדברים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האלה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רחל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גרשוני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בעצם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זוטי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דברים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הצורך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מיוחדת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בפקודת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הנזיקין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סעיף</w:t>
      </w:r>
      <w:r>
        <w:rPr>
          <w:sz w:val="24"/>
          <w:szCs w:val="24"/>
          <w:rtl/>
        </w:rPr>
        <w:t xml:space="preserve"> 24 (1). </w:t>
      </w:r>
      <w:r>
        <w:rPr>
          <w:rFonts w:hint="eastAsia"/>
          <w:sz w:val="24"/>
          <w:szCs w:val="24"/>
          <w:rtl/>
        </w:rPr>
        <w:t>הבעיה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הצורך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כפי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שקיימת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היום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שכתוב</w:t>
      </w:r>
      <w:r>
        <w:rPr>
          <w:sz w:val="24"/>
          <w:szCs w:val="24"/>
          <w:rtl/>
        </w:rPr>
        <w:t>: "</w:t>
      </w:r>
      <w:r>
        <w:rPr>
          <w:rFonts w:hint="eastAsia"/>
          <w:sz w:val="24"/>
          <w:szCs w:val="24"/>
          <w:rtl/>
        </w:rPr>
        <w:t>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המעשה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כדי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להגן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עצמו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אדם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אחר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מפני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שימוש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בכוח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כדין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מצד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התובע</w:t>
      </w:r>
      <w:r>
        <w:rPr>
          <w:sz w:val="24"/>
          <w:szCs w:val="24"/>
          <w:rtl/>
        </w:rPr>
        <w:t xml:space="preserve">".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מכסה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המקרה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להזיז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אותו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מהחשמל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וספק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מכסה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המקרה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שת</w:t>
      </w:r>
      <w:r>
        <w:rPr>
          <w:rFonts w:hint="eastAsia"/>
          <w:sz w:val="24"/>
          <w:szCs w:val="24"/>
          <w:rtl/>
        </w:rPr>
        <w:t>וקף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אחר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לרסן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אותו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ענת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מאור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למה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ספק</w:t>
      </w:r>
      <w:r>
        <w:rPr>
          <w:sz w:val="24"/>
          <w:szCs w:val="24"/>
          <w:rtl/>
        </w:rPr>
        <w:t xml:space="preserve">? </w:t>
      </w:r>
      <w:r>
        <w:rPr>
          <w:rFonts w:hint="eastAsia"/>
          <w:sz w:val="24"/>
          <w:szCs w:val="24"/>
          <w:rtl/>
        </w:rPr>
        <w:t>ודאי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שתוקף</w:t>
      </w:r>
      <w:r>
        <w:rPr>
          <w:sz w:val="24"/>
          <w:szCs w:val="24"/>
          <w:rtl/>
        </w:rPr>
        <w:t xml:space="preserve"> - -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היו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אמנון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רובינשטיין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הגנת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הצורך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מוגבלת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בבתי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המשפט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דב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ברקוביץ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המשטרה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מברכת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כמובן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התיקון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הזה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הערה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לדברים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שנאמרו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כאן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הסעיף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דיבר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"</w:t>
      </w:r>
      <w:r>
        <w:rPr>
          <w:rFonts w:hint="eastAsia"/>
          <w:sz w:val="24"/>
          <w:szCs w:val="24"/>
          <w:rtl/>
        </w:rPr>
        <w:t>למען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ייטיב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דרכו</w:t>
      </w:r>
      <w:r>
        <w:rPr>
          <w:sz w:val="24"/>
          <w:szCs w:val="24"/>
          <w:rtl/>
        </w:rPr>
        <w:t xml:space="preserve">". </w:t>
      </w:r>
      <w:r>
        <w:rPr>
          <w:rFonts w:hint="eastAsia"/>
          <w:sz w:val="24"/>
          <w:szCs w:val="24"/>
          <w:rtl/>
        </w:rPr>
        <w:t>אני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חושב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שהסעיף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מכוון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לענייני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חינוך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ולכן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מקום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לתיקון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לצד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ההערות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האלה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מקום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באיזה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הרחבות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הערות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בתוך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הפלילי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דבר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נוסף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לגבי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שנאמר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כאן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אחיזה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מרסנת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ראוי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לציין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מזמן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הגענו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לסיכום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אצל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המשנה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לפרקליטת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המדי</w:t>
      </w:r>
      <w:r>
        <w:rPr>
          <w:rFonts w:hint="eastAsia"/>
          <w:sz w:val="24"/>
          <w:szCs w:val="24"/>
          <w:rtl/>
        </w:rPr>
        <w:t>נה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רחל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סוכר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ששם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סוכם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נוהל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שבו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במקרים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שנדרשת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אחיזה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מרסנת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המשטרה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לפעולה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מאפשרת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לפקידת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הסעד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לפעול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כדי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יפתחו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מיני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תיקי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סרק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u w:val="single"/>
          <w:rtl/>
        </w:rPr>
      </w:pPr>
      <w:r>
        <w:rPr>
          <w:rFonts w:hint="eastAsia"/>
          <w:sz w:val="24"/>
          <w:szCs w:val="24"/>
          <w:u w:val="single"/>
          <w:rtl/>
        </w:rPr>
        <w:t>היו</w:t>
      </w:r>
      <w:r>
        <w:rPr>
          <w:sz w:val="24"/>
          <w:szCs w:val="24"/>
          <w:u w:val="single"/>
          <w:rtl/>
        </w:rPr>
        <w:t>"</w:t>
      </w:r>
      <w:r>
        <w:rPr>
          <w:rFonts w:hint="eastAsia"/>
          <w:sz w:val="24"/>
          <w:szCs w:val="24"/>
          <w:u w:val="single"/>
          <w:rtl/>
        </w:rPr>
        <w:t>ר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אמנון</w:t>
      </w:r>
      <w:r>
        <w:rPr>
          <w:sz w:val="24"/>
          <w:szCs w:val="24"/>
          <w:u w:val="single"/>
          <w:rtl/>
        </w:rPr>
        <w:t xml:space="preserve"> </w:t>
      </w:r>
      <w:r>
        <w:rPr>
          <w:rFonts w:hint="eastAsia"/>
          <w:sz w:val="24"/>
          <w:szCs w:val="24"/>
          <w:u w:val="single"/>
          <w:rtl/>
        </w:rPr>
        <w:t>רובינשטיין</w:t>
      </w:r>
      <w:r>
        <w:rPr>
          <w:sz w:val="24"/>
          <w:szCs w:val="24"/>
          <w:u w:val="single"/>
          <w:rtl/>
        </w:rPr>
        <w:t>:</w:t>
      </w: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תודה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יש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בקשה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המשפטים</w:t>
      </w:r>
      <w:r>
        <w:rPr>
          <w:sz w:val="24"/>
          <w:szCs w:val="24"/>
          <w:rtl/>
        </w:rPr>
        <w:t xml:space="preserve"> - </w:t>
      </w:r>
      <w:r>
        <w:rPr>
          <w:rFonts w:hint="eastAsia"/>
          <w:sz w:val="24"/>
          <w:szCs w:val="24"/>
          <w:rtl/>
        </w:rPr>
        <w:t>תחשבו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יחד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חברת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מאור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ויצחק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קדמן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איזשהו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ניסוח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שלא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יפגע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בזכויות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הילד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פי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האמנה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ויבהיר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אוהב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היזקקות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להגנת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הצורך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בתי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המשפט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צמצמו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ההגנה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הזו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צריך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להיות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כאן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סעיף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שיבהיר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להורים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ולמורים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מותר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ומה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אסור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הרי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הוא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מחנך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הייתי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רוצה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לשמוע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גם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חברי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אך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מציע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שא</w:t>
      </w:r>
      <w:r>
        <w:rPr>
          <w:rFonts w:hint="eastAsia"/>
          <w:sz w:val="24"/>
          <w:szCs w:val="24"/>
          <w:rtl/>
        </w:rPr>
        <w:t>נשי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משרד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המשפטים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יבואו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בדברים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חברת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הכנסת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ענת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מאור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ועם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יצחק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קדמן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לקראת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הקריאה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השניה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והשלישית</w:t>
      </w:r>
      <w:r>
        <w:rPr>
          <w:sz w:val="24"/>
          <w:szCs w:val="24"/>
          <w:rtl/>
        </w:rPr>
        <w:t xml:space="preserve">. </w:t>
      </w:r>
      <w:r>
        <w:rPr>
          <w:rFonts w:hint="eastAsia"/>
          <w:sz w:val="24"/>
          <w:szCs w:val="24"/>
          <w:rtl/>
        </w:rPr>
        <w:t>אנחנו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מחליטים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להעביר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את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הצעת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החוק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לקריאה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ראשונה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כפי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שהיא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eastAsia"/>
          <w:sz w:val="24"/>
          <w:szCs w:val="24"/>
          <w:rtl/>
        </w:rPr>
        <w:t>אני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מודה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לכולכם</w:t>
      </w:r>
      <w:r>
        <w:rPr>
          <w:sz w:val="24"/>
          <w:szCs w:val="24"/>
          <w:rtl/>
        </w:rPr>
        <w:t xml:space="preserve">, </w:t>
      </w:r>
      <w:r>
        <w:rPr>
          <w:rFonts w:hint="eastAsia"/>
          <w:sz w:val="24"/>
          <w:szCs w:val="24"/>
          <w:rtl/>
        </w:rPr>
        <w:t>הישיבה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נעולה</w:t>
      </w:r>
      <w:r>
        <w:rPr>
          <w:sz w:val="24"/>
          <w:szCs w:val="24"/>
          <w:rtl/>
        </w:rPr>
        <w:t xml:space="preserve">. </w:t>
      </w: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both"/>
        <w:rPr>
          <w:sz w:val="24"/>
          <w:szCs w:val="24"/>
          <w:rtl/>
        </w:rPr>
      </w:pPr>
    </w:p>
    <w:p w:rsidR="00000000" w:rsidRDefault="00D10617">
      <w:pPr>
        <w:jc w:val="center"/>
        <w:rPr>
          <w:b/>
          <w:bCs/>
          <w:sz w:val="24"/>
          <w:szCs w:val="24"/>
          <w:rtl/>
        </w:rPr>
      </w:pPr>
      <w:r>
        <w:rPr>
          <w:rFonts w:hint="eastAsia"/>
          <w:sz w:val="24"/>
          <w:szCs w:val="24"/>
          <w:rtl/>
        </w:rPr>
        <w:t>הישיבה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ננעלה</w:t>
      </w:r>
      <w:r>
        <w:rPr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בשעה</w:t>
      </w:r>
      <w:r>
        <w:rPr>
          <w:sz w:val="24"/>
          <w:szCs w:val="24"/>
          <w:rtl/>
        </w:rPr>
        <w:t xml:space="preserve"> 09:20</w:t>
      </w:r>
    </w:p>
    <w:p w:rsidR="00000000" w:rsidRDefault="00D10617">
      <w:pPr>
        <w:jc w:val="center"/>
        <w:rPr>
          <w:b/>
          <w:bCs/>
          <w:sz w:val="24"/>
          <w:szCs w:val="24"/>
          <w:rtl/>
        </w:rPr>
      </w:pPr>
    </w:p>
    <w:p w:rsidR="00000000" w:rsidRDefault="00D10617">
      <w:pPr>
        <w:jc w:val="center"/>
      </w:pPr>
    </w:p>
    <w:p w:rsidR="00000000" w:rsidRDefault="00D10617">
      <w:pPr>
        <w:jc w:val="both"/>
        <w:rPr>
          <w:szCs w:val="24"/>
        </w:rPr>
      </w:pPr>
    </w:p>
    <w:sectPr w:rsidR="00000000">
      <w:headerReference w:type="default" r:id="rId6"/>
      <w:pgSz w:w="11906" w:h="16838"/>
      <w:pgMar w:top="1440" w:right="1800" w:bottom="1440" w:left="1800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10617">
      <w:r>
        <w:separator/>
      </w:r>
    </w:p>
  </w:endnote>
  <w:endnote w:type="continuationSeparator" w:id="0">
    <w:p w:rsidR="00000000" w:rsidRDefault="00D1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lTTU">
    <w:panose1 w:val="00000000000000000000"/>
    <w:charset w:val="02"/>
    <w:family w:val="auto"/>
    <w:notTrueType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10617">
      <w:r>
        <w:separator/>
      </w:r>
    </w:p>
  </w:footnote>
  <w:footnote w:type="continuationSeparator" w:id="0">
    <w:p w:rsidR="00000000" w:rsidRDefault="00D10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10617">
    <w:pPr>
      <w:pStyle w:val="a3"/>
      <w:framePr w:wrap="auto" w:vAnchor="text" w:hAnchor="margin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000000" w:rsidRDefault="00D10617">
    <w:pPr>
      <w:pStyle w:val="a3"/>
      <w:ind w:right="360"/>
      <w:rPr>
        <w:rtl/>
      </w:rPr>
    </w:pPr>
    <w:r>
      <w:rPr>
        <w:rFonts w:hint="eastAsia"/>
        <w:rtl/>
      </w:rPr>
      <w:t>ועדת</w:t>
    </w:r>
    <w:r>
      <w:rPr>
        <w:rtl/>
      </w:rPr>
      <w:t xml:space="preserve"> </w:t>
    </w:r>
    <w:r>
      <w:rPr>
        <w:rFonts w:hint="eastAsia"/>
        <w:rtl/>
      </w:rPr>
      <w:t>החוקה</w:t>
    </w:r>
    <w:r>
      <w:rPr>
        <w:rtl/>
      </w:rPr>
      <w:t xml:space="preserve">, </w:t>
    </w:r>
    <w:r>
      <w:rPr>
        <w:rFonts w:hint="eastAsia"/>
        <w:rtl/>
      </w:rPr>
      <w:t>חוק</w:t>
    </w:r>
    <w:r>
      <w:rPr>
        <w:rtl/>
      </w:rPr>
      <w:t xml:space="preserve"> </w:t>
    </w:r>
    <w:r>
      <w:rPr>
        <w:rFonts w:hint="eastAsia"/>
        <w:rtl/>
      </w:rPr>
      <w:t>ומשפט</w:t>
    </w:r>
  </w:p>
  <w:p w:rsidR="00000000" w:rsidRDefault="00D10617">
    <w:pPr>
      <w:pStyle w:val="a3"/>
      <w:rPr>
        <w:rtl/>
      </w:rPr>
    </w:pPr>
    <w:r>
      <w:rPr>
        <w:rtl/>
      </w:rPr>
      <w:t>10.11.99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617"/>
    <w:rsid w:val="00D1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7C2EACE-88F3-4028-95C0-E598E47B9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lTTU" w:hAnsi="TimelTTU" w:cs="Times New Roman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lTTU" w:hAnsi="TimelTTU" w:cs="Times New Roman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lTTU" w:hAnsi="TimelTTU" w:cs="Times New Roman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4862</Characters>
  <Application>Microsoft Office Word</Application>
  <DocSecurity>0</DocSecurity>
  <Lines>40</Lines>
  <Paragraphs>11</Paragraphs>
  <ScaleCrop>false</ScaleCrop>
  <Company>Packard Bell</Company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הארבע-עשרה                                                                         נוסח לא מתוקן</dc:title>
  <dc:subject/>
  <dc:creator>PreInstall</dc:creator>
  <cp:keywords/>
  <dc:description/>
  <cp:lastModifiedBy>רינה דבורה קדרון</cp:lastModifiedBy>
  <cp:revision>2</cp:revision>
  <cp:lastPrinted>1999-01-19T07:22:00Z</cp:lastPrinted>
  <dcterms:created xsi:type="dcterms:W3CDTF">2017-04-19T08:36:00Z</dcterms:created>
  <dcterms:modified xsi:type="dcterms:W3CDTF">2017-04-19T08:36:00Z</dcterms:modified>
</cp:coreProperties>
</file>