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F6D82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חוקה/1815</w:t>
      </w:r>
    </w:p>
    <w:p w:rsidR="00000000" w:rsidRDefault="001F6D82">
      <w:pPr>
        <w:jc w:val="right"/>
        <w:rPr>
          <w:rtl/>
        </w:rPr>
      </w:pPr>
      <w:r>
        <w:rPr>
          <w:rtl/>
        </w:rPr>
        <w:tab/>
        <w:t>ירושלים, י"ג בתשרי, תשס"א</w:t>
      </w:r>
    </w:p>
    <w:p w:rsidR="00000000" w:rsidRDefault="001F6D82">
      <w:pPr>
        <w:jc w:val="right"/>
        <w:rPr>
          <w:rtl/>
          <w:lang w:val="es"/>
        </w:rPr>
      </w:pPr>
      <w:r>
        <w:rPr>
          <w:rtl/>
          <w:lang w:val="es"/>
        </w:rPr>
        <w:t>12 באוקטובר, 2000</w:t>
      </w:r>
    </w:p>
    <w:p w:rsidR="00000000" w:rsidRDefault="001F6D82">
      <w:pPr>
        <w:jc w:val="right"/>
        <w:rPr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>הכנסת החמש עשרה</w:t>
      </w:r>
      <w:r>
        <w:rPr>
          <w:sz w:val="24"/>
          <w:szCs w:val="24"/>
          <w:rtl/>
        </w:rPr>
        <w:t xml:space="preserve">                                                                         נוסח לא מתוקן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מושב   שני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center"/>
        <w:rPr>
          <w:sz w:val="24"/>
          <w:szCs w:val="24"/>
          <w:rtl/>
        </w:rPr>
      </w:pPr>
      <w:r>
        <w:rPr>
          <w:sz w:val="24"/>
          <w:szCs w:val="24"/>
          <w:rtl/>
        </w:rPr>
        <w:t>פרוטוקול מס' 31</w:t>
      </w:r>
    </w:p>
    <w:p w:rsidR="00000000" w:rsidRDefault="001F6D82">
      <w:pPr>
        <w:jc w:val="center"/>
        <w:rPr>
          <w:sz w:val="24"/>
          <w:szCs w:val="24"/>
          <w:rtl/>
        </w:rPr>
      </w:pPr>
    </w:p>
    <w:p w:rsidR="00000000" w:rsidRDefault="001F6D82">
      <w:pPr>
        <w:jc w:val="center"/>
        <w:rPr>
          <w:sz w:val="24"/>
          <w:szCs w:val="24"/>
          <w:rtl/>
        </w:rPr>
      </w:pPr>
      <w:r>
        <w:rPr>
          <w:sz w:val="24"/>
          <w:szCs w:val="24"/>
          <w:rtl/>
        </w:rPr>
        <w:t>מישיבת ועדת החוקה חוק ומשפט</w:t>
      </w:r>
    </w:p>
    <w:p w:rsidR="00000000" w:rsidRDefault="001F6D82">
      <w:pPr>
        <w:jc w:val="center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מיום רביעי, ב' בכסלו, התשנ"ט (10 בנובמבר, 1999) בשעה 10:00</w:t>
      </w:r>
    </w:p>
    <w:p w:rsidR="00000000" w:rsidRDefault="001F6D82">
      <w:pPr>
        <w:jc w:val="center"/>
        <w:rPr>
          <w:sz w:val="24"/>
          <w:szCs w:val="24"/>
          <w:u w:val="single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u w:val="single"/>
          <w:rtl/>
        </w:rPr>
        <w:t>הנוכחים:</w:t>
      </w:r>
      <w:r>
        <w:rPr>
          <w:sz w:val="24"/>
          <w:szCs w:val="24"/>
          <w:rtl/>
        </w:rPr>
        <w:t xml:space="preserve">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u w:val="single"/>
          <w:rtl/>
        </w:rPr>
        <w:t xml:space="preserve">חברי הוועדה: </w:t>
      </w:r>
      <w:r>
        <w:rPr>
          <w:sz w:val="24"/>
          <w:szCs w:val="24"/>
          <w:rtl/>
        </w:rPr>
        <w:t xml:space="preserve">      אמנון ר</w:t>
      </w:r>
      <w:r>
        <w:rPr>
          <w:sz w:val="24"/>
          <w:szCs w:val="24"/>
          <w:rtl/>
        </w:rPr>
        <w:t xml:space="preserve">ובינשטיין -   היו"ר 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u w:val="single"/>
          <w:rtl/>
        </w:rPr>
        <w:t>מוזמנים:</w:t>
      </w:r>
      <w:r>
        <w:rPr>
          <w:sz w:val="24"/>
          <w:szCs w:val="24"/>
          <w:rtl/>
        </w:rPr>
        <w:t xml:space="preserve">               עו"ד יפעת רווה - משרד המשפטים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משרד הפנים: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עו"ד נחמיה אבנרי - לשכה משפטית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</w:t>
      </w:r>
      <w:r>
        <w:rPr>
          <w:sz w:val="24"/>
          <w:szCs w:val="24"/>
          <w:rtl/>
        </w:rPr>
        <w:t>עו"ד הדסה צנגן - לשכה משפטית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עו"ד מרגלית בוטרמן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עירית הוד השרון: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משה ארז - סגן ראש העיר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עו"ד רוני אמיר- יועמ"ש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עופר בן צ</w:t>
      </w:r>
      <w:r>
        <w:rPr>
          <w:sz w:val="24"/>
          <w:szCs w:val="24"/>
          <w:rtl/>
        </w:rPr>
        <w:t>בי -מנהל המחלקה לאיכות הסביבה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   בני סלע - עוזר גזבר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                        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u w:val="single"/>
          <w:rtl/>
        </w:rPr>
        <w:t>מנהלת הוועדה:</w:t>
      </w:r>
      <w:r>
        <w:rPr>
          <w:sz w:val="24"/>
          <w:szCs w:val="24"/>
          <w:rtl/>
        </w:rPr>
        <w:t xml:space="preserve">     דורית ואג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u w:val="single"/>
          <w:rtl/>
        </w:rPr>
        <w:t>קצרנית:</w:t>
      </w:r>
      <w:r>
        <w:rPr>
          <w:sz w:val="24"/>
          <w:szCs w:val="24"/>
          <w:rtl/>
        </w:rPr>
        <w:t xml:space="preserve">                לאה קיקיון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u w:val="single"/>
          <w:rtl/>
        </w:rPr>
        <w:t>סדר היום:</w:t>
      </w:r>
      <w:r>
        <w:rPr>
          <w:sz w:val="24"/>
          <w:szCs w:val="24"/>
          <w:rtl/>
        </w:rPr>
        <w:t xml:space="preserve">             צו העיריות (עבירות קנס) (תיקון), התש"ס - 1999 - עירית הוד השרון  </w:t>
      </w:r>
      <w:r>
        <w:rPr>
          <w:sz w:val="24"/>
          <w:szCs w:val="24"/>
          <w:rtl/>
        </w:rPr>
        <w:t>אישור הצו</w:t>
      </w:r>
    </w:p>
    <w:p w:rsidR="00000000" w:rsidRDefault="001F6D82">
      <w:pPr>
        <w:jc w:val="center"/>
        <w:rPr>
          <w:b/>
          <w:bCs/>
          <w:sz w:val="24"/>
          <w:szCs w:val="24"/>
          <w:rtl/>
        </w:rPr>
      </w:pPr>
      <w:r>
        <w:rPr>
          <w:b/>
          <w:bCs/>
          <w:sz w:val="24"/>
          <w:szCs w:val="24"/>
          <w:rtl/>
        </w:rPr>
        <w:br w:type="page"/>
      </w:r>
      <w:r>
        <w:rPr>
          <w:b/>
          <w:bCs/>
          <w:sz w:val="24"/>
          <w:szCs w:val="24"/>
          <w:rtl/>
        </w:rPr>
        <w:lastRenderedPageBreak/>
        <w:t>צו העיריות (עבירות קנס) (תיקון), התש"ס- 1999</w:t>
      </w:r>
    </w:p>
    <w:p w:rsidR="00000000" w:rsidRDefault="001F6D82">
      <w:pPr>
        <w:jc w:val="center"/>
        <w:rPr>
          <w:b/>
          <w:bCs/>
          <w:sz w:val="24"/>
          <w:szCs w:val="24"/>
          <w:rtl/>
        </w:rPr>
      </w:pPr>
      <w:r>
        <w:rPr>
          <w:b/>
          <w:bCs/>
          <w:sz w:val="24"/>
          <w:szCs w:val="24"/>
          <w:rtl/>
        </w:rPr>
        <w:t>עירית הוד השרון - אישור הצו</w:t>
      </w:r>
    </w:p>
    <w:p w:rsidR="00000000" w:rsidRDefault="001F6D82">
      <w:pPr>
        <w:jc w:val="center"/>
        <w:rPr>
          <w:b/>
          <w:bCs/>
          <w:sz w:val="24"/>
          <w:szCs w:val="24"/>
          <w:rtl/>
        </w:rPr>
      </w:pPr>
    </w:p>
    <w:p w:rsidR="00000000" w:rsidRDefault="001F6D82">
      <w:pPr>
        <w:jc w:val="center"/>
        <w:rPr>
          <w:b/>
          <w:bCs/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היו"ר אמנון רובינשטיין: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b/>
          <w:bCs/>
          <w:rtl/>
        </w:rPr>
        <w:tab/>
      </w:r>
      <w:r>
        <w:rPr>
          <w:sz w:val="24"/>
          <w:szCs w:val="24"/>
          <w:rtl/>
        </w:rPr>
        <w:t xml:space="preserve">שלום לכולכם, אני מתכבד לפתוח את ישיבת הוועדה.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>על סדר היום - צו העיריות, עבירות קנס, תיקון, התש"ס - 1999. עירית הוד השרון. נציג משרד הפנים יציג</w:t>
      </w:r>
      <w:r>
        <w:rPr>
          <w:sz w:val="24"/>
          <w:szCs w:val="24"/>
          <w:rtl/>
        </w:rPr>
        <w:t xml:space="preserve"> את הצו.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נחמיה אבנרי: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>מדובר בעוד צו שהצליח לעבור את כל המשוכות שבדרך.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היו"ר אמנון רובינשטיין: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 xml:space="preserve">אבל עדיין - הקנסות מאד נמוכים כאן.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נחמיה אבנרי: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 xml:space="preserve">הקנסות הם בשיעור הקיים, אך ברגע שנאשר בשבוע הבא את ההעלאה, כמובן שגם השיעור שלהם יעלה.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היו"ר אמנון ר</w:t>
      </w:r>
      <w:r>
        <w:rPr>
          <w:sz w:val="24"/>
          <w:szCs w:val="24"/>
          <w:u w:val="single"/>
          <w:rtl/>
        </w:rPr>
        <w:t>ובינשטיין: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 xml:space="preserve">אני רוצה לשאול - על הנחת אשפה, שאינה אשפת בית, בכלי אשפה שבמקום ציבורי, או הנחה או זריקת אשפה במקום ציבורי או פרטי, שלא לתוך כלי אשפה שהותקן - איזה מין קנס הוא 160 ש"ח? זה הרי מגוחך.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דורית ואג: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 xml:space="preserve">ביום רביעי הבא יובא לאישור העידכון, בשיעור של </w:t>
      </w:r>
      <w:r>
        <w:rPr>
          <w:sz w:val="24"/>
          <w:szCs w:val="24"/>
          <w:rtl/>
        </w:rPr>
        <w:t xml:space="preserve">40 אחוז.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נחמיה אבנרי: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 xml:space="preserve">מדובר על אדם פרטי, למשל, שזורק עטיפה.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היו"ר אמנון רובינשטיין: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 xml:space="preserve">לא, לא על זה מדובר. מדובר על "הנחת אשפה שאינה אשפת בית, בכלי אשפה של מקום ציבורי או הנחה או הנחה או זריקת אשפה במקום ציבורי או פרטי, שלא לתוך כלי אשפה". איפה נמצאת </w:t>
      </w:r>
      <w:r>
        <w:rPr>
          <w:sz w:val="24"/>
          <w:szCs w:val="24"/>
          <w:rtl/>
        </w:rPr>
        <w:t xml:space="preserve">ההתייחסות למשאית ששופכת פסולת בנייה?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נחמיה אבנרי: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 xml:space="preserve">בסעיף 35 (ב).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היו"ר אמנון רובינשטיין: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 xml:space="preserve">יש מישהו שמתנגד להצעה של משרד הפנים? אם כך, אנחנו מאשרים את הצו.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דורית ואג: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 xml:space="preserve">מה הוא העניין עם המוניות בהוד השרון?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משה ארז: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>יש אצלנו תחנת מוניות שנמצאת בכב</w:t>
      </w:r>
      <w:r>
        <w:rPr>
          <w:sz w:val="24"/>
          <w:szCs w:val="24"/>
          <w:rtl/>
        </w:rPr>
        <w:t>יש ראשי. הם חונים במקום שאסור לחנייה, שלא הוקצה להם.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נחמיה אבנרי: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 xml:space="preserve">הטיפול בעניין הוא בסמכות הרשות המקומית, לא בסמכות המשטרה.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u w:val="single"/>
          <w:rtl/>
        </w:rPr>
      </w:pPr>
      <w:r>
        <w:rPr>
          <w:sz w:val="24"/>
          <w:szCs w:val="24"/>
          <w:u w:val="single"/>
          <w:rtl/>
        </w:rPr>
        <w:t>היו"ר אמנון רובינשטיין:</w:t>
      </w: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>יש כאן בעיה ארצית, שלמעט במספר קטן מאד של מקומות, הרשויות המרכזיות לא מפעילות את סמכותן. לא המשטרה ול</w:t>
      </w:r>
      <w:r>
        <w:rPr>
          <w:sz w:val="24"/>
          <w:szCs w:val="24"/>
          <w:rtl/>
        </w:rPr>
        <w:t xml:space="preserve">א המשרד לאיכות הסביבה. לעומת זאת, המפקח לא נתן מספיק סמכויות לשלטון המקומי. המגמה שלי כאן היא להגדיל את סמכויות השלטון המקומי, בהיעדר סמכות מרכזית.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  <w:r>
        <w:rPr>
          <w:sz w:val="24"/>
          <w:szCs w:val="24"/>
          <w:rtl/>
        </w:rPr>
        <w:tab/>
        <w:t xml:space="preserve">תודה לכולכם, הישיבה נעולה. 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center"/>
        <w:rPr>
          <w:sz w:val="24"/>
          <w:szCs w:val="24"/>
          <w:rtl/>
        </w:rPr>
      </w:pPr>
      <w:r>
        <w:rPr>
          <w:sz w:val="24"/>
          <w:szCs w:val="24"/>
          <w:rtl/>
        </w:rPr>
        <w:t>הישיבה ננעלה בשעה 10:10</w:t>
      </w: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sz w:val="24"/>
          <w:szCs w:val="24"/>
          <w:rtl/>
        </w:rPr>
      </w:pPr>
    </w:p>
    <w:p w:rsidR="00000000" w:rsidRDefault="001F6D82">
      <w:pPr>
        <w:jc w:val="both"/>
        <w:rPr>
          <w:b/>
          <w:bCs/>
          <w:rtl/>
        </w:rPr>
      </w:pPr>
    </w:p>
    <w:p w:rsidR="00000000" w:rsidRDefault="001F6D82">
      <w:pPr>
        <w:jc w:val="both"/>
        <w:rPr>
          <w:b/>
          <w:bCs/>
          <w:rtl/>
        </w:rPr>
      </w:pPr>
    </w:p>
    <w:p w:rsidR="00000000" w:rsidRDefault="001F6D82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20" w:footer="720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F6D82">
      <w:r>
        <w:separator/>
      </w:r>
    </w:p>
  </w:endnote>
  <w:endnote w:type="continuationSeparator" w:id="0">
    <w:p w:rsidR="00000000" w:rsidRDefault="001F6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F6D82">
    <w:pPr>
      <w:pStyle w:val="a7"/>
      <w:rPr>
        <w:rtl/>
      </w:rPr>
    </w:pPr>
  </w:p>
  <w:p w:rsidR="00000000" w:rsidRDefault="001F6D82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F6D82">
      <w:r>
        <w:separator/>
      </w:r>
    </w:p>
  </w:footnote>
  <w:footnote w:type="continuationSeparator" w:id="0">
    <w:p w:rsidR="00000000" w:rsidRDefault="001F6D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F6D82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3</w:t>
    </w:r>
    <w:r>
      <w:rPr>
        <w:rStyle w:val="a9"/>
      </w:rPr>
      <w:fldChar w:fldCharType="end"/>
    </w:r>
  </w:p>
  <w:p w:rsidR="00000000" w:rsidRDefault="001F6D82">
    <w:pPr>
      <w:pStyle w:val="a5"/>
      <w:ind w:right="360"/>
      <w:rPr>
        <w:rtl/>
      </w:rPr>
    </w:pPr>
    <w:r>
      <w:rPr>
        <w:rtl/>
      </w:rPr>
      <w:t>ועדת החוקה חוק ומשפט</w:t>
    </w:r>
  </w:p>
  <w:p w:rsidR="00000000" w:rsidRDefault="001F6D82">
    <w:pPr>
      <w:pStyle w:val="a5"/>
      <w:rPr>
        <w:rtl/>
      </w:rPr>
    </w:pPr>
    <w:r>
      <w:rPr>
        <w:rtl/>
      </w:rPr>
      <w:t>10.11.99</w:t>
    </w:r>
  </w:p>
  <w:p w:rsidR="00000000" w:rsidRDefault="001F6D82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1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41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1F6D82"/>
    <w:rsid w:val="001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CC2404D-763F-4796-8559-74FE432E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lang w:eastAsia="he-IL"/>
    </w:r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</Words>
  <Characters>2384</Characters>
  <Application>Microsoft Office Word</Application>
  <DocSecurity>0</DocSecurity>
  <Lines>19</Lines>
  <Paragraphs>5</Paragraphs>
  <ScaleCrop>false</ScaleCrop>
  <Company>knesset</Company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צו העיריות (עבירות קנס) (תיקון), התש"ס - 1999 - עירית הוד השרון  אישור הצו</dc:title>
  <dc:subject>ועדת חוקה</dc:subject>
  <dc:creator>תמר שפנייר</dc:creator>
  <cp:keywords>צו העיריות (עבירות קנס - תיקון) - עיריית הוד השרון אישור הצו</cp:keywords>
  <dc:description/>
  <cp:lastModifiedBy>רינה דבורה קדרון</cp:lastModifiedBy>
  <cp:revision>2</cp:revision>
  <dcterms:created xsi:type="dcterms:W3CDTF">2017-04-19T08:36:00Z</dcterms:created>
  <dcterms:modified xsi:type="dcterms:W3CDTF">2017-04-19T08:36:00Z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body">
    <vt:lpwstr>_x000d__x000d_אל: _x000d__x000d_מאת: תמר שפנייר_x000d__x000d_פרוטוקולים/ועדת חוקה/1815</vt:lpwstr>
  </property>
  <property fmtid="{D5CDD505-2E9C-101B-9397-08002B2CF9AE}" pid="5" name="From">
    <vt:lpwstr>תמר שפנייר</vt:lpwstr>
  </property>
  <property fmtid="{D5CDD505-2E9C-101B-9397-08002B2CF9AE}" pid="6" name="Nose">
    <vt:lpwstr>ועדת חוקה</vt:lpwstr>
  </property>
  <property fmtid="{D5CDD505-2E9C-101B-9397-08002B2CF9AE}" pid="7" name="סימוכין">
    <vt:i4>1217604</vt:i4>
  </property>
  <property fmtid="{D5CDD505-2E9C-101B-9397-08002B2CF9AE}" pid="8" name="תאריך המסמך">
    <vt:filetime>2000-10-08T21:00:00Z</vt:filetime>
  </property>
  <property fmtid="{D5CDD505-2E9C-101B-9397-08002B2CF9AE}" pid="9" name="MisYeshiva">
    <vt:lpwstr>31.0000000000000</vt:lpwstr>
  </property>
  <property fmtid="{D5CDD505-2E9C-101B-9397-08002B2CF9AE}" pid="10" name="TaarichYeshiva">
    <vt:lpwstr>1999-11-10T00:00:00Z</vt:lpwstr>
  </property>
  <property fmtid="{D5CDD505-2E9C-101B-9397-08002B2CF9AE}" pid="11" name="שעת ישיבה">
    <vt:lpwstr>10:00</vt:lpwstr>
  </property>
  <property fmtid="{D5CDD505-2E9C-101B-9397-08002B2CF9AE}" pid="12" name="MisYeshivaProtocol">
    <vt:lpwstr>31</vt:lpwstr>
  </property>
  <property fmtid="{D5CDD505-2E9C-101B-9397-08002B2CF9AE}" pid="13" name="CodeProfile">
    <vt:lpwstr>766.000000000000</vt:lpwstr>
  </property>
  <property fmtid="{D5CDD505-2E9C-101B-9397-08002B2CF9AE}" pid="14" name="AutoNumber">
    <vt:lpwstr>1217604</vt:lpwstr>
  </property>
  <property fmtid="{D5CDD505-2E9C-101B-9397-08002B2CF9AE}" pid="15" name="SDDocDate">
    <vt:lpwstr>2000-10-12T21:08:05Z</vt:lpwstr>
  </property>
  <property fmtid="{D5CDD505-2E9C-101B-9397-08002B2CF9AE}" pid="16" name="SDHebDate">
    <vt:lpwstr>י"ג בתשרי, התשס"א</vt:lpwstr>
  </property>
  <property fmtid="{D5CDD505-2E9C-101B-9397-08002B2CF9AE}" pid="17" name="SDCategories">
    <vt:lpwstr>:דף הבית:נושאים:פרוטוקולי וועדות פרלמטריות:החוקה, חוק ומשפט;#</vt:lpwstr>
  </property>
</Properties>
</file>