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50F0">
      <w:pPr>
        <w:jc w:val="right"/>
        <w:rPr>
          <w:rFonts w:cs="David"/>
          <w:sz w:val="24"/>
          <w:rtl/>
        </w:rPr>
      </w:pPr>
      <w:bookmarkStart w:id="0" w:name="_GoBack"/>
      <w:bookmarkEnd w:id="0"/>
      <w:r>
        <w:rPr>
          <w:rFonts w:cs="David"/>
          <w:sz w:val="24"/>
          <w:rtl/>
        </w:rPr>
        <w:t>פרוטוקולים/ועדת חוקה/1159</w:t>
      </w:r>
    </w:p>
    <w:p w:rsidR="00000000" w:rsidRDefault="00DA50F0">
      <w:pPr>
        <w:jc w:val="right"/>
        <w:rPr>
          <w:rFonts w:cs="David"/>
          <w:sz w:val="24"/>
          <w:rtl/>
        </w:rPr>
      </w:pPr>
      <w:r>
        <w:rPr>
          <w:rFonts w:cs="David"/>
          <w:sz w:val="24"/>
          <w:rtl/>
        </w:rPr>
        <w:tab/>
        <w:t>ירושלים, כ"ז באב, תש"ס</w:t>
      </w:r>
    </w:p>
    <w:p w:rsidR="00000000" w:rsidRDefault="00DA50F0">
      <w:pPr>
        <w:jc w:val="right"/>
        <w:rPr>
          <w:rFonts w:cs="David"/>
          <w:sz w:val="24"/>
          <w:rtl/>
          <w:lang w:val="es"/>
        </w:rPr>
      </w:pPr>
      <w:r>
        <w:rPr>
          <w:rFonts w:cs="David"/>
          <w:sz w:val="24"/>
          <w:rtl/>
          <w:lang w:val="es"/>
        </w:rPr>
        <w:t>28 באוגוסט, 2000</w:t>
      </w:r>
    </w:p>
    <w:p w:rsidR="00000000" w:rsidRDefault="00DA50F0">
      <w:pPr>
        <w:jc w:val="right"/>
        <w:rPr>
          <w:rFonts w:cs="David"/>
          <w:sz w:val="24"/>
          <w:rtl/>
        </w:rPr>
      </w:pPr>
    </w:p>
    <w:p w:rsidR="00000000" w:rsidRDefault="00DA50F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A50F0">
      <w:pPr>
        <w:jc w:val="both"/>
        <w:rPr>
          <w:rFonts w:cs="David"/>
          <w:b/>
          <w:bCs/>
          <w:sz w:val="24"/>
          <w:rtl/>
        </w:rPr>
      </w:pPr>
      <w:r>
        <w:rPr>
          <w:rFonts w:cs="David"/>
          <w:b/>
          <w:bCs/>
          <w:sz w:val="24"/>
          <w:rtl/>
        </w:rPr>
        <w:t>מושב שני</w:t>
      </w:r>
    </w:p>
    <w:p w:rsidR="00000000" w:rsidRDefault="00DA50F0">
      <w:pPr>
        <w:jc w:val="both"/>
        <w:rPr>
          <w:rFonts w:cs="David"/>
          <w:b/>
          <w:bCs/>
          <w:sz w:val="24"/>
          <w:rtl/>
        </w:rPr>
      </w:pPr>
    </w:p>
    <w:p w:rsidR="00000000" w:rsidRDefault="00DA50F0">
      <w:pPr>
        <w:jc w:val="both"/>
        <w:rPr>
          <w:rFonts w:cs="David"/>
          <w:b/>
          <w:bCs/>
          <w:sz w:val="24"/>
          <w:rtl/>
        </w:rPr>
      </w:pPr>
    </w:p>
    <w:p w:rsidR="00000000" w:rsidRDefault="00DA50F0">
      <w:pPr>
        <w:jc w:val="both"/>
        <w:rPr>
          <w:rFonts w:cs="David"/>
          <w:b/>
          <w:bCs/>
          <w:sz w:val="24"/>
          <w:rtl/>
        </w:rPr>
      </w:pPr>
    </w:p>
    <w:p w:rsidR="00000000" w:rsidRDefault="00DA50F0">
      <w:pPr>
        <w:jc w:val="both"/>
        <w:rPr>
          <w:rFonts w:cs="David"/>
          <w:b/>
          <w:bCs/>
          <w:sz w:val="24"/>
          <w:rtl/>
        </w:rPr>
      </w:pPr>
    </w:p>
    <w:p w:rsidR="00000000" w:rsidRDefault="00DA50F0">
      <w:pPr>
        <w:jc w:val="center"/>
        <w:rPr>
          <w:rFonts w:cs="David"/>
          <w:b/>
          <w:bCs/>
          <w:sz w:val="24"/>
          <w:rtl/>
        </w:rPr>
      </w:pPr>
      <w:r>
        <w:rPr>
          <w:rFonts w:cs="David"/>
          <w:b/>
          <w:bCs/>
          <w:sz w:val="24"/>
          <w:rtl/>
        </w:rPr>
        <w:t>פרוטוקול מס' 65</w:t>
      </w:r>
    </w:p>
    <w:p w:rsidR="00000000" w:rsidRDefault="00DA50F0">
      <w:pPr>
        <w:jc w:val="center"/>
        <w:rPr>
          <w:rFonts w:cs="David"/>
          <w:b/>
          <w:bCs/>
          <w:sz w:val="24"/>
          <w:rtl/>
        </w:rPr>
      </w:pPr>
      <w:r>
        <w:rPr>
          <w:rFonts w:cs="David"/>
          <w:b/>
          <w:bCs/>
          <w:sz w:val="24"/>
          <w:rtl/>
        </w:rPr>
        <w:t>מישיבת ועדת החוקה, חוק ומשפט</w:t>
      </w:r>
    </w:p>
    <w:p w:rsidR="00000000" w:rsidRDefault="00DA50F0">
      <w:pPr>
        <w:pStyle w:val="1"/>
        <w:rPr>
          <w:rFonts w:cs="David"/>
          <w:sz w:val="24"/>
          <w:rtl/>
        </w:rPr>
      </w:pPr>
      <w:r>
        <w:rPr>
          <w:rFonts w:cs="David"/>
          <w:sz w:val="24"/>
          <w:rtl/>
        </w:rPr>
        <w:t>יום רביעי, ה' בשבט התש"ס (12 בינואר 2000), שעה 09:30</w:t>
      </w:r>
    </w:p>
    <w:p w:rsidR="00000000" w:rsidRDefault="00DA50F0">
      <w:pPr>
        <w:jc w:val="center"/>
        <w:rPr>
          <w:rFonts w:cs="David"/>
          <w:b/>
          <w:bCs/>
          <w:sz w:val="24"/>
          <w:rtl/>
        </w:rPr>
      </w:pPr>
    </w:p>
    <w:p w:rsidR="00000000" w:rsidRDefault="00DA50F0">
      <w:pPr>
        <w:jc w:val="center"/>
        <w:rPr>
          <w:rFonts w:cs="David"/>
          <w:sz w:val="24"/>
          <w:rtl/>
        </w:rPr>
      </w:pPr>
    </w:p>
    <w:p w:rsidR="00000000" w:rsidRDefault="00DA50F0">
      <w:pPr>
        <w:jc w:val="center"/>
        <w:rPr>
          <w:rFonts w:cs="David"/>
          <w:sz w:val="24"/>
          <w:rtl/>
        </w:rPr>
      </w:pPr>
    </w:p>
    <w:p w:rsidR="00000000" w:rsidRDefault="00DA50F0">
      <w:pPr>
        <w:jc w:val="both"/>
        <w:rPr>
          <w:rFonts w:cs="David"/>
          <w:sz w:val="24"/>
          <w:rtl/>
        </w:rPr>
      </w:pPr>
    </w:p>
    <w:p w:rsidR="00000000" w:rsidRDefault="00DA50F0">
      <w:pPr>
        <w:jc w:val="both"/>
        <w:rPr>
          <w:rFonts w:cs="David"/>
          <w:b/>
          <w:bCs/>
          <w:sz w:val="24"/>
          <w:u w:val="single"/>
          <w:rtl/>
        </w:rPr>
      </w:pPr>
      <w:r>
        <w:rPr>
          <w:rFonts w:cs="David"/>
          <w:b/>
          <w:bCs/>
          <w:sz w:val="24"/>
          <w:u w:val="single"/>
          <w:rtl/>
        </w:rPr>
        <w:t>נכחו:</w:t>
      </w:r>
    </w:p>
    <w:p w:rsidR="00000000" w:rsidRDefault="00DA50F0">
      <w:pPr>
        <w:jc w:val="both"/>
        <w:rPr>
          <w:rFonts w:cs="David"/>
          <w:b/>
          <w:bCs/>
          <w:sz w:val="24"/>
          <w:u w:val="single"/>
          <w:rtl/>
        </w:rPr>
      </w:pPr>
    </w:p>
    <w:p w:rsidR="00000000" w:rsidRDefault="00DA50F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DA50F0">
      <w:pPr>
        <w:tabs>
          <w:tab w:val="left" w:pos="1505"/>
        </w:tabs>
        <w:jc w:val="both"/>
        <w:rPr>
          <w:rFonts w:cs="David"/>
          <w:sz w:val="24"/>
          <w:rtl/>
        </w:rPr>
      </w:pPr>
    </w:p>
    <w:p w:rsidR="00000000" w:rsidRDefault="00DA50F0">
      <w:pPr>
        <w:tabs>
          <w:tab w:val="left" w:pos="1505"/>
        </w:tabs>
        <w:jc w:val="both"/>
        <w:rPr>
          <w:rFonts w:cs="David"/>
          <w:sz w:val="24"/>
          <w:rtl/>
        </w:rPr>
      </w:pPr>
    </w:p>
    <w:p w:rsidR="00000000" w:rsidRDefault="00DA50F0">
      <w:pPr>
        <w:jc w:val="both"/>
        <w:rPr>
          <w:rFonts w:cs="David"/>
          <w:sz w:val="24"/>
          <w:rtl/>
        </w:rPr>
      </w:pPr>
    </w:p>
    <w:p w:rsidR="00000000" w:rsidRDefault="00DA50F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לבנת משיח</w:t>
      </w:r>
      <w:r>
        <w:rPr>
          <w:rFonts w:cs="David"/>
          <w:sz w:val="24"/>
          <w:rtl/>
        </w:rPr>
        <w:tab/>
        <w:t>- משרד המשפטים</w:t>
      </w:r>
    </w:p>
    <w:p w:rsidR="00000000" w:rsidRDefault="00DA50F0">
      <w:pPr>
        <w:tabs>
          <w:tab w:val="left" w:pos="1505"/>
          <w:tab w:val="left" w:pos="3969"/>
        </w:tabs>
        <w:jc w:val="both"/>
        <w:rPr>
          <w:rFonts w:cs="David"/>
          <w:sz w:val="24"/>
          <w:rtl/>
        </w:rPr>
      </w:pPr>
      <w:r>
        <w:rPr>
          <w:rFonts w:cs="David"/>
          <w:sz w:val="24"/>
          <w:rtl/>
        </w:rPr>
        <w:tab/>
        <w:t>עו"ד ענת אסיף</w:t>
      </w:r>
      <w:r>
        <w:rPr>
          <w:rFonts w:cs="David"/>
          <w:sz w:val="24"/>
          <w:rtl/>
        </w:rPr>
        <w:tab/>
        <w:t>- משרד המשפטים</w:t>
      </w:r>
    </w:p>
    <w:p w:rsidR="00000000" w:rsidRDefault="00DA50F0">
      <w:pPr>
        <w:tabs>
          <w:tab w:val="left" w:pos="1505"/>
          <w:tab w:val="left" w:pos="3969"/>
        </w:tabs>
        <w:jc w:val="both"/>
        <w:rPr>
          <w:rFonts w:cs="David"/>
          <w:sz w:val="24"/>
          <w:rtl/>
        </w:rPr>
      </w:pPr>
      <w:r>
        <w:rPr>
          <w:rFonts w:cs="David"/>
          <w:sz w:val="24"/>
          <w:rtl/>
        </w:rPr>
        <w:tab/>
        <w:t>עו"ד דפנה בינוולד</w:t>
      </w:r>
      <w:r>
        <w:rPr>
          <w:rFonts w:cs="David"/>
          <w:sz w:val="24"/>
          <w:rtl/>
        </w:rPr>
        <w:tab/>
        <w:t>- משרד המשפטים, פרקליטות המדינה</w:t>
      </w:r>
    </w:p>
    <w:p w:rsidR="00000000" w:rsidRDefault="00DA50F0">
      <w:pPr>
        <w:tabs>
          <w:tab w:val="left" w:pos="1505"/>
          <w:tab w:val="left" w:pos="3969"/>
        </w:tabs>
        <w:jc w:val="both"/>
        <w:rPr>
          <w:rFonts w:cs="David"/>
          <w:sz w:val="24"/>
          <w:rtl/>
        </w:rPr>
      </w:pPr>
      <w:r>
        <w:rPr>
          <w:rFonts w:cs="David"/>
          <w:sz w:val="24"/>
          <w:rtl/>
        </w:rPr>
        <w:tab/>
        <w:t>עו"ד יפעת רווה</w:t>
      </w:r>
      <w:r>
        <w:rPr>
          <w:rFonts w:cs="David"/>
          <w:sz w:val="24"/>
          <w:rtl/>
        </w:rPr>
        <w:tab/>
        <w:t>- משרד המשפטים</w:t>
      </w:r>
    </w:p>
    <w:p w:rsidR="00000000" w:rsidRDefault="00DA50F0">
      <w:pPr>
        <w:tabs>
          <w:tab w:val="left" w:pos="1505"/>
          <w:tab w:val="left" w:pos="3969"/>
        </w:tabs>
        <w:jc w:val="both"/>
        <w:rPr>
          <w:rFonts w:cs="David"/>
          <w:sz w:val="24"/>
          <w:rtl/>
        </w:rPr>
      </w:pPr>
      <w:r>
        <w:rPr>
          <w:rFonts w:cs="David"/>
          <w:sz w:val="24"/>
          <w:rtl/>
        </w:rPr>
        <w:tab/>
        <w:t>ד"ר דייויד וינר</w:t>
      </w:r>
      <w:r>
        <w:rPr>
          <w:rFonts w:cs="David"/>
          <w:sz w:val="24"/>
          <w:rtl/>
        </w:rPr>
        <w:tab/>
        <w:t>- הסנגוריה הציבורית</w:t>
      </w:r>
    </w:p>
    <w:p w:rsidR="00000000" w:rsidRDefault="00DA50F0">
      <w:pPr>
        <w:tabs>
          <w:tab w:val="left" w:pos="1505"/>
          <w:tab w:val="left" w:pos="3969"/>
        </w:tabs>
        <w:jc w:val="both"/>
        <w:rPr>
          <w:rFonts w:cs="David"/>
          <w:sz w:val="24"/>
          <w:rtl/>
        </w:rPr>
      </w:pPr>
      <w:r>
        <w:rPr>
          <w:rFonts w:cs="David"/>
          <w:sz w:val="24"/>
          <w:rtl/>
        </w:rPr>
        <w:tab/>
        <w:t>סנ"ץ סוזי בן-ברוך</w:t>
      </w:r>
      <w:r>
        <w:rPr>
          <w:rFonts w:cs="David"/>
          <w:sz w:val="24"/>
          <w:rtl/>
        </w:rPr>
        <w:tab/>
        <w:t>- המשרד לביטחון פנים, ראש מדור נוער</w:t>
      </w:r>
    </w:p>
    <w:p w:rsidR="00000000" w:rsidRDefault="00DA50F0">
      <w:pPr>
        <w:tabs>
          <w:tab w:val="left" w:pos="1505"/>
          <w:tab w:val="left" w:pos="3969"/>
        </w:tabs>
        <w:jc w:val="both"/>
        <w:rPr>
          <w:rFonts w:cs="David"/>
          <w:sz w:val="24"/>
          <w:rtl/>
        </w:rPr>
      </w:pPr>
      <w:r>
        <w:rPr>
          <w:rFonts w:cs="David"/>
          <w:sz w:val="24"/>
          <w:rtl/>
        </w:rPr>
        <w:tab/>
        <w:t>מאיר ברקוביץ'</w:t>
      </w:r>
      <w:r>
        <w:rPr>
          <w:rFonts w:cs="David"/>
          <w:sz w:val="24"/>
          <w:rtl/>
        </w:rPr>
        <w:tab/>
        <w:t>- המשרד לביטחון פנים, מדור נוער</w:t>
      </w:r>
    </w:p>
    <w:p w:rsidR="00000000" w:rsidRDefault="00DA50F0">
      <w:pPr>
        <w:tabs>
          <w:tab w:val="left" w:pos="1505"/>
          <w:tab w:val="left" w:pos="3969"/>
        </w:tabs>
        <w:jc w:val="both"/>
        <w:rPr>
          <w:rFonts w:cs="David"/>
          <w:sz w:val="24"/>
          <w:rtl/>
        </w:rPr>
      </w:pPr>
      <w:r>
        <w:rPr>
          <w:rFonts w:cs="David"/>
          <w:sz w:val="24"/>
          <w:rtl/>
        </w:rPr>
        <w:tab/>
        <w:t>תנ"ץ חנה קלר</w:t>
      </w:r>
      <w:r>
        <w:rPr>
          <w:rFonts w:cs="David"/>
          <w:sz w:val="24"/>
          <w:rtl/>
        </w:rPr>
        <w:tab/>
        <w:t>- המש</w:t>
      </w:r>
      <w:r>
        <w:rPr>
          <w:rFonts w:cs="David"/>
          <w:sz w:val="24"/>
          <w:rtl/>
        </w:rPr>
        <w:t>רד לביטחון פנים, יועמ"ש</w:t>
      </w:r>
    </w:p>
    <w:p w:rsidR="00000000" w:rsidRDefault="00DA50F0">
      <w:pPr>
        <w:tabs>
          <w:tab w:val="left" w:pos="1505"/>
          <w:tab w:val="left" w:pos="3969"/>
        </w:tabs>
        <w:jc w:val="both"/>
        <w:rPr>
          <w:rFonts w:cs="David"/>
          <w:sz w:val="24"/>
          <w:rtl/>
        </w:rPr>
      </w:pPr>
      <w:r>
        <w:rPr>
          <w:rFonts w:cs="David"/>
          <w:sz w:val="24"/>
          <w:rtl/>
        </w:rPr>
        <w:tab/>
        <w:t>בתיה ארטמן</w:t>
      </w:r>
      <w:r>
        <w:rPr>
          <w:rFonts w:cs="David"/>
          <w:sz w:val="24"/>
          <w:rtl/>
        </w:rPr>
        <w:tab/>
        <w:t>- משרד העבודה והרווחה, סגנית היועמ"ש</w:t>
      </w:r>
    </w:p>
    <w:p w:rsidR="00000000" w:rsidRDefault="00DA50F0">
      <w:pPr>
        <w:tabs>
          <w:tab w:val="left" w:pos="1505"/>
          <w:tab w:val="left" w:pos="3969"/>
        </w:tabs>
        <w:ind w:left="1134" w:hanging="1134"/>
        <w:jc w:val="both"/>
        <w:rPr>
          <w:rFonts w:cs="David"/>
          <w:sz w:val="24"/>
          <w:rtl/>
        </w:rPr>
      </w:pPr>
      <w:r>
        <w:rPr>
          <w:rFonts w:cs="David"/>
          <w:sz w:val="24"/>
          <w:rtl/>
        </w:rPr>
        <w:tab/>
      </w:r>
      <w:r>
        <w:rPr>
          <w:rFonts w:cs="David"/>
          <w:sz w:val="24"/>
          <w:rtl/>
        </w:rPr>
        <w:tab/>
        <w:t>נאוה קידר</w:t>
      </w:r>
      <w:r>
        <w:rPr>
          <w:rFonts w:cs="David"/>
          <w:sz w:val="24"/>
          <w:rtl/>
        </w:rPr>
        <w:tab/>
        <w:t>- משרד העבודה והרווחה, מנהלת שירות מבחן</w:t>
      </w:r>
    </w:p>
    <w:p w:rsidR="00000000" w:rsidRDefault="00DA50F0">
      <w:pPr>
        <w:tabs>
          <w:tab w:val="left" w:pos="1505"/>
          <w:tab w:val="left" w:pos="3969"/>
        </w:tabs>
        <w:ind w:left="1134" w:hanging="1134"/>
        <w:jc w:val="both"/>
        <w:rPr>
          <w:rFonts w:cs="David"/>
          <w:sz w:val="24"/>
          <w:rtl/>
        </w:rPr>
      </w:pPr>
      <w:r>
        <w:rPr>
          <w:rFonts w:cs="David"/>
          <w:sz w:val="24"/>
          <w:rtl/>
        </w:rPr>
        <w:tab/>
      </w:r>
      <w:r>
        <w:rPr>
          <w:rFonts w:cs="David"/>
          <w:sz w:val="24"/>
          <w:rtl/>
        </w:rPr>
        <w:tab/>
      </w:r>
      <w:r>
        <w:rPr>
          <w:rFonts w:cs="David"/>
          <w:sz w:val="24"/>
          <w:rtl/>
        </w:rPr>
        <w:tab/>
        <w:t xml:space="preserve">  לנוער                                          </w:t>
      </w:r>
    </w:p>
    <w:p w:rsidR="00000000" w:rsidRDefault="00DA50F0">
      <w:pPr>
        <w:tabs>
          <w:tab w:val="left" w:pos="1505"/>
          <w:tab w:val="left" w:pos="3969"/>
        </w:tabs>
        <w:jc w:val="both"/>
        <w:rPr>
          <w:rFonts w:cs="David"/>
          <w:sz w:val="24"/>
          <w:rtl/>
        </w:rPr>
      </w:pPr>
      <w:r>
        <w:rPr>
          <w:rFonts w:cs="David"/>
          <w:sz w:val="24"/>
          <w:rtl/>
        </w:rPr>
        <w:tab/>
        <w:t>ד"ר דבורה הורביץ</w:t>
      </w:r>
      <w:r>
        <w:rPr>
          <w:rFonts w:cs="David"/>
          <w:sz w:val="24"/>
          <w:rtl/>
        </w:rPr>
        <w:tab/>
        <w:t>- משרד העבודה והרווחה, שירות המבחן לנוער</w:t>
      </w:r>
    </w:p>
    <w:p w:rsidR="00000000" w:rsidRDefault="00DA50F0">
      <w:pPr>
        <w:tabs>
          <w:tab w:val="left" w:pos="1505"/>
          <w:tab w:val="left" w:pos="3969"/>
        </w:tabs>
        <w:jc w:val="both"/>
        <w:rPr>
          <w:rFonts w:cs="David"/>
          <w:sz w:val="24"/>
          <w:rtl/>
        </w:rPr>
      </w:pPr>
      <w:r>
        <w:rPr>
          <w:rFonts w:cs="David"/>
          <w:sz w:val="24"/>
          <w:rtl/>
        </w:rPr>
        <w:tab/>
        <w:t>עו"ד אדווין פרידמן</w:t>
      </w:r>
      <w:r>
        <w:rPr>
          <w:rFonts w:cs="David"/>
          <w:sz w:val="24"/>
          <w:rtl/>
        </w:rPr>
        <w:tab/>
        <w:t>- לשכת עורכי-הדין</w:t>
      </w:r>
    </w:p>
    <w:p w:rsidR="00000000" w:rsidRDefault="00DA50F0">
      <w:pPr>
        <w:tabs>
          <w:tab w:val="left" w:pos="1505"/>
          <w:tab w:val="left" w:pos="3969"/>
        </w:tabs>
        <w:jc w:val="both"/>
        <w:rPr>
          <w:rFonts w:cs="David"/>
          <w:sz w:val="24"/>
          <w:rtl/>
        </w:rPr>
      </w:pPr>
      <w:r>
        <w:rPr>
          <w:rFonts w:cs="David"/>
          <w:sz w:val="24"/>
          <w:rtl/>
        </w:rPr>
        <w:tab/>
        <w:t>עו"ד דנה מרשק-מרום</w:t>
      </w:r>
      <w:r>
        <w:rPr>
          <w:rFonts w:cs="David"/>
          <w:sz w:val="24"/>
          <w:rtl/>
        </w:rPr>
        <w:tab/>
        <w:t>- אב"י, יועמ"ש</w:t>
      </w:r>
    </w:p>
    <w:p w:rsidR="00000000" w:rsidRDefault="00DA50F0">
      <w:pPr>
        <w:tabs>
          <w:tab w:val="left" w:pos="1505"/>
          <w:tab w:val="left" w:pos="3969"/>
        </w:tabs>
        <w:jc w:val="both"/>
        <w:rPr>
          <w:rFonts w:cs="David"/>
          <w:sz w:val="24"/>
          <w:rtl/>
        </w:rPr>
      </w:pPr>
      <w:r>
        <w:rPr>
          <w:rFonts w:cs="David"/>
          <w:sz w:val="24"/>
          <w:rtl/>
        </w:rPr>
        <w:tab/>
        <w:t>עו"ד תמר פלד-אמיר</w:t>
      </w:r>
      <w:r>
        <w:rPr>
          <w:rFonts w:cs="David"/>
          <w:sz w:val="24"/>
          <w:rtl/>
        </w:rPr>
        <w:tab/>
        <w:t>- המועצה הלאומית לשלום הילד</w:t>
      </w:r>
    </w:p>
    <w:p w:rsidR="00000000" w:rsidRDefault="00DA50F0">
      <w:pPr>
        <w:jc w:val="both"/>
        <w:rPr>
          <w:rFonts w:cs="David"/>
          <w:sz w:val="24"/>
          <w:rtl/>
        </w:rPr>
      </w:pPr>
      <w:r>
        <w:rPr>
          <w:rFonts w:cs="David"/>
          <w:sz w:val="24"/>
          <w:rtl/>
        </w:rPr>
        <w:tab/>
      </w:r>
      <w:r>
        <w:rPr>
          <w:rFonts w:cs="David"/>
          <w:sz w:val="24"/>
          <w:rtl/>
        </w:rPr>
        <w:tab/>
      </w:r>
    </w:p>
    <w:p w:rsidR="00000000" w:rsidRDefault="00DA50F0">
      <w:pPr>
        <w:jc w:val="both"/>
        <w:rPr>
          <w:rFonts w:cs="David"/>
          <w:sz w:val="24"/>
          <w:rtl/>
        </w:rPr>
      </w:pPr>
    </w:p>
    <w:p w:rsidR="00000000" w:rsidRDefault="00DA50F0">
      <w:pPr>
        <w:jc w:val="both"/>
        <w:rPr>
          <w:rFonts w:cs="David"/>
          <w:sz w:val="24"/>
          <w:rtl/>
        </w:rPr>
      </w:pPr>
    </w:p>
    <w:p w:rsidR="00000000" w:rsidRDefault="00DA50F0">
      <w:pPr>
        <w:tabs>
          <w:tab w:val="left" w:pos="2835"/>
        </w:tabs>
        <w:jc w:val="both"/>
        <w:rPr>
          <w:rFonts w:cs="David"/>
          <w:b/>
          <w:bCs/>
          <w:sz w:val="24"/>
          <w:u w:val="single"/>
          <w:rtl/>
        </w:rPr>
      </w:pPr>
    </w:p>
    <w:p w:rsidR="00000000" w:rsidRDefault="00DA50F0">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r>
        <w:rPr>
          <w:rFonts w:cs="David"/>
          <w:sz w:val="24"/>
          <w:rtl/>
        </w:rPr>
        <w:tab/>
        <w:t>שלמה שהם</w:t>
      </w:r>
    </w:p>
    <w:p w:rsidR="00000000" w:rsidRDefault="00DA50F0">
      <w:pPr>
        <w:jc w:val="both"/>
        <w:rPr>
          <w:rFonts w:cs="David"/>
          <w:sz w:val="24"/>
          <w:rtl/>
        </w:rPr>
      </w:pPr>
    </w:p>
    <w:p w:rsidR="00000000" w:rsidRDefault="00DA50F0">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DA50F0">
      <w:pPr>
        <w:tabs>
          <w:tab w:val="left" w:pos="2835"/>
        </w:tabs>
        <w:jc w:val="both"/>
        <w:rPr>
          <w:rFonts w:cs="David"/>
          <w:sz w:val="24"/>
          <w:rtl/>
        </w:rPr>
      </w:pPr>
    </w:p>
    <w:p w:rsidR="00000000" w:rsidRDefault="00DA50F0">
      <w:pPr>
        <w:tabs>
          <w:tab w:val="left" w:pos="2835"/>
        </w:tabs>
        <w:jc w:val="both"/>
        <w:rPr>
          <w:rFonts w:cs="David"/>
          <w:sz w:val="24"/>
          <w:rtl/>
        </w:rPr>
      </w:pPr>
      <w:r>
        <w:rPr>
          <w:rFonts w:cs="David"/>
          <w:b/>
          <w:bCs/>
          <w:sz w:val="24"/>
          <w:u w:val="single"/>
          <w:rtl/>
        </w:rPr>
        <w:t>מתמחה ליועץ המשפטי:</w:t>
      </w:r>
      <w:r>
        <w:rPr>
          <w:rFonts w:cs="David"/>
          <w:sz w:val="24"/>
          <w:rtl/>
        </w:rPr>
        <w:tab/>
        <w:t>הראל ארנון</w:t>
      </w:r>
    </w:p>
    <w:p w:rsidR="00000000" w:rsidRDefault="00DA50F0">
      <w:pPr>
        <w:jc w:val="both"/>
        <w:rPr>
          <w:rFonts w:cs="David"/>
          <w:b/>
          <w:bCs/>
          <w:sz w:val="24"/>
          <w:u w:val="single"/>
          <w:rtl/>
        </w:rPr>
      </w:pPr>
    </w:p>
    <w:p w:rsidR="00000000" w:rsidRDefault="00DA50F0">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DA50F0">
      <w:pPr>
        <w:jc w:val="both"/>
        <w:rPr>
          <w:rFonts w:cs="David"/>
          <w:sz w:val="24"/>
          <w:rtl/>
        </w:rPr>
      </w:pPr>
    </w:p>
    <w:p w:rsidR="00000000" w:rsidRDefault="00DA50F0">
      <w:pPr>
        <w:jc w:val="both"/>
        <w:rPr>
          <w:rFonts w:cs="David"/>
          <w:sz w:val="24"/>
          <w:rtl/>
        </w:rPr>
      </w:pPr>
    </w:p>
    <w:p w:rsidR="00000000" w:rsidRDefault="00DA50F0">
      <w:pPr>
        <w:jc w:val="both"/>
        <w:rPr>
          <w:rFonts w:cs="David"/>
          <w:sz w:val="24"/>
          <w:rtl/>
        </w:rPr>
      </w:pPr>
    </w:p>
    <w:p w:rsidR="00000000" w:rsidRDefault="00DA50F0">
      <w:pPr>
        <w:jc w:val="both"/>
        <w:rPr>
          <w:rFonts w:cs="David"/>
          <w:sz w:val="24"/>
          <w:rtl/>
        </w:rPr>
      </w:pPr>
    </w:p>
    <w:p w:rsidR="00000000" w:rsidRDefault="00DA50F0">
      <w:pPr>
        <w:jc w:val="both"/>
        <w:rPr>
          <w:rFonts w:cs="David"/>
          <w:sz w:val="24"/>
          <w:rtl/>
        </w:rPr>
      </w:pPr>
      <w:r>
        <w:rPr>
          <w:rFonts w:cs="David"/>
          <w:b/>
          <w:bCs/>
          <w:sz w:val="24"/>
          <w:u w:val="single"/>
          <w:rtl/>
        </w:rPr>
        <w:t>סדר היום:</w:t>
      </w:r>
      <w:r>
        <w:rPr>
          <w:rFonts w:cs="David"/>
          <w:sz w:val="24"/>
          <w:rtl/>
        </w:rPr>
        <w:tab/>
        <w:t>הצעת חוק לתיקון דיני הראיות (הגנת י</w:t>
      </w:r>
      <w:r>
        <w:rPr>
          <w:rFonts w:cs="David"/>
          <w:sz w:val="24"/>
          <w:rtl/>
        </w:rPr>
        <w:t>לדים) (דחיית תחילה), התש"ס-2000</w:t>
      </w:r>
    </w:p>
    <w:p w:rsidR="00000000" w:rsidRDefault="00DA50F0">
      <w:pPr>
        <w:jc w:val="both"/>
        <w:rPr>
          <w:rFonts w:cs="David"/>
          <w:sz w:val="24"/>
          <w:rtl/>
        </w:rPr>
      </w:pPr>
    </w:p>
    <w:p w:rsidR="00000000" w:rsidRDefault="00DA50F0">
      <w:pPr>
        <w:rPr>
          <w:rFonts w:cs="David"/>
          <w:sz w:val="24"/>
          <w:rtl/>
        </w:rPr>
      </w:pPr>
      <w:r>
        <w:rPr>
          <w:rFonts w:cs="David"/>
          <w:sz w:val="24"/>
          <w:rtl/>
        </w:rPr>
        <w:br w:type="page"/>
      </w:r>
      <w:r>
        <w:rPr>
          <w:rFonts w:cs="David"/>
          <w:b/>
          <w:bCs/>
          <w:sz w:val="24"/>
          <w:u w:val="single"/>
          <w:rtl/>
        </w:rPr>
        <w:lastRenderedPageBreak/>
        <w:t>הצעת חוק לתיקון דיני הראיות (הגנת ילדים) (דחיית תחילה), התש"ס-2000</w:t>
      </w:r>
    </w:p>
    <w:p w:rsidR="00000000" w:rsidRDefault="00DA50F0">
      <w:pPr>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בוקר טוב. אני פותח את ישיבת ועדת החוקה, חוק ומשפט. הנושא שנדון בו היום הוא הצעת חוק לתיקון דיני הראיות (הגנת ילדים) (דחיית תחילה</w:t>
      </w:r>
      <w:r>
        <w:rPr>
          <w:rFonts w:cs="David"/>
          <w:sz w:val="24"/>
          <w:rtl/>
        </w:rPr>
        <w:t>), התש"ס-2000, אישור לקריאה שנייה ושלישית - דיון והצבעה.</w:t>
      </w:r>
    </w:p>
    <w:p w:rsidR="00000000" w:rsidRDefault="00DA50F0">
      <w:pPr>
        <w:jc w:val="both"/>
        <w:rPr>
          <w:rFonts w:cs="David"/>
          <w:sz w:val="24"/>
          <w:rtl/>
        </w:rPr>
      </w:pPr>
    </w:p>
    <w:p w:rsidR="00000000" w:rsidRDefault="00DA50F0">
      <w:pPr>
        <w:jc w:val="both"/>
        <w:rPr>
          <w:rFonts w:cs="David"/>
          <w:sz w:val="24"/>
          <w:rtl/>
        </w:rPr>
      </w:pPr>
      <w:r>
        <w:rPr>
          <w:rFonts w:cs="David"/>
          <w:sz w:val="24"/>
          <w:rtl/>
        </w:rPr>
        <w:tab/>
        <w:t>מי מציג את ההצעה? בבקשה.</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ענת אסיף:</w:t>
      </w:r>
    </w:p>
    <w:p w:rsidR="00000000" w:rsidRDefault="00DA50F0">
      <w:pPr>
        <w:jc w:val="both"/>
        <w:rPr>
          <w:rFonts w:cs="David"/>
          <w:sz w:val="24"/>
          <w:rtl/>
        </w:rPr>
      </w:pPr>
    </w:p>
    <w:p w:rsidR="00000000" w:rsidRDefault="00DA50F0">
      <w:pPr>
        <w:jc w:val="both"/>
        <w:rPr>
          <w:rFonts w:cs="David"/>
          <w:sz w:val="24"/>
          <w:rtl/>
        </w:rPr>
      </w:pPr>
      <w:r>
        <w:rPr>
          <w:rFonts w:cs="David"/>
          <w:sz w:val="24"/>
          <w:rtl/>
        </w:rPr>
        <w:tab/>
        <w:t xml:space="preserve">אחרי שהתקבל תיקון מס' 6 בחוק לתיקון דיני הראיות (הגנת ילדים), שמתעסק בעיקר בהקלטת חקירות ילדים בווידיאו, התקבלו בו שתי הסתייגויות שהרחיבו את תחולת החוק מבחינת </w:t>
      </w:r>
      <w:r>
        <w:rPr>
          <w:rFonts w:cs="David"/>
          <w:sz w:val="24"/>
          <w:rtl/>
        </w:rPr>
        <w:t>העבירות שמחייבות חקירת חוקר ילדים. שתי ההרחבות הן מאוד בעייתיות, גם מבחינת האפשרויות של הרשויות לחקור את הילדים וגם מבחינה עניינית.</w:t>
      </w:r>
    </w:p>
    <w:p w:rsidR="00000000" w:rsidRDefault="00DA50F0">
      <w:pPr>
        <w:jc w:val="both"/>
        <w:rPr>
          <w:rFonts w:cs="David"/>
          <w:sz w:val="24"/>
          <w:rtl/>
        </w:rPr>
      </w:pPr>
    </w:p>
    <w:p w:rsidR="00000000" w:rsidRDefault="00DA50F0">
      <w:pPr>
        <w:jc w:val="both"/>
        <w:rPr>
          <w:rFonts w:cs="David"/>
          <w:sz w:val="24"/>
          <w:rtl/>
        </w:rPr>
      </w:pPr>
      <w:r>
        <w:rPr>
          <w:rFonts w:cs="David"/>
          <w:sz w:val="24"/>
          <w:rtl/>
        </w:rPr>
        <w:tab/>
        <w:t>לכן, הצענו את ההצעה הזאת, שהיא דחיית תחילת תוקפן של ההרחבות האלה בשנה.</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היתה הסכמה עם אופיר פינס</w:t>
      </w:r>
      <w:r>
        <w:rPr>
          <w:rFonts w:cs="David"/>
          <w:sz w:val="24"/>
          <w:rtl/>
        </w:rPr>
        <w:t xml:space="preserve"> על חצי שנה.</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ענת אסיף:</w:t>
      </w:r>
    </w:p>
    <w:p w:rsidR="00000000" w:rsidRDefault="00DA50F0">
      <w:pPr>
        <w:jc w:val="both"/>
        <w:rPr>
          <w:rFonts w:cs="David"/>
          <w:sz w:val="24"/>
          <w:rtl/>
        </w:rPr>
      </w:pPr>
    </w:p>
    <w:p w:rsidR="00000000" w:rsidRDefault="00DA50F0">
      <w:pPr>
        <w:jc w:val="both"/>
        <w:rPr>
          <w:rFonts w:cs="David"/>
          <w:sz w:val="24"/>
          <w:rtl/>
        </w:rPr>
      </w:pPr>
      <w:r>
        <w:rPr>
          <w:rFonts w:cs="David"/>
          <w:sz w:val="24"/>
          <w:rtl/>
        </w:rPr>
        <w:tab/>
        <w:t>שר המשפטים התחייב שזה יהיה חצי שנה.</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בחוק עצמו יהיה שנה או חצי שנה?</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ענת אסיף:</w:t>
      </w:r>
    </w:p>
    <w:p w:rsidR="00000000" w:rsidRDefault="00DA50F0">
      <w:pPr>
        <w:jc w:val="both"/>
        <w:rPr>
          <w:rFonts w:cs="David"/>
          <w:sz w:val="24"/>
          <w:rtl/>
        </w:rPr>
      </w:pPr>
    </w:p>
    <w:p w:rsidR="00000000" w:rsidRDefault="00DA50F0">
      <w:pPr>
        <w:jc w:val="both"/>
        <w:rPr>
          <w:rFonts w:cs="David"/>
          <w:sz w:val="24"/>
          <w:rtl/>
        </w:rPr>
      </w:pPr>
      <w:r>
        <w:rPr>
          <w:rFonts w:cs="David"/>
          <w:sz w:val="24"/>
          <w:rtl/>
        </w:rPr>
        <w:tab/>
        <w:t>אנחנו צריכים לתקן לחצי שנה.</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זו היתה הסתייגות של חבר הכנסת אופיר פינס שהתקבלה בקריאה שנייה ושלישי</w:t>
      </w:r>
      <w:r>
        <w:rPr>
          <w:rFonts w:cs="David"/>
          <w:sz w:val="24"/>
          <w:rtl/>
        </w:rPr>
        <w:t>ת. הממשלה התנגדה לה מתכתחילה.</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דייויד וינר:</w:t>
      </w:r>
    </w:p>
    <w:p w:rsidR="00000000" w:rsidRDefault="00DA50F0">
      <w:pPr>
        <w:jc w:val="both"/>
        <w:rPr>
          <w:rFonts w:cs="David"/>
          <w:sz w:val="24"/>
          <w:rtl/>
        </w:rPr>
      </w:pPr>
    </w:p>
    <w:p w:rsidR="00000000" w:rsidRDefault="00DA50F0">
      <w:pPr>
        <w:jc w:val="both"/>
        <w:rPr>
          <w:rFonts w:cs="David"/>
          <w:sz w:val="24"/>
          <w:rtl/>
        </w:rPr>
      </w:pPr>
      <w:r>
        <w:rPr>
          <w:rFonts w:cs="David"/>
          <w:sz w:val="24"/>
          <w:rtl/>
        </w:rPr>
        <w:tab/>
        <w:t>אנחנו חושבים שיש בעייתיות גדולה מאוד עם החוק הזה. הבעייתיות היא בשתי פנים. אין לי ספק שמדובר פה בכוונות מאוד טובות וראויות, אבל אני חושש שהתוצאה שנוצרה כרגע היא תוצאה שחייבים לתת עליה את הדעת.</w:t>
      </w:r>
    </w:p>
    <w:p w:rsidR="00000000" w:rsidRDefault="00DA50F0">
      <w:pPr>
        <w:jc w:val="both"/>
        <w:rPr>
          <w:rFonts w:cs="David"/>
          <w:sz w:val="24"/>
          <w:rtl/>
        </w:rPr>
      </w:pPr>
    </w:p>
    <w:p w:rsidR="00000000" w:rsidRDefault="00DA50F0">
      <w:pPr>
        <w:jc w:val="both"/>
        <w:rPr>
          <w:rFonts w:cs="David"/>
          <w:sz w:val="24"/>
          <w:rtl/>
        </w:rPr>
      </w:pPr>
      <w:r>
        <w:rPr>
          <w:rFonts w:cs="David"/>
          <w:sz w:val="24"/>
          <w:rtl/>
        </w:rPr>
        <w:tab/>
        <w:t>יש כאן אפשרות ש</w:t>
      </w:r>
      <w:r>
        <w:rPr>
          <w:rFonts w:cs="David"/>
          <w:sz w:val="24"/>
          <w:rtl/>
        </w:rPr>
        <w:t>ל עיוותי דין בשני כיוונים. מצד אחד, יהיו מצבים שאנשים אשמים לא יועמדו לדין, מפני שלא יהיה סיוע; ומצד שני, יהיו ללא ספק סיטואציות, שאנשים חפים מפשע יורשעו.</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על מה אתה מדבר?</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דייויד וינר:</w:t>
      </w:r>
    </w:p>
    <w:p w:rsidR="00000000" w:rsidRDefault="00DA50F0">
      <w:pPr>
        <w:jc w:val="both"/>
        <w:rPr>
          <w:rFonts w:cs="David"/>
          <w:sz w:val="24"/>
          <w:rtl/>
        </w:rPr>
      </w:pPr>
    </w:p>
    <w:p w:rsidR="00000000" w:rsidRDefault="00DA50F0">
      <w:pPr>
        <w:jc w:val="both"/>
        <w:rPr>
          <w:rFonts w:cs="David"/>
          <w:sz w:val="24"/>
          <w:rtl/>
        </w:rPr>
      </w:pPr>
      <w:r>
        <w:rPr>
          <w:rFonts w:cs="David"/>
          <w:sz w:val="24"/>
          <w:rtl/>
        </w:rPr>
        <w:tab/>
        <w:t>אני מדבר על ההרחבה שנוצרה כרגע.</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lastRenderedPageBreak/>
        <w:t>שלמה שהם:</w:t>
      </w:r>
    </w:p>
    <w:p w:rsidR="00000000" w:rsidRDefault="00DA50F0">
      <w:pPr>
        <w:jc w:val="both"/>
        <w:rPr>
          <w:rFonts w:cs="David"/>
          <w:sz w:val="24"/>
          <w:rtl/>
        </w:rPr>
      </w:pPr>
    </w:p>
    <w:p w:rsidR="00000000" w:rsidRDefault="00DA50F0">
      <w:pPr>
        <w:jc w:val="both"/>
        <w:rPr>
          <w:rFonts w:cs="David"/>
          <w:sz w:val="24"/>
          <w:rtl/>
        </w:rPr>
      </w:pPr>
      <w:r>
        <w:rPr>
          <w:rFonts w:cs="David"/>
          <w:sz w:val="24"/>
          <w:rtl/>
        </w:rPr>
        <w:tab/>
        <w:t>הוא מדבר על עצם ההסתייגות.</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הבנתי. לא על הדחייה.</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דייויד וינר:</w:t>
      </w:r>
    </w:p>
    <w:p w:rsidR="00000000" w:rsidRDefault="00DA50F0">
      <w:pPr>
        <w:jc w:val="both"/>
        <w:rPr>
          <w:rFonts w:cs="David"/>
          <w:sz w:val="24"/>
          <w:rtl/>
        </w:rPr>
      </w:pPr>
    </w:p>
    <w:p w:rsidR="00000000" w:rsidRDefault="00DA50F0">
      <w:pPr>
        <w:jc w:val="both"/>
        <w:rPr>
          <w:rFonts w:cs="David"/>
          <w:sz w:val="24"/>
          <w:rtl/>
        </w:rPr>
      </w:pPr>
      <w:r>
        <w:rPr>
          <w:rFonts w:cs="David"/>
          <w:sz w:val="24"/>
          <w:rtl/>
        </w:rPr>
        <w:tab/>
        <w:t>ההרחבה הזאת מסוכנת מאוד, תהיינה סיטואציות שלא תהיה בעצם אפשרות להשתמש בכלי החשוב ביותר של חקירה נגדית בצורה אפקטיבית, מה שנתפס בארצות-הברית כזכות חוקתית. אנחנו פה</w:t>
      </w:r>
      <w:r>
        <w:rPr>
          <w:rFonts w:cs="David"/>
          <w:sz w:val="24"/>
          <w:rtl/>
        </w:rPr>
        <w:t xml:space="preserve"> פוגעים בזכות הזאת בצורה מאוד רחבה. ואנחנו חוששים מאוד מהתיקון הזה.</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למה אתם לא חוששים בעניין של עבירות מין?</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דייויד וינר:</w:t>
      </w:r>
    </w:p>
    <w:p w:rsidR="00000000" w:rsidRDefault="00DA50F0">
      <w:pPr>
        <w:jc w:val="both"/>
        <w:rPr>
          <w:rFonts w:cs="David"/>
          <w:sz w:val="24"/>
          <w:rtl/>
        </w:rPr>
      </w:pPr>
    </w:p>
    <w:p w:rsidR="00000000" w:rsidRDefault="00DA50F0">
      <w:pPr>
        <w:jc w:val="both"/>
        <w:rPr>
          <w:rFonts w:cs="David"/>
          <w:sz w:val="24"/>
          <w:rtl/>
        </w:rPr>
      </w:pPr>
      <w:r>
        <w:rPr>
          <w:rFonts w:cs="David"/>
          <w:sz w:val="24"/>
          <w:rtl/>
        </w:rPr>
        <w:tab/>
        <w:t xml:space="preserve">הבעיה קיימת כבר בעבירות מין, ואנחנו מנסים להתמודד אתה בכלים שיש לנו. אין ספק שהווידיאו יסייע, אבל גם כאן </w:t>
      </w:r>
      <w:r>
        <w:rPr>
          <w:rFonts w:cs="David"/>
          <w:sz w:val="24"/>
          <w:rtl/>
        </w:rPr>
        <w:t>יש בעיה. ככל שיש הרחבה בסיטואציה, יש סכנה אמיתית.</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שלמה שהם רוצה לדבר על ההרחבה הזאת, אם כי זה לא הדיון שלנו. אני רוצה ששלמה שהם יענה, משום שחבר הכנסת אופיר פינס לא נמצא כאן.</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שלמה שהם:</w:t>
      </w:r>
    </w:p>
    <w:p w:rsidR="00000000" w:rsidRDefault="00DA50F0">
      <w:pPr>
        <w:jc w:val="both"/>
        <w:rPr>
          <w:rFonts w:cs="David"/>
          <w:sz w:val="24"/>
          <w:rtl/>
        </w:rPr>
      </w:pPr>
    </w:p>
    <w:p w:rsidR="00000000" w:rsidRDefault="00DA50F0">
      <w:pPr>
        <w:jc w:val="both"/>
        <w:rPr>
          <w:rFonts w:cs="David"/>
          <w:sz w:val="24"/>
          <w:rtl/>
        </w:rPr>
      </w:pPr>
      <w:r>
        <w:rPr>
          <w:rFonts w:cs="David"/>
          <w:sz w:val="24"/>
          <w:rtl/>
        </w:rPr>
        <w:tab/>
        <w:t>יש פה שני אלמנטים. קודם כול, השאלה בסופו ש</w:t>
      </w:r>
      <w:r>
        <w:rPr>
          <w:rFonts w:cs="David"/>
          <w:sz w:val="24"/>
          <w:rtl/>
        </w:rPr>
        <w:t>ל דבר היא תמיד שאלה של איזונים. אין ספק, ועל זה ודאי אין מחלוקת, שבזה שאנחנו נחסוך מ-</w:t>
      </w:r>
      <w:r>
        <w:rPr>
          <w:rFonts w:cs="David"/>
        </w:rPr>
        <w:t>X</w:t>
      </w:r>
      <w:r>
        <w:rPr>
          <w:rFonts w:cs="David"/>
          <w:sz w:val="24"/>
          <w:rtl/>
        </w:rPr>
        <w:t xml:space="preserve"> ילדים, שאין לנו שום נתונים לגביהם - לא קיבלנו מספרים בכמה ילדים מדובר - מלהעיד בבית-משפט - - -</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בתיה ארטמן:</w:t>
      </w:r>
    </w:p>
    <w:p w:rsidR="00000000" w:rsidRDefault="00DA50F0">
      <w:pPr>
        <w:jc w:val="both"/>
        <w:rPr>
          <w:rFonts w:cs="David"/>
          <w:sz w:val="24"/>
          <w:rtl/>
        </w:rPr>
      </w:pPr>
    </w:p>
    <w:p w:rsidR="00000000" w:rsidRDefault="00DA50F0">
      <w:pPr>
        <w:jc w:val="both"/>
        <w:rPr>
          <w:rFonts w:cs="David"/>
          <w:sz w:val="24"/>
          <w:rtl/>
        </w:rPr>
      </w:pPr>
      <w:r>
        <w:rPr>
          <w:rFonts w:cs="David"/>
          <w:sz w:val="24"/>
          <w:rtl/>
        </w:rPr>
        <w:tab/>
        <w:t>כ-10,000 ילדים בשנה.</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10,000 ילדי</w:t>
      </w:r>
      <w:r>
        <w:rPr>
          <w:rFonts w:cs="David"/>
          <w:sz w:val="24"/>
          <w:rtl/>
        </w:rPr>
        <w:t>ם בשנה?</w:t>
      </w:r>
    </w:p>
    <w:p w:rsidR="00000000" w:rsidRDefault="00DA50F0">
      <w:pPr>
        <w:jc w:val="both"/>
        <w:rPr>
          <w:rFonts w:cs="David"/>
          <w:sz w:val="24"/>
          <w:rtl/>
        </w:rPr>
      </w:pPr>
    </w:p>
    <w:p w:rsidR="00000000" w:rsidRDefault="00DA50F0">
      <w:pPr>
        <w:jc w:val="both"/>
        <w:rPr>
          <w:rFonts w:cs="David"/>
          <w:sz w:val="24"/>
          <w:u w:val="single"/>
          <w:rtl/>
        </w:rPr>
      </w:pPr>
      <w:r>
        <w:rPr>
          <w:rFonts w:cs="David"/>
          <w:sz w:val="24"/>
          <w:u w:val="single"/>
          <w:rtl/>
        </w:rPr>
        <w:t>ענת אסיף:</w:t>
      </w:r>
    </w:p>
    <w:p w:rsidR="00000000" w:rsidRDefault="00DA50F0">
      <w:pPr>
        <w:jc w:val="both"/>
        <w:rPr>
          <w:rFonts w:cs="David"/>
          <w:sz w:val="24"/>
          <w:u w:val="single"/>
          <w:rtl/>
        </w:rPr>
      </w:pPr>
    </w:p>
    <w:p w:rsidR="00000000" w:rsidRDefault="00DA50F0">
      <w:pPr>
        <w:jc w:val="both"/>
        <w:rPr>
          <w:rFonts w:cs="David"/>
          <w:sz w:val="24"/>
          <w:rtl/>
        </w:rPr>
      </w:pPr>
      <w:r>
        <w:rPr>
          <w:rFonts w:cs="David"/>
          <w:sz w:val="24"/>
          <w:rtl/>
        </w:rPr>
        <w:tab/>
        <w:t>זה כולל, למשל, כל קטטה בבית ספר.</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דבורה הורביץ:</w:t>
      </w:r>
    </w:p>
    <w:p w:rsidR="00000000" w:rsidRDefault="00DA50F0">
      <w:pPr>
        <w:jc w:val="both"/>
        <w:rPr>
          <w:rFonts w:cs="David"/>
          <w:sz w:val="24"/>
          <w:rtl/>
        </w:rPr>
      </w:pPr>
    </w:p>
    <w:p w:rsidR="00000000" w:rsidRDefault="00DA50F0">
      <w:pPr>
        <w:jc w:val="both"/>
        <w:rPr>
          <w:rFonts w:cs="David"/>
          <w:sz w:val="24"/>
          <w:rtl/>
        </w:rPr>
      </w:pPr>
      <w:r>
        <w:rPr>
          <w:rFonts w:cs="David"/>
          <w:sz w:val="24"/>
          <w:rtl/>
        </w:rPr>
        <w:tab/>
        <w:t>התעלמתם מהחשודים.</w:t>
      </w:r>
    </w:p>
    <w:p w:rsidR="00000000" w:rsidRDefault="00DA50F0">
      <w:pPr>
        <w:jc w:val="both"/>
        <w:rPr>
          <w:rFonts w:cs="David"/>
          <w:sz w:val="24"/>
          <w:rtl/>
        </w:rPr>
      </w:pPr>
      <w:r>
        <w:rPr>
          <w:rFonts w:cs="David"/>
          <w:sz w:val="24"/>
          <w:u w:val="single"/>
          <w:rtl/>
        </w:rPr>
        <w:br w:type="page"/>
      </w:r>
      <w:r>
        <w:rPr>
          <w:rFonts w:cs="David"/>
          <w:sz w:val="24"/>
          <w:u w:val="single"/>
          <w:rtl/>
        </w:rPr>
        <w:lastRenderedPageBreak/>
        <w:t>שלמה שהם:</w:t>
      </w:r>
    </w:p>
    <w:p w:rsidR="00000000" w:rsidRDefault="00DA50F0">
      <w:pPr>
        <w:jc w:val="both"/>
        <w:rPr>
          <w:rFonts w:cs="David"/>
          <w:sz w:val="24"/>
          <w:rtl/>
        </w:rPr>
      </w:pPr>
    </w:p>
    <w:p w:rsidR="00000000" w:rsidRDefault="00DA50F0">
      <w:pPr>
        <w:jc w:val="both"/>
        <w:rPr>
          <w:rFonts w:cs="David"/>
          <w:sz w:val="24"/>
          <w:rtl/>
        </w:rPr>
      </w:pPr>
      <w:r>
        <w:rPr>
          <w:rFonts w:cs="David"/>
          <w:sz w:val="24"/>
          <w:rtl/>
        </w:rPr>
        <w:tab/>
        <w:t>הגבלנו קטין עד גיל 14.</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אמרנו: ילדים ולא קטינים.</w:t>
      </w:r>
    </w:p>
    <w:p w:rsidR="00000000" w:rsidRDefault="00DA50F0">
      <w:pPr>
        <w:jc w:val="both"/>
        <w:rPr>
          <w:rFonts w:cs="David"/>
          <w:sz w:val="24"/>
          <w:rtl/>
        </w:rPr>
      </w:pPr>
    </w:p>
    <w:p w:rsidR="00000000" w:rsidRDefault="00DA50F0">
      <w:pPr>
        <w:pStyle w:val="2"/>
        <w:rPr>
          <w:rFonts w:cs="David"/>
          <w:sz w:val="24"/>
          <w:rtl/>
        </w:rPr>
      </w:pPr>
      <w:r>
        <w:rPr>
          <w:rFonts w:cs="David"/>
          <w:sz w:val="24"/>
          <w:rtl/>
        </w:rPr>
        <w:t>שלמה שהם:</w:t>
      </w:r>
    </w:p>
    <w:p w:rsidR="00000000" w:rsidRDefault="00DA50F0">
      <w:pPr>
        <w:rPr>
          <w:rFonts w:cs="David"/>
          <w:sz w:val="24"/>
          <w:rtl/>
        </w:rPr>
      </w:pPr>
    </w:p>
    <w:p w:rsidR="00000000" w:rsidRDefault="00DA50F0">
      <w:pPr>
        <w:rPr>
          <w:rFonts w:cs="David"/>
          <w:sz w:val="24"/>
          <w:rtl/>
        </w:rPr>
      </w:pPr>
      <w:r>
        <w:rPr>
          <w:rFonts w:cs="David"/>
          <w:sz w:val="24"/>
          <w:rtl/>
        </w:rPr>
        <w:tab/>
        <w:t>10,000 ילדים נחקרים בשנה במשטרה על עבירות אלימות?</w:t>
      </w:r>
    </w:p>
    <w:p w:rsidR="00000000" w:rsidRDefault="00DA50F0">
      <w:pPr>
        <w:rPr>
          <w:rFonts w:cs="David"/>
          <w:sz w:val="24"/>
          <w:rtl/>
        </w:rPr>
      </w:pPr>
    </w:p>
    <w:p w:rsidR="00000000" w:rsidRDefault="00DA50F0">
      <w:pPr>
        <w:rPr>
          <w:rFonts w:cs="David"/>
          <w:sz w:val="24"/>
          <w:rtl/>
        </w:rPr>
      </w:pPr>
      <w:r>
        <w:rPr>
          <w:rFonts w:cs="David"/>
          <w:sz w:val="24"/>
          <w:u w:val="single"/>
          <w:rtl/>
        </w:rPr>
        <w:t>דבורה הורביץ:</w:t>
      </w:r>
    </w:p>
    <w:p w:rsidR="00000000" w:rsidRDefault="00DA50F0">
      <w:pPr>
        <w:rPr>
          <w:rFonts w:cs="David"/>
          <w:sz w:val="24"/>
          <w:rtl/>
        </w:rPr>
      </w:pPr>
    </w:p>
    <w:p w:rsidR="00000000" w:rsidRDefault="00DA50F0">
      <w:pPr>
        <w:jc w:val="both"/>
        <w:rPr>
          <w:rFonts w:cs="David"/>
          <w:sz w:val="24"/>
          <w:rtl/>
        </w:rPr>
      </w:pPr>
      <w:r>
        <w:rPr>
          <w:rFonts w:cs="David"/>
          <w:sz w:val="24"/>
          <w:rtl/>
        </w:rPr>
        <w:tab/>
        <w:t>הוצאתי הבוקר תדפיס מהמחשב לגבי חשודים בין גילאים 12 ל-14 בלבד, לא קורבנות ועדים, ולא כולל תאונות דרכים, ורק לגבי עבירות אלימות – 2,308.</w:t>
      </w:r>
    </w:p>
    <w:p w:rsidR="00000000" w:rsidRDefault="00DA50F0">
      <w:pPr>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לדעתי, משהו במדיניות עצמה לא בסדר. קטטה של ילדים בני 12 זה נושא לחקירה משטרתית?</w:t>
      </w:r>
    </w:p>
    <w:p w:rsidR="00000000" w:rsidRDefault="00DA50F0">
      <w:pPr>
        <w:rPr>
          <w:rFonts w:cs="David"/>
          <w:sz w:val="24"/>
          <w:rtl/>
        </w:rPr>
      </w:pPr>
    </w:p>
    <w:p w:rsidR="00000000" w:rsidRDefault="00DA50F0">
      <w:pPr>
        <w:rPr>
          <w:rFonts w:cs="David"/>
          <w:sz w:val="24"/>
          <w:rtl/>
        </w:rPr>
      </w:pPr>
      <w:r>
        <w:rPr>
          <w:rFonts w:cs="David"/>
          <w:sz w:val="24"/>
          <w:u w:val="single"/>
          <w:rtl/>
        </w:rPr>
        <w:t>נאוה קידר:</w:t>
      </w:r>
    </w:p>
    <w:p w:rsidR="00000000" w:rsidRDefault="00DA50F0">
      <w:pPr>
        <w:rPr>
          <w:rFonts w:cs="David"/>
          <w:sz w:val="24"/>
          <w:rtl/>
        </w:rPr>
      </w:pPr>
    </w:p>
    <w:p w:rsidR="00000000" w:rsidRDefault="00DA50F0">
      <w:pPr>
        <w:rPr>
          <w:rFonts w:cs="David"/>
          <w:sz w:val="24"/>
          <w:rtl/>
        </w:rPr>
      </w:pPr>
      <w:r>
        <w:rPr>
          <w:rFonts w:cs="David"/>
          <w:sz w:val="24"/>
          <w:rtl/>
        </w:rPr>
        <w:tab/>
        <w:t>זה החוק שהצעתם.</w:t>
      </w:r>
    </w:p>
    <w:p w:rsidR="00000000" w:rsidRDefault="00DA50F0">
      <w:pPr>
        <w:rPr>
          <w:rFonts w:cs="David"/>
          <w:sz w:val="24"/>
          <w:rtl/>
        </w:rPr>
      </w:pPr>
    </w:p>
    <w:p w:rsidR="00000000" w:rsidRDefault="00DA50F0">
      <w:pPr>
        <w:rPr>
          <w:rFonts w:cs="David"/>
          <w:sz w:val="24"/>
          <w:rtl/>
        </w:rPr>
      </w:pPr>
      <w:r>
        <w:rPr>
          <w:rFonts w:cs="David"/>
          <w:sz w:val="24"/>
          <w:u w:val="single"/>
          <w:rtl/>
        </w:rPr>
        <w:t>דבורה הורביץ:</w:t>
      </w:r>
    </w:p>
    <w:p w:rsidR="00000000" w:rsidRDefault="00DA50F0">
      <w:pPr>
        <w:rPr>
          <w:rFonts w:cs="David"/>
          <w:sz w:val="24"/>
          <w:rtl/>
        </w:rPr>
      </w:pPr>
    </w:p>
    <w:p w:rsidR="00000000" w:rsidRDefault="00DA50F0">
      <w:pPr>
        <w:rPr>
          <w:rFonts w:cs="David"/>
          <w:sz w:val="24"/>
          <w:rtl/>
        </w:rPr>
      </w:pPr>
      <w:r>
        <w:rPr>
          <w:rFonts w:cs="David"/>
          <w:sz w:val="24"/>
          <w:rtl/>
        </w:rPr>
        <w:tab/>
        <w:t>זה גיל האחריות הפלילית.</w:t>
      </w:r>
    </w:p>
    <w:p w:rsidR="00000000" w:rsidRDefault="00DA50F0">
      <w:pPr>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rPr>
          <w:rFonts w:cs="David"/>
          <w:sz w:val="24"/>
          <w:rtl/>
        </w:rPr>
      </w:pPr>
      <w:r>
        <w:rPr>
          <w:rFonts w:cs="David"/>
          <w:sz w:val="24"/>
          <w:rtl/>
        </w:rPr>
        <w:tab/>
        <w:t>זה לא עניין של האחריות הפלילית.</w:t>
      </w:r>
    </w:p>
    <w:p w:rsidR="00000000" w:rsidRDefault="00DA50F0">
      <w:pPr>
        <w:rPr>
          <w:rFonts w:cs="David"/>
          <w:sz w:val="24"/>
          <w:rtl/>
        </w:rPr>
      </w:pPr>
    </w:p>
    <w:p w:rsidR="00000000" w:rsidRDefault="00DA50F0">
      <w:pPr>
        <w:rPr>
          <w:rFonts w:cs="David"/>
          <w:sz w:val="24"/>
          <w:rtl/>
        </w:rPr>
      </w:pPr>
      <w:r>
        <w:rPr>
          <w:rFonts w:cs="David"/>
          <w:sz w:val="24"/>
          <w:u w:val="single"/>
          <w:rtl/>
        </w:rPr>
        <w:t>בתיה ארטמן:</w:t>
      </w:r>
    </w:p>
    <w:p w:rsidR="00000000" w:rsidRDefault="00DA50F0">
      <w:pPr>
        <w:rPr>
          <w:rFonts w:cs="David"/>
          <w:sz w:val="24"/>
          <w:rtl/>
        </w:rPr>
      </w:pPr>
    </w:p>
    <w:p w:rsidR="00000000" w:rsidRDefault="00DA50F0">
      <w:pPr>
        <w:rPr>
          <w:rFonts w:cs="David"/>
          <w:sz w:val="24"/>
          <w:rtl/>
        </w:rPr>
      </w:pPr>
      <w:r>
        <w:rPr>
          <w:rFonts w:cs="David"/>
          <w:sz w:val="24"/>
          <w:rtl/>
        </w:rPr>
        <w:tab/>
        <w:t>זה העניין של ההצדקה לחוקר ילדים במקרים של עבירות מסוימות.</w:t>
      </w:r>
    </w:p>
    <w:p w:rsidR="00000000" w:rsidRDefault="00DA50F0">
      <w:pPr>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rPr>
          <w:rFonts w:cs="David"/>
          <w:sz w:val="24"/>
          <w:rtl/>
        </w:rPr>
      </w:pPr>
      <w:r>
        <w:rPr>
          <w:rFonts w:cs="David"/>
          <w:sz w:val="24"/>
          <w:rtl/>
        </w:rPr>
        <w:tab/>
        <w:t>קטטה בבית-ספר זו עבירה פלילית?</w:t>
      </w:r>
    </w:p>
    <w:p w:rsidR="00000000" w:rsidRDefault="00DA50F0">
      <w:pPr>
        <w:rPr>
          <w:rFonts w:cs="David"/>
          <w:sz w:val="24"/>
          <w:rtl/>
        </w:rPr>
      </w:pPr>
    </w:p>
    <w:p w:rsidR="00000000" w:rsidRDefault="00DA50F0">
      <w:pPr>
        <w:rPr>
          <w:rFonts w:cs="David"/>
          <w:sz w:val="24"/>
          <w:rtl/>
        </w:rPr>
      </w:pPr>
      <w:r>
        <w:rPr>
          <w:rFonts w:cs="David"/>
          <w:sz w:val="24"/>
          <w:u w:val="single"/>
          <w:rtl/>
        </w:rPr>
        <w:t xml:space="preserve">דבורה </w:t>
      </w:r>
      <w:r>
        <w:rPr>
          <w:rFonts w:cs="David"/>
          <w:sz w:val="24"/>
          <w:u w:val="single"/>
          <w:rtl/>
        </w:rPr>
        <w:t>הורביץ:</w:t>
      </w:r>
    </w:p>
    <w:p w:rsidR="00000000" w:rsidRDefault="00DA50F0">
      <w:pPr>
        <w:rPr>
          <w:rFonts w:cs="David"/>
          <w:sz w:val="24"/>
          <w:rtl/>
        </w:rPr>
      </w:pPr>
    </w:p>
    <w:p w:rsidR="00000000" w:rsidRDefault="00DA50F0">
      <w:pPr>
        <w:rPr>
          <w:rFonts w:cs="David"/>
          <w:sz w:val="24"/>
          <w:rtl/>
        </w:rPr>
      </w:pPr>
      <w:r>
        <w:rPr>
          <w:rFonts w:cs="David"/>
          <w:sz w:val="24"/>
          <w:rtl/>
        </w:rPr>
        <w:tab/>
        <w:t>זה עבירות נגד הגוף.</w:t>
      </w:r>
    </w:p>
    <w:p w:rsidR="00000000" w:rsidRDefault="00DA50F0">
      <w:pPr>
        <w:rPr>
          <w:rFonts w:cs="David"/>
          <w:sz w:val="24"/>
          <w:rtl/>
        </w:rPr>
      </w:pPr>
    </w:p>
    <w:p w:rsidR="00000000" w:rsidRDefault="00DA50F0">
      <w:pPr>
        <w:rPr>
          <w:rFonts w:cs="David"/>
          <w:sz w:val="24"/>
          <w:rtl/>
        </w:rPr>
      </w:pPr>
      <w:r>
        <w:rPr>
          <w:rFonts w:cs="David"/>
          <w:sz w:val="24"/>
          <w:u w:val="single"/>
          <w:rtl/>
        </w:rPr>
        <w:t>בתיה ארטמן:</w:t>
      </w:r>
    </w:p>
    <w:p w:rsidR="00000000" w:rsidRDefault="00DA50F0">
      <w:pPr>
        <w:rPr>
          <w:rFonts w:cs="David"/>
          <w:sz w:val="24"/>
          <w:rtl/>
        </w:rPr>
      </w:pPr>
    </w:p>
    <w:p w:rsidR="00000000" w:rsidRDefault="00DA50F0">
      <w:pPr>
        <w:rPr>
          <w:rFonts w:cs="David"/>
          <w:sz w:val="24"/>
          <w:rtl/>
        </w:rPr>
      </w:pPr>
      <w:r>
        <w:rPr>
          <w:rFonts w:cs="David"/>
          <w:sz w:val="24"/>
          <w:rtl/>
        </w:rPr>
        <w:tab/>
        <w:t>גם סתם סטירה.</w:t>
      </w:r>
    </w:p>
    <w:p w:rsidR="00000000" w:rsidRDefault="00DA50F0">
      <w:pPr>
        <w:rPr>
          <w:rFonts w:cs="David"/>
          <w:sz w:val="24"/>
          <w:rtl/>
        </w:rPr>
      </w:pPr>
    </w:p>
    <w:p w:rsidR="00000000" w:rsidRDefault="00DA50F0">
      <w:pPr>
        <w:rPr>
          <w:rFonts w:cs="David"/>
          <w:sz w:val="24"/>
          <w:rtl/>
        </w:rPr>
      </w:pPr>
      <w:r>
        <w:rPr>
          <w:rFonts w:cs="David"/>
          <w:sz w:val="24"/>
          <w:u w:val="single"/>
          <w:rtl/>
        </w:rPr>
        <w:t>דבורה הורביץ:</w:t>
      </w:r>
    </w:p>
    <w:p w:rsidR="00000000" w:rsidRDefault="00DA50F0">
      <w:pPr>
        <w:rPr>
          <w:rFonts w:cs="David"/>
          <w:sz w:val="24"/>
          <w:rtl/>
        </w:rPr>
      </w:pPr>
    </w:p>
    <w:p w:rsidR="00000000" w:rsidRDefault="00DA50F0">
      <w:pPr>
        <w:rPr>
          <w:rFonts w:cs="David"/>
          <w:sz w:val="24"/>
          <w:rtl/>
        </w:rPr>
      </w:pPr>
      <w:r>
        <w:rPr>
          <w:rFonts w:cs="David"/>
          <w:sz w:val="24"/>
          <w:rtl/>
        </w:rPr>
        <w:tab/>
        <w:t>מכות, רצח, תאונות דרכים – הכול.</w:t>
      </w:r>
    </w:p>
    <w:p w:rsidR="00000000" w:rsidRDefault="00DA50F0">
      <w:pPr>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rPr>
          <w:rFonts w:cs="David"/>
          <w:sz w:val="24"/>
          <w:rtl/>
        </w:rPr>
      </w:pPr>
      <w:r>
        <w:rPr>
          <w:rFonts w:cs="David"/>
          <w:sz w:val="24"/>
          <w:rtl/>
        </w:rPr>
        <w:tab/>
        <w:t>אני תמיד אמרתי, שיש שיקול דעת בעניינים האלה.</w:t>
      </w:r>
    </w:p>
    <w:p w:rsidR="00000000" w:rsidRDefault="00DA50F0">
      <w:pPr>
        <w:rPr>
          <w:rFonts w:cs="David"/>
          <w:sz w:val="24"/>
          <w:rtl/>
        </w:rPr>
      </w:pPr>
    </w:p>
    <w:p w:rsidR="00000000" w:rsidRDefault="00DA50F0">
      <w:pPr>
        <w:rPr>
          <w:rFonts w:cs="David"/>
          <w:sz w:val="24"/>
          <w:rtl/>
        </w:rPr>
      </w:pPr>
      <w:r>
        <w:rPr>
          <w:rFonts w:cs="David"/>
          <w:sz w:val="24"/>
          <w:u w:val="single"/>
          <w:rtl/>
        </w:rPr>
        <w:lastRenderedPageBreak/>
        <w:t>דבורה הורביץ:</w:t>
      </w:r>
    </w:p>
    <w:p w:rsidR="00000000" w:rsidRDefault="00DA50F0">
      <w:pPr>
        <w:rPr>
          <w:rFonts w:cs="David"/>
          <w:sz w:val="24"/>
          <w:rtl/>
        </w:rPr>
      </w:pPr>
    </w:p>
    <w:p w:rsidR="00000000" w:rsidRDefault="00DA50F0">
      <w:pPr>
        <w:rPr>
          <w:rFonts w:cs="David"/>
          <w:sz w:val="24"/>
          <w:rtl/>
        </w:rPr>
      </w:pPr>
      <w:r>
        <w:rPr>
          <w:rFonts w:cs="David"/>
          <w:sz w:val="24"/>
          <w:rtl/>
        </w:rPr>
        <w:tab/>
        <w:t>אי-אפשר להפעיל שיקול דעת בלי לחקור, צריך לחקור.</w:t>
      </w:r>
    </w:p>
    <w:p w:rsidR="00000000" w:rsidRDefault="00DA50F0">
      <w:pPr>
        <w:rPr>
          <w:rFonts w:cs="David"/>
          <w:sz w:val="24"/>
          <w:rtl/>
        </w:rPr>
      </w:pPr>
    </w:p>
    <w:p w:rsidR="00000000" w:rsidRDefault="00DA50F0">
      <w:pPr>
        <w:rPr>
          <w:rFonts w:cs="David"/>
          <w:sz w:val="24"/>
          <w:rtl/>
        </w:rPr>
      </w:pPr>
      <w:r>
        <w:rPr>
          <w:rFonts w:cs="David"/>
          <w:sz w:val="24"/>
          <w:u w:val="single"/>
          <w:rtl/>
        </w:rPr>
        <w:t>שלמה שהם:</w:t>
      </w:r>
    </w:p>
    <w:p w:rsidR="00000000" w:rsidRDefault="00DA50F0">
      <w:pPr>
        <w:rPr>
          <w:rFonts w:cs="David"/>
          <w:sz w:val="24"/>
          <w:rtl/>
        </w:rPr>
      </w:pPr>
    </w:p>
    <w:p w:rsidR="00000000" w:rsidRDefault="00DA50F0">
      <w:pPr>
        <w:jc w:val="both"/>
        <w:rPr>
          <w:rFonts w:cs="David"/>
          <w:sz w:val="24"/>
          <w:rtl/>
        </w:rPr>
      </w:pPr>
      <w:r>
        <w:rPr>
          <w:rFonts w:cs="David"/>
          <w:sz w:val="24"/>
          <w:rtl/>
        </w:rPr>
        <w:tab/>
        <w:t xml:space="preserve">ללא ספק, הסיטואציה שבה קטין בבית-משפט עובר הליכים של חקירה ראשית, חקירה נגדית, עם כל המהלך הפרובלמטי הזה היא סיטואציה קשה. סברתי שאין להבחין בעניין הזה לגבי עבירות נגד המוסר. לפני שנים רבות בעצם היינו די חלוצים בעניין הזה, והדבר הזה עובד ועבד נכון. </w:t>
      </w:r>
    </w:p>
    <w:p w:rsidR="00000000" w:rsidRDefault="00DA50F0">
      <w:pPr>
        <w:jc w:val="both"/>
        <w:rPr>
          <w:rFonts w:cs="David"/>
          <w:sz w:val="24"/>
          <w:rtl/>
        </w:rPr>
      </w:pPr>
    </w:p>
    <w:p w:rsidR="00000000" w:rsidRDefault="00DA50F0">
      <w:pPr>
        <w:ind w:firstLine="567"/>
        <w:jc w:val="both"/>
        <w:rPr>
          <w:rFonts w:cs="David"/>
          <w:sz w:val="24"/>
          <w:rtl/>
        </w:rPr>
      </w:pPr>
      <w:r>
        <w:rPr>
          <w:rFonts w:cs="David"/>
          <w:sz w:val="24"/>
          <w:rtl/>
        </w:rPr>
        <w:t>נכו</w:t>
      </w:r>
      <w:r>
        <w:rPr>
          <w:rFonts w:cs="David"/>
          <w:sz w:val="24"/>
          <w:rtl/>
        </w:rPr>
        <w:t xml:space="preserve">ן שיש שני אלמנטים, האלמנטים נכונים, וזה מה שאמר הסניגור הציבורי. לכאורה, הנאשם מרגיש כאילו נפגעו זכויותיו - מיד נדבר גם על העניין הזה, יש פסיקה בעניין הזה, אם צריך, אני ארחיב בכמה מילים - ולכאורה גם יש חשש שמא נקבל עדות קטין רק באמצעות חוקר ילדים, ואז אין </w:t>
      </w:r>
      <w:r>
        <w:rPr>
          <w:rFonts w:cs="David"/>
          <w:sz w:val="24"/>
          <w:rtl/>
        </w:rPr>
        <w:t>חקירה נגדית. והחשש הנוסף הוא, שכתוצאה מכך נזכה אשמים, משום שאין לנו אפשרות של סיוע משפטי.</w:t>
      </w:r>
    </w:p>
    <w:p w:rsidR="00000000" w:rsidRDefault="00DA50F0">
      <w:pPr>
        <w:ind w:firstLine="567"/>
        <w:jc w:val="both"/>
        <w:rPr>
          <w:rFonts w:cs="David"/>
          <w:sz w:val="24"/>
          <w:rtl/>
        </w:rPr>
      </w:pPr>
    </w:p>
    <w:p w:rsidR="00000000" w:rsidRDefault="00DA50F0">
      <w:pPr>
        <w:ind w:firstLine="567"/>
        <w:jc w:val="both"/>
        <w:rPr>
          <w:rFonts w:cs="David"/>
          <w:sz w:val="24"/>
          <w:rtl/>
        </w:rPr>
      </w:pPr>
      <w:r>
        <w:rPr>
          <w:rFonts w:cs="David"/>
          <w:sz w:val="24"/>
          <w:rtl/>
        </w:rPr>
        <w:t>הניסיון שלי אומר שלושה דברים: א. הטראומה היא קשה, ועל זה אין איש שחולק. כשעומד קטין בחקירה  נגדית, במיוחד בעבירות אלימות שקשורות למשפחה, אפילו אם זה לא אב ואם, אבל ג</w:t>
      </w:r>
      <w:r>
        <w:rPr>
          <w:rFonts w:cs="David"/>
          <w:sz w:val="24"/>
          <w:rtl/>
        </w:rPr>
        <w:t>ם דוד, דודה וכן הלאה, גם בעבירות אלימות קשות, גם בהריגה, גם ברצח, כשקטין צריך להעיד, כשלא בטובתו הוא היה עד לרצח, הוא צריך לעבור את כל התהליך הזה עם חקירה נגדית, עם סניגור ועם תובע וכן הלאה.</w:t>
      </w:r>
    </w:p>
    <w:p w:rsidR="00000000" w:rsidRDefault="00DA50F0">
      <w:pPr>
        <w:ind w:firstLine="567"/>
        <w:jc w:val="both"/>
        <w:rPr>
          <w:rFonts w:cs="David"/>
          <w:sz w:val="24"/>
          <w:rtl/>
        </w:rPr>
      </w:pPr>
    </w:p>
    <w:p w:rsidR="00000000" w:rsidRDefault="00DA50F0">
      <w:pPr>
        <w:jc w:val="both"/>
        <w:rPr>
          <w:rFonts w:cs="David"/>
          <w:sz w:val="24"/>
          <w:rtl/>
        </w:rPr>
      </w:pPr>
      <w:r>
        <w:rPr>
          <w:rFonts w:cs="David"/>
          <w:sz w:val="24"/>
          <w:rtl/>
        </w:rPr>
        <w:tab/>
        <w:t>עברנו למצב שבו אפשר להקליט בווידיאו, שבזה היה הקושי העיקרי עד ה</w:t>
      </w:r>
      <w:r>
        <w:rPr>
          <w:rFonts w:cs="David"/>
          <w:sz w:val="24"/>
          <w:rtl/>
        </w:rPr>
        <w:t>יום, ושבו חוקר ילדים מעיד, כמו שהיה עד היום. מה קרה עד היום בכל העבירות נגד המוסר שנעברו בילדים? מצאנו את הפתרון. יכול להיות שבשוליים יש מחיר.</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 xml:space="preserve"> תודה רבה. נציג לשכת עורכי-הדין.</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אדווין פרידמן:</w:t>
      </w:r>
    </w:p>
    <w:p w:rsidR="00000000" w:rsidRDefault="00DA50F0">
      <w:pPr>
        <w:jc w:val="both"/>
        <w:rPr>
          <w:rFonts w:cs="David"/>
          <w:sz w:val="24"/>
          <w:rtl/>
        </w:rPr>
      </w:pPr>
    </w:p>
    <w:p w:rsidR="00000000" w:rsidRDefault="00DA50F0">
      <w:pPr>
        <w:jc w:val="both"/>
        <w:rPr>
          <w:rFonts w:cs="David"/>
          <w:sz w:val="24"/>
          <w:rtl/>
        </w:rPr>
      </w:pPr>
      <w:r>
        <w:rPr>
          <w:rFonts w:cs="David"/>
          <w:sz w:val="24"/>
          <w:rtl/>
        </w:rPr>
        <w:tab/>
        <w:t>הלשכה מתנגדת לעצם החוק גם מהטעמים ש</w:t>
      </w:r>
      <w:r>
        <w:rPr>
          <w:rFonts w:cs="David"/>
          <w:sz w:val="24"/>
          <w:rtl/>
        </w:rPr>
        <w:t>הזכיר הסניגור הציבורי וגם מטעמים נוספים, מאחר שמדובר כאן על הרחבה כל כך גדולה, שיש גם אפשרות לניצול לרעה של ההליך הזה. יש ילדים שיודעים היטב גם איך להפעיל את המערכת.</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יש ילדים שסובלים מטראומה, ויש ילדים שגורמים לטראומה.</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אדווין פר</w:t>
      </w:r>
      <w:r>
        <w:rPr>
          <w:rFonts w:cs="David"/>
          <w:sz w:val="24"/>
          <w:u w:val="single"/>
          <w:rtl/>
        </w:rPr>
        <w:t>ידמן:</w:t>
      </w:r>
    </w:p>
    <w:p w:rsidR="00000000" w:rsidRDefault="00DA50F0">
      <w:pPr>
        <w:jc w:val="both"/>
        <w:rPr>
          <w:rFonts w:cs="David"/>
          <w:sz w:val="24"/>
          <w:rtl/>
        </w:rPr>
      </w:pPr>
    </w:p>
    <w:p w:rsidR="00000000" w:rsidRDefault="00DA50F0">
      <w:pPr>
        <w:jc w:val="both"/>
        <w:rPr>
          <w:rFonts w:cs="David"/>
          <w:sz w:val="24"/>
          <w:rtl/>
        </w:rPr>
      </w:pPr>
      <w:r>
        <w:rPr>
          <w:rFonts w:cs="David"/>
          <w:sz w:val="24"/>
          <w:rtl/>
        </w:rPr>
        <w:tab/>
        <w:t>פותרים את הבעיה של הטראומה על-ידי חוק שפוגע קשות בזכויות הנאשמים. אנחנו מדברים על נאשמים. כולנו נבהלים, כי, כפי שנאמר כאן, אלה עבירות חמורות, אבל אנחנו עדיין חושבים, שמי שנאשם הוא בחזקת זכאי, ולכן לא לחומרת המעשה אנחנו חייבים להתייחס, אלא לתהליך של</w:t>
      </w:r>
      <w:r>
        <w:rPr>
          <w:rFonts w:cs="David"/>
          <w:sz w:val="24"/>
          <w:rtl/>
        </w:rPr>
        <w:t xml:space="preserve"> הוכחת העובדות.</w:t>
      </w:r>
    </w:p>
    <w:p w:rsidR="00000000" w:rsidRDefault="00DA50F0">
      <w:pPr>
        <w:jc w:val="both"/>
        <w:rPr>
          <w:rFonts w:cs="David"/>
          <w:sz w:val="24"/>
          <w:rtl/>
        </w:rPr>
      </w:pPr>
    </w:p>
    <w:p w:rsidR="00000000" w:rsidRDefault="00DA50F0">
      <w:pPr>
        <w:jc w:val="both"/>
        <w:rPr>
          <w:rFonts w:cs="David"/>
          <w:sz w:val="24"/>
          <w:rtl/>
        </w:rPr>
      </w:pPr>
      <w:r>
        <w:rPr>
          <w:rFonts w:cs="David"/>
          <w:sz w:val="24"/>
          <w:rtl/>
        </w:rPr>
        <w:tab/>
        <w:t xml:space="preserve">אנחנו הופכים כאן את החוקר ליותר משופט. לדוגמה, בארצות-הברית, אם היית מנסה לעשות דבר כזה, אז היו פוסלים את זה, כי זה נגד החוקה. כאחד שעבד שלוש שנים בבית-משפט לענייני משפחה בניו-יורק אני יכול להגיד שיש הרבה מקרים, שלפני שנותנים לילד להעיד, </w:t>
      </w:r>
      <w:r>
        <w:rPr>
          <w:rFonts w:cs="David"/>
          <w:sz w:val="24"/>
          <w:rtl/>
        </w:rPr>
        <w:t>השופט בודק אם הילד מבין את ההבדל בין שקר לאמת.</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שלמה שהם:</w:t>
      </w:r>
    </w:p>
    <w:p w:rsidR="00000000" w:rsidRDefault="00DA50F0">
      <w:pPr>
        <w:jc w:val="both"/>
        <w:rPr>
          <w:rFonts w:cs="David"/>
          <w:sz w:val="24"/>
          <w:rtl/>
        </w:rPr>
      </w:pPr>
    </w:p>
    <w:p w:rsidR="00000000" w:rsidRDefault="00DA50F0">
      <w:pPr>
        <w:jc w:val="both"/>
        <w:rPr>
          <w:rFonts w:cs="David"/>
          <w:sz w:val="24"/>
          <w:rtl/>
        </w:rPr>
      </w:pPr>
      <w:r>
        <w:rPr>
          <w:rFonts w:cs="David"/>
          <w:sz w:val="24"/>
          <w:rtl/>
        </w:rPr>
        <w:tab/>
        <w:t>גם בארץ.</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אדווין פרידמן:</w:t>
      </w:r>
    </w:p>
    <w:p w:rsidR="00000000" w:rsidRDefault="00DA50F0">
      <w:pPr>
        <w:jc w:val="both"/>
        <w:rPr>
          <w:rFonts w:cs="David"/>
          <w:sz w:val="24"/>
          <w:rtl/>
        </w:rPr>
      </w:pPr>
    </w:p>
    <w:p w:rsidR="00000000" w:rsidRDefault="00DA50F0">
      <w:pPr>
        <w:jc w:val="both"/>
        <w:rPr>
          <w:rFonts w:cs="David"/>
          <w:sz w:val="24"/>
          <w:rtl/>
        </w:rPr>
      </w:pPr>
      <w:r>
        <w:rPr>
          <w:rFonts w:cs="David"/>
          <w:sz w:val="24"/>
          <w:rtl/>
        </w:rPr>
        <w:tab/>
        <w:t>יש כאן גיל מקסימום של 14, אבל אין כאן גיל מינימום. ילד בן חמש, ששופט עוד לא בחן אם הוא מסוגל להבחין בין אמת ושקר, החוקר הופך אותו לעד נאמן, ואין אפילו דיון אם הווידיאו ק</w:t>
      </w:r>
      <w:r>
        <w:rPr>
          <w:rFonts w:cs="David"/>
          <w:sz w:val="24"/>
          <w:rtl/>
        </w:rPr>
        <w:t>ביל או לא קביל. כלומר, שופט אפילו לא יכול, בדיון בדלתיים סגורות, לפסול את הווידיאו או את ההערות שאפשר להגיש בכתב-יד.</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שלמה שהם:</w:t>
      </w:r>
    </w:p>
    <w:p w:rsidR="00000000" w:rsidRDefault="00DA50F0">
      <w:pPr>
        <w:jc w:val="both"/>
        <w:rPr>
          <w:rFonts w:cs="David"/>
          <w:sz w:val="24"/>
          <w:rtl/>
        </w:rPr>
      </w:pPr>
    </w:p>
    <w:p w:rsidR="00000000" w:rsidRDefault="00DA50F0">
      <w:pPr>
        <w:jc w:val="both"/>
        <w:rPr>
          <w:rFonts w:cs="David"/>
          <w:sz w:val="24"/>
          <w:rtl/>
        </w:rPr>
      </w:pPr>
      <w:r>
        <w:rPr>
          <w:rFonts w:cs="David"/>
          <w:sz w:val="24"/>
          <w:rtl/>
        </w:rPr>
        <w:tab/>
        <w:t>השופט יכול לפסול. שיקול הדעת, גם לפי הפסיקה, בסופו של דבר, הוא של בית-המשפט. הוא מקבל את העדות של חוקר הילדים, הוא מקבל את הוו</w:t>
      </w:r>
      <w:r>
        <w:rPr>
          <w:rFonts w:cs="David"/>
          <w:sz w:val="24"/>
          <w:rtl/>
        </w:rPr>
        <w:t>ידיאו, והוא מחליט.</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אדווין פרידמן:</w:t>
      </w:r>
    </w:p>
    <w:p w:rsidR="00000000" w:rsidRDefault="00DA50F0">
      <w:pPr>
        <w:jc w:val="both"/>
        <w:rPr>
          <w:rFonts w:cs="David"/>
          <w:sz w:val="24"/>
          <w:rtl/>
        </w:rPr>
      </w:pPr>
    </w:p>
    <w:p w:rsidR="00000000" w:rsidRDefault="00DA50F0">
      <w:pPr>
        <w:jc w:val="both"/>
        <w:rPr>
          <w:rFonts w:cs="David"/>
          <w:sz w:val="24"/>
          <w:rtl/>
        </w:rPr>
      </w:pPr>
      <w:r>
        <w:rPr>
          <w:rFonts w:cs="David"/>
          <w:sz w:val="24"/>
          <w:rtl/>
        </w:rPr>
        <w:tab/>
        <w:t>הוא מחליט אם הוא אשם, אבל העדות קבילה.</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שלמה שהם:</w:t>
      </w:r>
    </w:p>
    <w:p w:rsidR="00000000" w:rsidRDefault="00DA50F0">
      <w:pPr>
        <w:jc w:val="both"/>
        <w:rPr>
          <w:rFonts w:cs="David"/>
          <w:sz w:val="24"/>
          <w:rtl/>
        </w:rPr>
      </w:pPr>
    </w:p>
    <w:p w:rsidR="00000000" w:rsidRDefault="00DA50F0">
      <w:pPr>
        <w:jc w:val="both"/>
        <w:rPr>
          <w:rFonts w:cs="David"/>
          <w:sz w:val="24"/>
          <w:rtl/>
        </w:rPr>
      </w:pPr>
      <w:r>
        <w:rPr>
          <w:rFonts w:cs="David"/>
          <w:sz w:val="24"/>
          <w:rtl/>
        </w:rPr>
        <w:tab/>
        <w:t>זה שהראיה קבילה זה עדיין לא אומר ששופט מקבל, כתורה למשה מסיני, את כל מה שהציגו לו.</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אדווין פרידמן:</w:t>
      </w:r>
    </w:p>
    <w:p w:rsidR="00000000" w:rsidRDefault="00DA50F0">
      <w:pPr>
        <w:jc w:val="both"/>
        <w:rPr>
          <w:rFonts w:cs="David"/>
          <w:sz w:val="24"/>
          <w:rtl/>
        </w:rPr>
      </w:pPr>
    </w:p>
    <w:p w:rsidR="00000000" w:rsidRDefault="00DA50F0">
      <w:pPr>
        <w:jc w:val="both"/>
        <w:rPr>
          <w:rFonts w:cs="David"/>
          <w:sz w:val="24"/>
          <w:rtl/>
        </w:rPr>
      </w:pPr>
      <w:r>
        <w:rPr>
          <w:rFonts w:cs="David"/>
          <w:sz w:val="24"/>
          <w:rtl/>
        </w:rPr>
        <w:tab/>
        <w:t xml:space="preserve">זה נכון, אבל כל אחד שהיה מנסה להגיש ווידיאו, קודם היה מתקיים דיון </w:t>
      </w:r>
      <w:r>
        <w:rPr>
          <w:rFonts w:cs="David"/>
          <w:sz w:val="24"/>
          <w:rtl/>
        </w:rPr>
        <w:t>אם הראיה של ווידיאו קבילה או לא. כאן, אוטומטית היא קבילה.</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אני לא רוצה להרחיב את הדיבור, זה לא הנושא.</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ענת אסיף:</w:t>
      </w:r>
    </w:p>
    <w:p w:rsidR="00000000" w:rsidRDefault="00DA50F0">
      <w:pPr>
        <w:jc w:val="both"/>
        <w:rPr>
          <w:rFonts w:cs="David"/>
          <w:sz w:val="24"/>
          <w:rtl/>
        </w:rPr>
      </w:pPr>
    </w:p>
    <w:p w:rsidR="00000000" w:rsidRDefault="00DA50F0">
      <w:pPr>
        <w:jc w:val="both"/>
        <w:rPr>
          <w:rFonts w:cs="David"/>
          <w:sz w:val="24"/>
          <w:rtl/>
        </w:rPr>
      </w:pPr>
      <w:r>
        <w:rPr>
          <w:rFonts w:cs="David"/>
          <w:sz w:val="24"/>
          <w:rtl/>
        </w:rPr>
        <w:tab/>
        <w:t>לעניין שזה לא הנושא. פשוט חשבנו שכדאי לשמוע את הדברים, כי בדיון בוועדה לפני שההסתייגות התקבלה, לא דנו בנושא הזה.</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w:t>
      </w:r>
      <w:r>
        <w:rPr>
          <w:rFonts w:cs="David"/>
          <w:sz w:val="24"/>
          <w:u w:val="single"/>
          <w:rtl/>
        </w:rPr>
        <w:t>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אני רוצה שנקבל את הצעת החוק עם התיקון לחצי שנה, שמשרד המשפטים יקבע עמדה בעניין הזה, ויבוא בדברים עם חבר הכנסת אופיר פינס, עם לשכת עורכי-הדין, עם הסניגוריה הציבורית, עם המשטרה ועם משרד העבודה והרווחה, ואולי גם יעשה השוואה בין-לאומית</w:t>
      </w:r>
      <w:r>
        <w:rPr>
          <w:rFonts w:cs="David"/>
          <w:sz w:val="24"/>
          <w:rtl/>
        </w:rPr>
        <w:t>, השוואה עם מדינות אחרות, ותגישו הצעת חוק חדשה אם אתם רוצים.</w:t>
      </w:r>
    </w:p>
    <w:p w:rsidR="00000000" w:rsidRDefault="00DA50F0">
      <w:pPr>
        <w:jc w:val="both"/>
        <w:rPr>
          <w:rFonts w:cs="David"/>
          <w:sz w:val="24"/>
          <w:rtl/>
        </w:rPr>
      </w:pPr>
    </w:p>
    <w:p w:rsidR="00000000" w:rsidRDefault="00DA50F0">
      <w:pPr>
        <w:pStyle w:val="3"/>
        <w:rPr>
          <w:rFonts w:cs="David"/>
          <w:sz w:val="24"/>
          <w:u w:val="none"/>
          <w:rtl/>
        </w:rPr>
      </w:pPr>
      <w:r>
        <w:rPr>
          <w:rFonts w:cs="David"/>
          <w:sz w:val="24"/>
          <w:rtl/>
        </w:rPr>
        <w:t>ענת אסיף:</w:t>
      </w:r>
    </w:p>
    <w:p w:rsidR="00000000" w:rsidRDefault="00DA50F0">
      <w:pPr>
        <w:rPr>
          <w:rFonts w:cs="David"/>
          <w:sz w:val="24"/>
          <w:rtl/>
        </w:rPr>
      </w:pPr>
    </w:p>
    <w:p w:rsidR="00000000" w:rsidRDefault="00DA50F0">
      <w:pPr>
        <w:jc w:val="both"/>
        <w:rPr>
          <w:rFonts w:cs="David"/>
          <w:sz w:val="24"/>
          <w:rtl/>
        </w:rPr>
      </w:pPr>
      <w:r>
        <w:rPr>
          <w:rFonts w:cs="David"/>
          <w:sz w:val="24"/>
          <w:rtl/>
        </w:rPr>
        <w:tab/>
        <w:t>קודם כול, מבחינה עניינית יש למשרד המשפטים עמדה בעקבות ועדה שיושבת כבר הרבה זמן, ואולי יפעת רווה תספר עליה, בדיוק על הנושאים האלה, מה שעוד יותר מחדד את הבעייתיות של ההרחבה הגורפת הזאת</w:t>
      </w:r>
      <w:r>
        <w:rPr>
          <w:rFonts w:cs="David"/>
          <w:sz w:val="24"/>
          <w:rtl/>
        </w:rPr>
        <w:t>. כמו ששלמה שהם אמר יש שאלה של איזונים, והאיזון שאותה ועדה הגיעה אליו היא הרחבה מסוימת, אבל בוודאי לא הרחבה כזאת.</w:t>
      </w: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אני לא רוצה להיכנס לזה, אני לא מומחה בזה. אני גם מתייחס בחשדנות לכל שלילה של זכות החקירה הנגדית, אבל מצד שני, אני דן</w:t>
      </w:r>
      <w:r>
        <w:rPr>
          <w:rFonts w:cs="David"/>
          <w:sz w:val="24"/>
          <w:rtl/>
        </w:rPr>
        <w:t xml:space="preserve"> רק במה שעיני רואות.</w:t>
      </w:r>
    </w:p>
    <w:p w:rsidR="00000000" w:rsidRDefault="00DA50F0">
      <w:pPr>
        <w:rPr>
          <w:rFonts w:cs="David"/>
          <w:sz w:val="24"/>
          <w:rtl/>
        </w:rPr>
      </w:pPr>
    </w:p>
    <w:p w:rsidR="00000000" w:rsidRDefault="00DA50F0">
      <w:pPr>
        <w:rPr>
          <w:rFonts w:cs="David"/>
          <w:sz w:val="24"/>
          <w:u w:val="single"/>
          <w:rtl/>
        </w:rPr>
      </w:pPr>
      <w:r>
        <w:rPr>
          <w:rFonts w:cs="David"/>
          <w:sz w:val="24"/>
          <w:u w:val="single"/>
          <w:rtl/>
        </w:rPr>
        <w:t>ענת אסיף:</w:t>
      </w:r>
    </w:p>
    <w:p w:rsidR="00000000" w:rsidRDefault="00DA50F0">
      <w:pPr>
        <w:rPr>
          <w:rFonts w:cs="David"/>
          <w:sz w:val="24"/>
          <w:u w:val="single"/>
          <w:rtl/>
        </w:rPr>
      </w:pPr>
    </w:p>
    <w:p w:rsidR="00000000" w:rsidRDefault="00DA50F0">
      <w:pPr>
        <w:jc w:val="both"/>
        <w:rPr>
          <w:rFonts w:cs="David"/>
          <w:sz w:val="24"/>
          <w:rtl/>
        </w:rPr>
      </w:pPr>
      <w:r>
        <w:rPr>
          <w:rFonts w:cs="David"/>
          <w:sz w:val="24"/>
          <w:rtl/>
        </w:rPr>
        <w:tab/>
        <w:t>למען ההגינות, אנחנו בחצי השנה הקרובה, לא יכולים להציע הצעה ממשלתית אחרת, זו התחייבות נוספת של שר המשפטים.</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 xml:space="preserve"> אני מציע ששלושה חודשים לאחר שהחוק ייכנס לתוקפו, בעוד חצי שנה, תבדקו איך זה פועל בשטח.</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א</w:t>
      </w:r>
      <w:r>
        <w:rPr>
          <w:rFonts w:cs="David"/>
          <w:sz w:val="24"/>
          <w:u w:val="single"/>
          <w:rtl/>
        </w:rPr>
        <w:t>דווין פרידמן:</w:t>
      </w:r>
    </w:p>
    <w:p w:rsidR="00000000" w:rsidRDefault="00DA50F0">
      <w:pPr>
        <w:jc w:val="both"/>
        <w:rPr>
          <w:rFonts w:cs="David"/>
          <w:sz w:val="24"/>
          <w:rtl/>
        </w:rPr>
      </w:pPr>
    </w:p>
    <w:p w:rsidR="00000000" w:rsidRDefault="00DA50F0">
      <w:pPr>
        <w:jc w:val="both"/>
        <w:rPr>
          <w:rFonts w:cs="David"/>
          <w:sz w:val="24"/>
          <w:rtl/>
        </w:rPr>
      </w:pPr>
      <w:r>
        <w:rPr>
          <w:rFonts w:cs="David"/>
          <w:sz w:val="24"/>
          <w:rtl/>
        </w:rPr>
        <w:tab/>
        <w:t>ואם זה לא פועל טוב?</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בתיה ארטמן:</w:t>
      </w:r>
    </w:p>
    <w:p w:rsidR="00000000" w:rsidRDefault="00DA50F0">
      <w:pPr>
        <w:jc w:val="both"/>
        <w:rPr>
          <w:rFonts w:cs="David"/>
          <w:sz w:val="24"/>
          <w:rtl/>
        </w:rPr>
      </w:pPr>
    </w:p>
    <w:p w:rsidR="00000000" w:rsidRDefault="00DA50F0">
      <w:pPr>
        <w:jc w:val="both"/>
        <w:rPr>
          <w:rFonts w:cs="David"/>
          <w:sz w:val="24"/>
          <w:rtl/>
        </w:rPr>
      </w:pPr>
      <w:r>
        <w:rPr>
          <w:rFonts w:cs="David"/>
          <w:sz w:val="24"/>
          <w:rtl/>
        </w:rPr>
        <w:tab/>
        <w:t>זה לא עניין של פועל טוב - - -</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אתם רוצים שאני אאשר הצעת חוק שאתם לא הגשתם? על מה הדיון בכלל?!</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סוזי בן-ברוך:</w:t>
      </w:r>
    </w:p>
    <w:p w:rsidR="00000000" w:rsidRDefault="00DA50F0">
      <w:pPr>
        <w:jc w:val="both"/>
        <w:rPr>
          <w:rFonts w:cs="David"/>
          <w:sz w:val="24"/>
          <w:rtl/>
        </w:rPr>
      </w:pPr>
    </w:p>
    <w:p w:rsidR="00000000" w:rsidRDefault="00DA50F0">
      <w:pPr>
        <w:jc w:val="both"/>
        <w:rPr>
          <w:rFonts w:cs="David"/>
          <w:sz w:val="24"/>
          <w:rtl/>
        </w:rPr>
      </w:pPr>
      <w:r>
        <w:rPr>
          <w:rFonts w:cs="David"/>
          <w:sz w:val="24"/>
          <w:rtl/>
        </w:rPr>
        <w:tab/>
        <w:t>על זה שאי-אפשר לממש חוק שהוא לא בר מימוש בכלל מבחינתנו.</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w:t>
      </w:r>
      <w:r>
        <w:rPr>
          <w:rFonts w:cs="David"/>
          <w:sz w:val="24"/>
          <w:u w:val="single"/>
          <w:rtl/>
        </w:rPr>
        <w:t xml:space="preserve">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 xml:space="preserve"> אני מקבל את בקשת הדחייה, אבל מה אתם רוצים חוץ מזה?</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לבנת משיח:</w:t>
      </w:r>
    </w:p>
    <w:p w:rsidR="00000000" w:rsidRDefault="00DA50F0">
      <w:pPr>
        <w:jc w:val="both"/>
        <w:rPr>
          <w:rFonts w:cs="David"/>
          <w:sz w:val="24"/>
          <w:rtl/>
        </w:rPr>
      </w:pPr>
    </w:p>
    <w:p w:rsidR="00000000" w:rsidRDefault="00DA50F0">
      <w:pPr>
        <w:jc w:val="both"/>
        <w:rPr>
          <w:rFonts w:cs="David"/>
          <w:sz w:val="24"/>
          <w:rtl/>
        </w:rPr>
      </w:pPr>
      <w:r>
        <w:rPr>
          <w:rFonts w:cs="David"/>
          <w:sz w:val="24"/>
          <w:rtl/>
        </w:rPr>
        <w:tab/>
        <w:t>הם יסבירו.</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אני מודע לכך שהחוק יצר בעיות. תגישו הצעת חוק חדשה.</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משיח לבנת:</w:t>
      </w:r>
    </w:p>
    <w:p w:rsidR="00000000" w:rsidRDefault="00DA50F0">
      <w:pPr>
        <w:jc w:val="both"/>
        <w:rPr>
          <w:rFonts w:cs="David"/>
          <w:sz w:val="24"/>
          <w:rtl/>
        </w:rPr>
      </w:pPr>
    </w:p>
    <w:p w:rsidR="00000000" w:rsidRDefault="00DA50F0">
      <w:pPr>
        <w:jc w:val="both"/>
        <w:rPr>
          <w:rFonts w:cs="David"/>
          <w:sz w:val="24"/>
          <w:rtl/>
        </w:rPr>
      </w:pPr>
      <w:r>
        <w:rPr>
          <w:rFonts w:cs="David"/>
          <w:sz w:val="24"/>
          <w:rtl/>
        </w:rPr>
        <w:tab/>
        <w:t>כיוון שאנחנו מנועים, בגלל ההתחייבויות, רצינו להציג בפני חברי הכנסת, שקיו</w:t>
      </w:r>
      <w:r>
        <w:rPr>
          <w:rFonts w:cs="David"/>
          <w:sz w:val="24"/>
          <w:rtl/>
        </w:rPr>
        <w:t>וינו שישתתפו בישיבה הזאת, את התמונה בכללותה, כדי שידעו מה המשמעות של העניין.</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 xml:space="preserve">אבל הם לא הגיעו. </w:t>
      </w:r>
    </w:p>
    <w:p w:rsidR="00000000" w:rsidRDefault="00DA50F0">
      <w:pPr>
        <w:jc w:val="both"/>
        <w:rPr>
          <w:rFonts w:cs="David"/>
          <w:sz w:val="24"/>
          <w:rtl/>
        </w:rPr>
      </w:pPr>
      <w:r>
        <w:rPr>
          <w:rFonts w:cs="David"/>
          <w:sz w:val="24"/>
          <w:u w:val="single"/>
          <w:rtl/>
        </w:rPr>
        <w:br w:type="page"/>
        <w:t>בתיה ארטמן:</w:t>
      </w:r>
    </w:p>
    <w:p w:rsidR="00000000" w:rsidRDefault="00DA50F0">
      <w:pPr>
        <w:jc w:val="both"/>
        <w:rPr>
          <w:rFonts w:cs="David"/>
          <w:sz w:val="24"/>
          <w:rtl/>
        </w:rPr>
      </w:pPr>
    </w:p>
    <w:p w:rsidR="00000000" w:rsidRDefault="00DA50F0">
      <w:pPr>
        <w:jc w:val="both"/>
        <w:rPr>
          <w:rFonts w:cs="David"/>
          <w:sz w:val="24"/>
          <w:rtl/>
        </w:rPr>
      </w:pPr>
      <w:r>
        <w:rPr>
          <w:rFonts w:cs="David"/>
          <w:sz w:val="24"/>
          <w:rtl/>
        </w:rPr>
        <w:tab/>
        <w:t>אין מי שיבצע את החקירות. אדוני, אולי ישמע את שירות המבחן.</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אני יכול או לאשר או לא לאשר. אני ל</w:t>
      </w:r>
      <w:r>
        <w:rPr>
          <w:rFonts w:cs="David"/>
          <w:sz w:val="24"/>
          <w:rtl/>
        </w:rPr>
        <w:t>א יכול להמציא הצעת חוק שלא עברה קריאה ראשונה.</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בתיה ארטמן:</w:t>
      </w:r>
    </w:p>
    <w:p w:rsidR="00000000" w:rsidRDefault="00DA50F0">
      <w:pPr>
        <w:jc w:val="both"/>
        <w:rPr>
          <w:rFonts w:cs="David"/>
          <w:sz w:val="24"/>
          <w:rtl/>
        </w:rPr>
      </w:pPr>
    </w:p>
    <w:p w:rsidR="00000000" w:rsidRDefault="00DA50F0">
      <w:pPr>
        <w:jc w:val="both"/>
        <w:rPr>
          <w:rFonts w:cs="David"/>
          <w:sz w:val="24"/>
          <w:rtl/>
        </w:rPr>
      </w:pPr>
      <w:r>
        <w:rPr>
          <w:rFonts w:cs="David"/>
          <w:sz w:val="24"/>
          <w:rtl/>
        </w:rPr>
        <w:tab/>
        <w:t>אנחנו לא מדברים על הדחייה, על הכניסה לתוקף, אנחנו מדברים על כך שהממשלה היום מנועה, בגלל התחייבות של שר המשפטים, להגיש הצעת חוק נגדית. מה שניסינו להבהיר לחברי ועדת החוקה שאינם - אולי הם יקראו את ה</w:t>
      </w:r>
      <w:r>
        <w:rPr>
          <w:rFonts w:cs="David"/>
          <w:sz w:val="24"/>
          <w:rtl/>
        </w:rPr>
        <w:t>פרוטוקול - וליושב-ראש הוועדה שנמצא, שצריכה להיות כאן אחריות של חברי כנסת, ולא של הממשלה, להציע הצעת חוק לתיקון המצב, כי אנחנו מנועים. יש ועדה שיושבת במשרד המשפטים, עם כל הגורמים, שעושה תיקון, אבל בהיקף הרבה יותר מצומצם, שהוא מוסכם על כל הגופים שנמצאים פה.</w:t>
      </w:r>
    </w:p>
    <w:p w:rsidR="00000000" w:rsidRDefault="00DA50F0">
      <w:pPr>
        <w:jc w:val="both"/>
        <w:rPr>
          <w:rFonts w:cs="David"/>
          <w:sz w:val="24"/>
          <w:rtl/>
        </w:rPr>
      </w:pPr>
    </w:p>
    <w:p w:rsidR="00000000" w:rsidRDefault="00DA50F0">
      <w:pPr>
        <w:jc w:val="both"/>
        <w:rPr>
          <w:rFonts w:cs="David"/>
          <w:sz w:val="24"/>
          <w:rtl/>
        </w:rPr>
      </w:pPr>
      <w:r>
        <w:rPr>
          <w:rFonts w:cs="David"/>
          <w:sz w:val="24"/>
          <w:rtl/>
        </w:rPr>
        <w:tab/>
        <w:t>כיום, מבחינה ביצועית, לא ניתן לבצע את החוק, גם משום שאין חוקרי ילדים וגם משום שאין אמצעים, לא לציוד, לא למשרדים ולא להעסקת חוקרי הילדים.</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אולי נדחה את ההצבעה, ואתם תבואו בדברים נוספים עם חבר הכנסת אופיר פינס.</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חנה קלר:</w:t>
      </w:r>
    </w:p>
    <w:p w:rsidR="00000000" w:rsidRDefault="00DA50F0">
      <w:pPr>
        <w:jc w:val="both"/>
        <w:rPr>
          <w:rFonts w:cs="David"/>
          <w:sz w:val="24"/>
          <w:rtl/>
        </w:rPr>
      </w:pPr>
    </w:p>
    <w:p w:rsidR="00000000" w:rsidRDefault="00DA50F0">
      <w:pPr>
        <w:jc w:val="both"/>
        <w:rPr>
          <w:rFonts w:cs="David"/>
          <w:sz w:val="24"/>
          <w:rtl/>
        </w:rPr>
      </w:pPr>
      <w:r>
        <w:rPr>
          <w:rFonts w:cs="David"/>
          <w:sz w:val="24"/>
          <w:rtl/>
        </w:rPr>
        <w:tab/>
        <w:t>צריך לח</w:t>
      </w:r>
      <w:r>
        <w:rPr>
          <w:rFonts w:cs="David"/>
          <w:sz w:val="24"/>
          <w:rtl/>
        </w:rPr>
        <w:t>זור לשר המשפטים.</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דפנה בינוולד:</w:t>
      </w:r>
    </w:p>
    <w:p w:rsidR="00000000" w:rsidRDefault="00DA50F0">
      <w:pPr>
        <w:jc w:val="both"/>
        <w:rPr>
          <w:rFonts w:cs="David"/>
          <w:sz w:val="24"/>
          <w:rtl/>
        </w:rPr>
      </w:pPr>
    </w:p>
    <w:p w:rsidR="00000000" w:rsidRDefault="00DA50F0">
      <w:pPr>
        <w:jc w:val="both"/>
        <w:rPr>
          <w:rFonts w:cs="David"/>
          <w:sz w:val="24"/>
          <w:rtl/>
        </w:rPr>
      </w:pPr>
      <w:r>
        <w:rPr>
          <w:rFonts w:cs="David"/>
          <w:sz w:val="24"/>
          <w:rtl/>
        </w:rPr>
        <w:tab/>
        <w:t>אין אפשרות.</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בתיה ארטמן:</w:t>
      </w:r>
    </w:p>
    <w:p w:rsidR="00000000" w:rsidRDefault="00DA50F0">
      <w:pPr>
        <w:jc w:val="both"/>
        <w:rPr>
          <w:rFonts w:cs="David"/>
          <w:sz w:val="24"/>
          <w:rtl/>
        </w:rPr>
      </w:pPr>
    </w:p>
    <w:p w:rsidR="00000000" w:rsidRDefault="00DA50F0">
      <w:pPr>
        <w:jc w:val="both"/>
        <w:rPr>
          <w:rFonts w:cs="David"/>
          <w:sz w:val="24"/>
          <w:rtl/>
        </w:rPr>
      </w:pPr>
      <w:r>
        <w:rPr>
          <w:rFonts w:cs="David"/>
          <w:sz w:val="24"/>
          <w:rtl/>
        </w:rPr>
        <w:tab/>
        <w:t>את הדחייה של הכניסה לתוקף אנחנו מוכרחים, כי אנחנו עברייני חוק עכשיו.</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שלמה שהם:</w:t>
      </w:r>
    </w:p>
    <w:p w:rsidR="00000000" w:rsidRDefault="00DA50F0">
      <w:pPr>
        <w:jc w:val="both"/>
        <w:rPr>
          <w:rFonts w:cs="David"/>
          <w:sz w:val="24"/>
          <w:rtl/>
        </w:rPr>
      </w:pPr>
    </w:p>
    <w:p w:rsidR="00000000" w:rsidRDefault="00DA50F0">
      <w:pPr>
        <w:jc w:val="both"/>
        <w:rPr>
          <w:rFonts w:cs="David"/>
          <w:sz w:val="24"/>
          <w:rtl/>
        </w:rPr>
      </w:pPr>
      <w:r>
        <w:rPr>
          <w:rFonts w:cs="David"/>
          <w:sz w:val="24"/>
          <w:rtl/>
        </w:rPr>
        <w:tab/>
        <w:t>עד שהחוק ייכנס לתוקפו, אולי תצליחו לשנות את עמדות האנשים.</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סוזי בן-ברוך:</w:t>
      </w:r>
    </w:p>
    <w:p w:rsidR="00000000" w:rsidRDefault="00DA50F0">
      <w:pPr>
        <w:jc w:val="both"/>
        <w:rPr>
          <w:rFonts w:cs="David"/>
          <w:sz w:val="24"/>
          <w:rtl/>
        </w:rPr>
      </w:pPr>
    </w:p>
    <w:p w:rsidR="00000000" w:rsidRDefault="00DA50F0">
      <w:pPr>
        <w:jc w:val="both"/>
        <w:rPr>
          <w:rFonts w:cs="David"/>
          <w:sz w:val="24"/>
          <w:rtl/>
        </w:rPr>
      </w:pPr>
      <w:r>
        <w:rPr>
          <w:rFonts w:cs="David"/>
          <w:sz w:val="24"/>
          <w:rtl/>
        </w:rPr>
        <w:tab/>
        <w:t>צריך לשמוע את הגורמים שעוסקים בשטח.</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ע</w:t>
      </w:r>
      <w:r>
        <w:rPr>
          <w:rFonts w:cs="David"/>
          <w:sz w:val="24"/>
          <w:u w:val="single"/>
          <w:rtl/>
        </w:rPr>
        <w:t>נת אסיף:</w:t>
      </w:r>
    </w:p>
    <w:p w:rsidR="00000000" w:rsidRDefault="00DA50F0">
      <w:pPr>
        <w:jc w:val="both"/>
        <w:rPr>
          <w:rFonts w:cs="David"/>
          <w:sz w:val="24"/>
          <w:rtl/>
        </w:rPr>
      </w:pPr>
    </w:p>
    <w:p w:rsidR="00000000" w:rsidRDefault="00DA50F0">
      <w:pPr>
        <w:jc w:val="both"/>
        <w:rPr>
          <w:rFonts w:cs="David"/>
          <w:sz w:val="24"/>
          <w:rtl/>
        </w:rPr>
      </w:pPr>
      <w:r>
        <w:rPr>
          <w:rFonts w:cs="David"/>
          <w:sz w:val="24"/>
          <w:rtl/>
        </w:rPr>
        <w:tab/>
        <w:t>לעניין הניסוח יש תיקון שצריך לעשות.</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שלמה שהם:</w:t>
      </w:r>
    </w:p>
    <w:p w:rsidR="00000000" w:rsidRDefault="00DA50F0">
      <w:pPr>
        <w:jc w:val="both"/>
        <w:rPr>
          <w:rFonts w:cs="David"/>
          <w:sz w:val="24"/>
          <w:rtl/>
        </w:rPr>
      </w:pPr>
    </w:p>
    <w:p w:rsidR="00000000" w:rsidRDefault="00DA50F0">
      <w:pPr>
        <w:jc w:val="both"/>
        <w:rPr>
          <w:rFonts w:cs="David"/>
          <w:sz w:val="24"/>
          <w:rtl/>
        </w:rPr>
      </w:pPr>
      <w:r>
        <w:rPr>
          <w:rFonts w:cs="David"/>
          <w:sz w:val="24"/>
          <w:rtl/>
        </w:rPr>
        <w:tab/>
        <w:t>את התאריכים אתם משנים.</w:t>
      </w:r>
    </w:p>
    <w:p w:rsidR="00000000" w:rsidRDefault="00DA50F0">
      <w:pPr>
        <w:jc w:val="both"/>
        <w:rPr>
          <w:rFonts w:cs="David"/>
          <w:sz w:val="24"/>
          <w:u w:val="single"/>
          <w:rtl/>
        </w:rPr>
      </w:pPr>
      <w:r>
        <w:rPr>
          <w:rFonts w:cs="David"/>
          <w:sz w:val="24"/>
          <w:u w:val="single"/>
          <w:rtl/>
        </w:rPr>
        <w:br w:type="page"/>
        <w:t>ענת אסיף:</w:t>
      </w:r>
    </w:p>
    <w:p w:rsidR="00000000" w:rsidRDefault="00DA50F0">
      <w:pPr>
        <w:jc w:val="both"/>
        <w:rPr>
          <w:rFonts w:cs="David"/>
          <w:sz w:val="24"/>
          <w:u w:val="single"/>
          <w:rtl/>
        </w:rPr>
      </w:pPr>
    </w:p>
    <w:p w:rsidR="00000000" w:rsidRDefault="00DA50F0">
      <w:pPr>
        <w:jc w:val="both"/>
        <w:rPr>
          <w:rFonts w:cs="David"/>
          <w:sz w:val="24"/>
          <w:rtl/>
        </w:rPr>
      </w:pPr>
      <w:r>
        <w:rPr>
          <w:rFonts w:cs="David"/>
          <w:sz w:val="24"/>
          <w:rtl/>
        </w:rPr>
        <w:tab/>
        <w:t>את התאריכים אנחנו משנים. בסעיף 2 יש ניסוח לא מדויק.</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תקראי את התיקונים לפרוטוקול.</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ענת אסיף:</w:t>
      </w:r>
    </w:p>
    <w:p w:rsidR="00000000" w:rsidRDefault="00DA50F0">
      <w:pPr>
        <w:jc w:val="both"/>
        <w:rPr>
          <w:rFonts w:cs="David"/>
          <w:sz w:val="24"/>
          <w:rtl/>
        </w:rPr>
      </w:pPr>
    </w:p>
    <w:p w:rsidR="00000000" w:rsidRDefault="00DA50F0">
      <w:pPr>
        <w:jc w:val="both"/>
        <w:rPr>
          <w:rFonts w:cs="David"/>
          <w:sz w:val="24"/>
          <w:rtl/>
        </w:rPr>
      </w:pPr>
      <w:r>
        <w:rPr>
          <w:rFonts w:cs="David"/>
          <w:sz w:val="24"/>
          <w:rtl/>
        </w:rPr>
        <w:tab/>
        <w:t>סעיף 2 להצעת החוק: "נחקר ילד בקשר לעביר</w:t>
      </w:r>
      <w:r>
        <w:rPr>
          <w:rFonts w:cs="David"/>
          <w:sz w:val="24"/>
          <w:rtl/>
        </w:rPr>
        <w:t xml:space="preserve">ה נגד הגוף כהגדרתה בסעיף 1 לחוק העיקרי" – וכאן צריך להיות "או בקשר לעבירה"; "בטרם נכנסו לתוקף הוראות סעיפים קטנים (א) ו-(ב)", צריך להחליף במילים "בטרם נכנסו לתוקף ההוראות שכניסתן לתוקף נדחית כאמור בסעיפים 1(א) ו-(ב)"; ושינוי התאריכים לחצי שנה – היכן שנאמר </w:t>
      </w:r>
      <w:r>
        <w:rPr>
          <w:rFonts w:cs="David"/>
          <w:sz w:val="24"/>
          <w:rtl/>
        </w:rPr>
        <w:t>"1 בינואר 2001", ייאמר "1 ביולי 2000".</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אם תרצו, תגישו הצעת חוק חדשה.</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ענת אסיף:</w:t>
      </w:r>
    </w:p>
    <w:p w:rsidR="00000000" w:rsidRDefault="00DA50F0">
      <w:pPr>
        <w:jc w:val="both"/>
        <w:rPr>
          <w:rFonts w:cs="David"/>
          <w:sz w:val="24"/>
          <w:rtl/>
        </w:rPr>
      </w:pPr>
    </w:p>
    <w:p w:rsidR="00000000" w:rsidRDefault="00DA50F0">
      <w:pPr>
        <w:jc w:val="both"/>
        <w:rPr>
          <w:rFonts w:cs="David"/>
          <w:sz w:val="24"/>
          <w:rtl/>
        </w:rPr>
      </w:pPr>
      <w:r>
        <w:rPr>
          <w:rFonts w:cs="David"/>
          <w:sz w:val="24"/>
          <w:rtl/>
        </w:rPr>
        <w:tab/>
        <w:t>יש התנגדות שנשמע את האנשים?</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נשמע נציגה אחת של משרד העבודה והרווחה.</w:t>
      </w:r>
    </w:p>
    <w:p w:rsidR="00000000" w:rsidRDefault="00DA50F0">
      <w:pPr>
        <w:jc w:val="both"/>
        <w:rPr>
          <w:rFonts w:cs="David"/>
          <w:sz w:val="24"/>
          <w:rtl/>
        </w:rPr>
      </w:pPr>
    </w:p>
    <w:p w:rsidR="00000000" w:rsidRDefault="00DA50F0">
      <w:pPr>
        <w:jc w:val="both"/>
        <w:rPr>
          <w:rFonts w:cs="David"/>
          <w:sz w:val="24"/>
          <w:u w:val="single"/>
          <w:rtl/>
        </w:rPr>
      </w:pPr>
      <w:r>
        <w:rPr>
          <w:rFonts w:cs="David"/>
          <w:sz w:val="24"/>
          <w:u w:val="single"/>
          <w:rtl/>
        </w:rPr>
        <w:t>דבורה הורביץ:</w:t>
      </w:r>
    </w:p>
    <w:p w:rsidR="00000000" w:rsidRDefault="00DA50F0">
      <w:pPr>
        <w:jc w:val="both"/>
        <w:rPr>
          <w:rFonts w:cs="David"/>
          <w:sz w:val="24"/>
          <w:u w:val="single"/>
          <w:rtl/>
        </w:rPr>
      </w:pPr>
    </w:p>
    <w:p w:rsidR="00000000" w:rsidRDefault="00DA50F0">
      <w:pPr>
        <w:jc w:val="both"/>
        <w:rPr>
          <w:rFonts w:cs="David"/>
          <w:sz w:val="24"/>
          <w:rtl/>
        </w:rPr>
      </w:pPr>
      <w:r>
        <w:rPr>
          <w:rFonts w:cs="David"/>
          <w:sz w:val="24"/>
          <w:rtl/>
        </w:rPr>
        <w:tab/>
        <w:t xml:space="preserve">אני רוצה לדבר על חשיבות החוק לתיקון </w:t>
      </w:r>
      <w:r>
        <w:rPr>
          <w:rFonts w:cs="David"/>
          <w:sz w:val="24"/>
          <w:rtl/>
        </w:rPr>
        <w:t>דיני הראיות ועל הפגיעה שההכללה הגורפת בחוק, של כל פגיעות הגוף, גורמת למילוי התפקיד. ההגנה הזאת שניתנה לילדים, ניתנה בשל היותם מעורבים בעבירות בעלות רגישות גבוהה. כלומר, כאשר הם מעורבים בעבירות מין או כאשר הם קורבנות לפגיעת הורה או אחראי, כפי שאנחנו מציעים.</w:t>
      </w:r>
    </w:p>
    <w:p w:rsidR="00000000" w:rsidRDefault="00DA50F0">
      <w:pPr>
        <w:jc w:val="both"/>
        <w:rPr>
          <w:rFonts w:cs="David"/>
          <w:sz w:val="24"/>
          <w:rtl/>
        </w:rPr>
      </w:pPr>
    </w:p>
    <w:p w:rsidR="00000000" w:rsidRDefault="00DA50F0">
      <w:pPr>
        <w:jc w:val="both"/>
        <w:rPr>
          <w:rFonts w:cs="David"/>
          <w:sz w:val="24"/>
          <w:rtl/>
        </w:rPr>
      </w:pPr>
      <w:r>
        <w:rPr>
          <w:rFonts w:cs="David"/>
          <w:sz w:val="24"/>
          <w:rtl/>
        </w:rPr>
        <w:tab/>
        <w:t xml:space="preserve">ברגע שהופכים את זה לדבר גורף, כאשר כל החשודים, כל העדים וכל הקורבנות בעבירות נגד הגוף, החל מתאונות דרכים וכלה ברצח, אני מדברת על חשודים, נחקרים על-ידי חוקרי ילדים, זה הופך את השירות הטיפולי, שירות המבחן לנוער, שאמור למלא יעדים במטרות משלו, למשטרה בזעיר </w:t>
      </w:r>
      <w:r>
        <w:rPr>
          <w:rFonts w:cs="David"/>
          <w:sz w:val="24"/>
          <w:rtl/>
        </w:rPr>
        <w:t>אנפין, מה שכמובן עובדים סוציאליים לא יכולים לעשות.</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חנה קלר:</w:t>
      </w:r>
    </w:p>
    <w:p w:rsidR="00000000" w:rsidRDefault="00DA50F0">
      <w:pPr>
        <w:jc w:val="both"/>
        <w:rPr>
          <w:rFonts w:cs="David"/>
          <w:sz w:val="24"/>
          <w:rtl/>
        </w:rPr>
      </w:pPr>
    </w:p>
    <w:p w:rsidR="00000000" w:rsidRDefault="00DA50F0">
      <w:pPr>
        <w:jc w:val="both"/>
        <w:rPr>
          <w:rFonts w:cs="David"/>
          <w:sz w:val="24"/>
          <w:rtl/>
        </w:rPr>
      </w:pPr>
      <w:r>
        <w:rPr>
          <w:rFonts w:cs="David"/>
          <w:sz w:val="24"/>
          <w:rtl/>
        </w:rPr>
        <w:tab/>
        <w:t>וזו משטרה שאין לה את כל האמצעים שיש למשטרת ישראל.</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מה אחוז תאונות דרכים בחקירות האלה?</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דבורה הורביץ:</w:t>
      </w:r>
    </w:p>
    <w:p w:rsidR="00000000" w:rsidRDefault="00DA50F0">
      <w:pPr>
        <w:jc w:val="both"/>
        <w:rPr>
          <w:rFonts w:cs="David"/>
          <w:sz w:val="24"/>
          <w:rtl/>
        </w:rPr>
      </w:pPr>
    </w:p>
    <w:p w:rsidR="00000000" w:rsidRDefault="00DA50F0">
      <w:pPr>
        <w:jc w:val="both"/>
        <w:rPr>
          <w:rFonts w:cs="David"/>
          <w:sz w:val="24"/>
          <w:rtl/>
        </w:rPr>
      </w:pPr>
      <w:r>
        <w:rPr>
          <w:rFonts w:cs="David"/>
          <w:sz w:val="24"/>
          <w:rtl/>
        </w:rPr>
        <w:tab/>
        <w:t>לא בדקתי את אחוז תאונות הדרכים, אבל מדובר כאן על עבירות פעוטות כ</w:t>
      </w:r>
      <w:r>
        <w:rPr>
          <w:rFonts w:cs="David"/>
          <w:sz w:val="24"/>
          <w:rtl/>
        </w:rPr>
        <w:t xml:space="preserve">מו דחיפה קלה של ילד בילד, שזו עבירת תקיפה. עד עכשיו זה התייחס רק לעבירות חמורות. </w:t>
      </w:r>
    </w:p>
    <w:p w:rsidR="00000000" w:rsidRDefault="00DA50F0">
      <w:pPr>
        <w:rPr>
          <w:rFonts w:cs="David"/>
          <w:sz w:val="24"/>
          <w:rtl/>
        </w:rPr>
      </w:pPr>
      <w:r>
        <w:rPr>
          <w:rFonts w:cs="David"/>
          <w:sz w:val="24"/>
          <w:u w:val="single"/>
          <w:rtl/>
        </w:rPr>
        <w:br w:type="page"/>
        <w:t>חנה קלר:</w:t>
      </w:r>
    </w:p>
    <w:p w:rsidR="00000000" w:rsidRDefault="00DA50F0">
      <w:pPr>
        <w:rPr>
          <w:rFonts w:cs="David"/>
          <w:sz w:val="24"/>
          <w:rtl/>
        </w:rPr>
      </w:pPr>
    </w:p>
    <w:p w:rsidR="00000000" w:rsidRDefault="00DA50F0">
      <w:pPr>
        <w:rPr>
          <w:rFonts w:cs="David"/>
          <w:sz w:val="24"/>
          <w:rtl/>
        </w:rPr>
      </w:pPr>
      <w:r>
        <w:rPr>
          <w:rFonts w:cs="David"/>
          <w:sz w:val="24"/>
          <w:rtl/>
        </w:rPr>
        <w:tab/>
        <w:t>כל נגיעה שלא מרצון, היא בעצם הגדרה של תקיפה.</w:t>
      </w:r>
    </w:p>
    <w:p w:rsidR="00000000" w:rsidRDefault="00DA50F0">
      <w:pPr>
        <w:rPr>
          <w:rFonts w:cs="David"/>
          <w:sz w:val="24"/>
          <w:rtl/>
        </w:rPr>
      </w:pPr>
    </w:p>
    <w:p w:rsidR="00000000" w:rsidRDefault="00DA50F0">
      <w:pPr>
        <w:rPr>
          <w:rFonts w:cs="David"/>
          <w:sz w:val="24"/>
          <w:rtl/>
        </w:rPr>
      </w:pPr>
      <w:r>
        <w:rPr>
          <w:rFonts w:cs="David"/>
          <w:sz w:val="24"/>
          <w:u w:val="single"/>
          <w:rtl/>
        </w:rPr>
        <w:t>שלמה שהם:</w:t>
      </w:r>
    </w:p>
    <w:p w:rsidR="00000000" w:rsidRDefault="00DA50F0">
      <w:pPr>
        <w:rPr>
          <w:rFonts w:cs="David"/>
          <w:sz w:val="24"/>
          <w:rtl/>
        </w:rPr>
      </w:pPr>
    </w:p>
    <w:p w:rsidR="00000000" w:rsidRDefault="00DA50F0">
      <w:pPr>
        <w:pStyle w:val="aa"/>
        <w:rPr>
          <w:rFonts w:cs="David"/>
          <w:sz w:val="24"/>
          <w:rtl/>
        </w:rPr>
      </w:pPr>
      <w:r>
        <w:rPr>
          <w:rFonts w:cs="David"/>
          <w:sz w:val="24"/>
          <w:rtl/>
        </w:rPr>
        <w:tab/>
        <w:t>למרות הסכמת שר המשפטים, וזה נתון בידיכם, אפשר יהיה להגיש תיקון בזמן הזה. כאשר מדובר בבית-משפט לנוער, בסכ</w:t>
      </w:r>
      <w:r>
        <w:rPr>
          <w:rFonts w:cs="David"/>
          <w:sz w:val="24"/>
          <w:rtl/>
        </w:rPr>
        <w:t>סוך בין ילדים. אני לפחות לא התכוונתי להוציא את זה מהמסגרת הזאת בצורה הזאת.</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חנה קלר:</w:t>
      </w:r>
    </w:p>
    <w:p w:rsidR="00000000" w:rsidRDefault="00DA50F0">
      <w:pPr>
        <w:jc w:val="both"/>
        <w:rPr>
          <w:rFonts w:cs="David"/>
          <w:sz w:val="24"/>
          <w:rtl/>
        </w:rPr>
      </w:pPr>
    </w:p>
    <w:p w:rsidR="00000000" w:rsidRDefault="00DA50F0">
      <w:pPr>
        <w:jc w:val="both"/>
        <w:rPr>
          <w:rFonts w:cs="David"/>
          <w:sz w:val="24"/>
          <w:rtl/>
        </w:rPr>
      </w:pPr>
      <w:r>
        <w:rPr>
          <w:rFonts w:cs="David"/>
          <w:sz w:val="24"/>
          <w:rtl/>
        </w:rPr>
        <w:tab/>
        <w:t>זה מה שקרה.</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שלמה שהם:</w:t>
      </w:r>
    </w:p>
    <w:p w:rsidR="00000000" w:rsidRDefault="00DA50F0">
      <w:pPr>
        <w:jc w:val="both"/>
        <w:rPr>
          <w:rFonts w:cs="David"/>
          <w:sz w:val="24"/>
          <w:rtl/>
        </w:rPr>
      </w:pPr>
    </w:p>
    <w:p w:rsidR="00000000" w:rsidRDefault="00DA50F0">
      <w:pPr>
        <w:jc w:val="both"/>
        <w:rPr>
          <w:rFonts w:cs="David"/>
          <w:sz w:val="24"/>
          <w:rtl/>
        </w:rPr>
      </w:pPr>
      <w:r>
        <w:rPr>
          <w:rFonts w:cs="David"/>
          <w:sz w:val="24"/>
          <w:rtl/>
        </w:rPr>
        <w:tab/>
        <w:t xml:space="preserve">אם מדובר בסכסוך עם מבוגרים, אם ילד קיבל מכה ממבוגר, או אם מישהו מתעלל בו, לא הייתי רוצה שהוא יעיד. אם מדובר על סכסוך בין ילדים - יכול להיות שאת </w:t>
      </w:r>
      <w:r>
        <w:rPr>
          <w:rFonts w:cs="David"/>
          <w:sz w:val="24"/>
          <w:rtl/>
        </w:rPr>
        <w:t>זה אפשר יהיה להוציא.</w:t>
      </w:r>
    </w:p>
    <w:p w:rsidR="00000000" w:rsidRDefault="00DA50F0">
      <w:pPr>
        <w:jc w:val="both"/>
        <w:rPr>
          <w:rFonts w:cs="David"/>
          <w:sz w:val="24"/>
          <w:rtl/>
        </w:rPr>
      </w:pPr>
    </w:p>
    <w:p w:rsidR="00000000" w:rsidRDefault="00DA50F0">
      <w:pPr>
        <w:pStyle w:val="4"/>
        <w:rPr>
          <w:rFonts w:cs="David"/>
          <w:sz w:val="24"/>
          <w:u w:val="none"/>
          <w:rtl/>
        </w:rPr>
      </w:pPr>
      <w:r>
        <w:rPr>
          <w:rFonts w:cs="David"/>
          <w:sz w:val="24"/>
          <w:rtl/>
        </w:rPr>
        <w:t>נאוה קידר:</w:t>
      </w:r>
    </w:p>
    <w:p w:rsidR="00000000" w:rsidRDefault="00DA50F0">
      <w:pPr>
        <w:rPr>
          <w:rFonts w:cs="David"/>
          <w:sz w:val="24"/>
          <w:rtl/>
        </w:rPr>
      </w:pPr>
    </w:p>
    <w:p w:rsidR="00000000" w:rsidRDefault="00DA50F0">
      <w:pPr>
        <w:rPr>
          <w:rFonts w:cs="David"/>
          <w:sz w:val="24"/>
          <w:rtl/>
        </w:rPr>
      </w:pPr>
      <w:r>
        <w:rPr>
          <w:rFonts w:cs="David"/>
        </w:rPr>
        <w:tab/>
      </w:r>
      <w:r>
        <w:rPr>
          <w:rFonts w:cs="David"/>
          <w:sz w:val="24"/>
          <w:rtl/>
        </w:rPr>
        <w:t>הייתי רוצה להוסיף נקודה נוספת. המחיר של החוק הזה הוא יקר ביותר, זה מיליונים של שקלים.</w:t>
      </w:r>
    </w:p>
    <w:p w:rsidR="00000000" w:rsidRDefault="00DA50F0">
      <w:pPr>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rPr>
          <w:rFonts w:cs="David"/>
          <w:sz w:val="24"/>
          <w:rtl/>
        </w:rPr>
      </w:pPr>
      <w:r>
        <w:rPr>
          <w:rFonts w:cs="David"/>
          <w:sz w:val="24"/>
          <w:rtl/>
        </w:rPr>
        <w:tab/>
        <w:t>זה לא שיקול.</w:t>
      </w:r>
    </w:p>
    <w:p w:rsidR="00000000" w:rsidRDefault="00DA50F0">
      <w:pPr>
        <w:rPr>
          <w:rFonts w:cs="David"/>
          <w:sz w:val="24"/>
          <w:rtl/>
        </w:rPr>
      </w:pPr>
    </w:p>
    <w:p w:rsidR="00000000" w:rsidRDefault="00DA50F0">
      <w:pPr>
        <w:rPr>
          <w:rFonts w:cs="David"/>
          <w:sz w:val="24"/>
          <w:rtl/>
        </w:rPr>
      </w:pPr>
      <w:r>
        <w:rPr>
          <w:rFonts w:cs="David"/>
          <w:sz w:val="24"/>
          <w:u w:val="single"/>
          <w:rtl/>
        </w:rPr>
        <w:t>סוזי בן-ברוך:</w:t>
      </w:r>
    </w:p>
    <w:p w:rsidR="00000000" w:rsidRDefault="00DA50F0">
      <w:pPr>
        <w:rPr>
          <w:rFonts w:cs="David"/>
          <w:sz w:val="24"/>
          <w:rtl/>
        </w:rPr>
      </w:pPr>
    </w:p>
    <w:p w:rsidR="00000000" w:rsidRDefault="00DA50F0">
      <w:pPr>
        <w:jc w:val="both"/>
        <w:rPr>
          <w:rFonts w:cs="David"/>
          <w:sz w:val="24"/>
          <w:rtl/>
        </w:rPr>
      </w:pPr>
      <w:r>
        <w:rPr>
          <w:rFonts w:cs="David"/>
          <w:sz w:val="24"/>
          <w:rtl/>
        </w:rPr>
        <w:tab/>
        <w:t xml:space="preserve">יש לי תחושה מאוד קשה שנושא הנוער לא כל כך ידוע לחברי הכנסת שמציעים הצעות. אני </w:t>
      </w:r>
      <w:r>
        <w:rPr>
          <w:rFonts w:cs="David"/>
          <w:sz w:val="24"/>
          <w:rtl/>
        </w:rPr>
        <w:t>מאוד מבקשת לתת לנו את ההזדמנות לשבת עם חברי הכנסת פנים אל פנים, להעביר להם את חוק הנוער, את ההשלכות, וכל מה שמסביב, כדי שיבינו שגם הגישה של משטרת ישראל לנוער היא גישה חינוכית-טיפולית-שיקומית.</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שלמה שהם:</w:t>
      </w:r>
    </w:p>
    <w:p w:rsidR="00000000" w:rsidRDefault="00DA50F0">
      <w:pPr>
        <w:jc w:val="both"/>
        <w:rPr>
          <w:rFonts w:cs="David"/>
          <w:sz w:val="24"/>
          <w:rtl/>
        </w:rPr>
      </w:pPr>
    </w:p>
    <w:p w:rsidR="00000000" w:rsidRDefault="00DA50F0">
      <w:pPr>
        <w:jc w:val="both"/>
        <w:rPr>
          <w:rFonts w:cs="David"/>
          <w:sz w:val="24"/>
          <w:rtl/>
        </w:rPr>
      </w:pPr>
      <w:r>
        <w:rPr>
          <w:rFonts w:cs="David"/>
          <w:sz w:val="24"/>
          <w:rtl/>
        </w:rPr>
        <w:tab/>
        <w:t>מדובר על בית-משפט.</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סוזי בן-ברוך:</w:t>
      </w:r>
    </w:p>
    <w:p w:rsidR="00000000" w:rsidRDefault="00DA50F0">
      <w:pPr>
        <w:jc w:val="both"/>
        <w:rPr>
          <w:rFonts w:cs="David"/>
          <w:sz w:val="24"/>
          <w:rtl/>
        </w:rPr>
      </w:pPr>
    </w:p>
    <w:p w:rsidR="00000000" w:rsidRDefault="00DA50F0">
      <w:pPr>
        <w:jc w:val="both"/>
        <w:rPr>
          <w:rFonts w:cs="David"/>
          <w:sz w:val="24"/>
          <w:rtl/>
        </w:rPr>
      </w:pPr>
      <w:r>
        <w:rPr>
          <w:rFonts w:cs="David"/>
          <w:sz w:val="24"/>
          <w:rtl/>
        </w:rPr>
        <w:tab/>
        <w:t>לגבי החקירה, עד</w:t>
      </w:r>
      <w:r>
        <w:rPr>
          <w:rFonts w:cs="David"/>
          <w:sz w:val="24"/>
          <w:rtl/>
        </w:rPr>
        <w:t>יין יש במשטרת ישראל חוקרים שיודעים לחקור, יש לנו עובדים סוציאליים. אז מקסימום אפשר לתת להם את האישור לחקור ולהעיד בבית-משפט במקום הילדים, אבל תעשו הפרדה בין העדה לבין חקירה.</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רבותי, אנחנו נשמח לשמוע את המשטרה, אבל רק אגב הצעת חוק,</w:t>
      </w:r>
      <w:r>
        <w:rPr>
          <w:rFonts w:cs="David"/>
          <w:sz w:val="24"/>
          <w:rtl/>
        </w:rPr>
        <w:t xml:space="preserve"> לא כדיון מופשט. </w:t>
      </w:r>
    </w:p>
    <w:p w:rsidR="00000000" w:rsidRDefault="00DA50F0">
      <w:pPr>
        <w:jc w:val="both"/>
        <w:rPr>
          <w:rFonts w:cs="David"/>
          <w:sz w:val="24"/>
          <w:rtl/>
        </w:rPr>
      </w:pPr>
    </w:p>
    <w:p w:rsidR="00000000" w:rsidRDefault="00DA50F0">
      <w:pPr>
        <w:jc w:val="both"/>
        <w:rPr>
          <w:rFonts w:cs="David"/>
          <w:sz w:val="24"/>
          <w:rtl/>
        </w:rPr>
      </w:pPr>
      <w:r>
        <w:rPr>
          <w:rFonts w:cs="David"/>
          <w:sz w:val="24"/>
          <w:rtl/>
        </w:rPr>
        <w:tab/>
        <w:t>רבותי, אני אגיש שתי הסתייגויות לחוק: האחת נוגעת לבני נוער בגיל דומה, מה שיש לנו באחד החוקים של עבירות מיניות. אני מדבר על כך ששניהם ילדים. הדבר השני הוא, שזה לא יחול על חקירת חשודים, כאשר מדובר בעבירה שהיא לא פשע, זה גם כן יקטין את ההיק</w:t>
      </w:r>
      <w:r>
        <w:rPr>
          <w:rFonts w:cs="David"/>
          <w:sz w:val="24"/>
          <w:rtl/>
        </w:rPr>
        <w:t>ף.</w:t>
      </w:r>
    </w:p>
    <w:p w:rsidR="00000000" w:rsidRDefault="00DA50F0">
      <w:pPr>
        <w:jc w:val="both"/>
        <w:rPr>
          <w:rFonts w:cs="David"/>
          <w:sz w:val="24"/>
          <w:u w:val="single"/>
          <w:rtl/>
        </w:rPr>
      </w:pPr>
      <w:r>
        <w:rPr>
          <w:rFonts w:cs="David"/>
          <w:sz w:val="24"/>
          <w:u w:val="single"/>
          <w:rtl/>
        </w:rPr>
        <w:br w:type="page"/>
        <w:t>דבורה הורביץ:</w:t>
      </w:r>
    </w:p>
    <w:p w:rsidR="00000000" w:rsidRDefault="00DA50F0">
      <w:pPr>
        <w:jc w:val="both"/>
        <w:rPr>
          <w:rFonts w:cs="David"/>
          <w:sz w:val="24"/>
          <w:u w:val="single"/>
          <w:rtl/>
        </w:rPr>
      </w:pPr>
    </w:p>
    <w:p w:rsidR="00000000" w:rsidRDefault="00DA50F0">
      <w:pPr>
        <w:jc w:val="both"/>
        <w:rPr>
          <w:rFonts w:cs="David"/>
          <w:sz w:val="24"/>
          <w:rtl/>
        </w:rPr>
      </w:pPr>
      <w:r>
        <w:rPr>
          <w:rFonts w:cs="David"/>
          <w:sz w:val="24"/>
          <w:rtl/>
        </w:rPr>
        <w:tab/>
        <w:t>עובדים סוציאליים יחקרו חקירה של פשע?</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הרי אתם אמרתם שמדובר לפעמים בנושא של עוון.</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לבנת משיח:</w:t>
      </w:r>
    </w:p>
    <w:p w:rsidR="00000000" w:rsidRDefault="00DA50F0">
      <w:pPr>
        <w:jc w:val="both"/>
        <w:rPr>
          <w:rFonts w:cs="David"/>
          <w:sz w:val="24"/>
          <w:rtl/>
        </w:rPr>
      </w:pPr>
    </w:p>
    <w:p w:rsidR="00000000" w:rsidRDefault="00DA50F0">
      <w:pPr>
        <w:jc w:val="both"/>
        <w:rPr>
          <w:rFonts w:cs="David"/>
          <w:sz w:val="24"/>
          <w:rtl/>
        </w:rPr>
      </w:pPr>
      <w:r>
        <w:rPr>
          <w:rFonts w:cs="David"/>
          <w:sz w:val="24"/>
          <w:rtl/>
        </w:rPr>
        <w:tab/>
        <w:t>גם וגם.</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אני לא יכול לבטל את החוק.</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לבנת משיח:</w:t>
      </w:r>
    </w:p>
    <w:p w:rsidR="00000000" w:rsidRDefault="00DA50F0">
      <w:pPr>
        <w:jc w:val="both"/>
        <w:rPr>
          <w:rFonts w:cs="David"/>
          <w:sz w:val="24"/>
          <w:rtl/>
        </w:rPr>
      </w:pPr>
    </w:p>
    <w:p w:rsidR="00000000" w:rsidRDefault="00DA50F0">
      <w:pPr>
        <w:jc w:val="both"/>
        <w:rPr>
          <w:rFonts w:cs="David"/>
          <w:sz w:val="24"/>
          <w:rtl/>
        </w:rPr>
      </w:pPr>
      <w:r>
        <w:rPr>
          <w:rFonts w:cs="David"/>
          <w:sz w:val="24"/>
          <w:rtl/>
        </w:rPr>
        <w:tab/>
        <w:t>כל התוכן של החוק הזה הוא דחייה בלבד, ואנ</w:t>
      </w:r>
      <w:r>
        <w:rPr>
          <w:rFonts w:cs="David"/>
          <w:sz w:val="24"/>
          <w:rtl/>
        </w:rPr>
        <w:t>חנו זקוקים לדחייה.</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האם ההסתייגות שלי תיחשב נושא חדש?</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ענת אסיף:</w:t>
      </w:r>
    </w:p>
    <w:p w:rsidR="00000000" w:rsidRDefault="00DA50F0">
      <w:pPr>
        <w:jc w:val="both"/>
        <w:rPr>
          <w:rFonts w:cs="David"/>
          <w:sz w:val="24"/>
          <w:rtl/>
        </w:rPr>
      </w:pPr>
    </w:p>
    <w:p w:rsidR="00000000" w:rsidRDefault="00DA50F0">
      <w:pPr>
        <w:jc w:val="both"/>
        <w:rPr>
          <w:rFonts w:cs="David"/>
          <w:sz w:val="24"/>
          <w:rtl/>
        </w:rPr>
      </w:pPr>
      <w:r>
        <w:rPr>
          <w:rFonts w:cs="David"/>
          <w:sz w:val="24"/>
          <w:rtl/>
        </w:rPr>
        <w:tab/>
        <w:t>זה לא היה נושא חדש בקודם.</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בקודם זה לא היה נושא חדש, כאן זה אולי נושא חדש. האם אני יכול להגיש הסתייגות כזאת?</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שלמה שהם:</w:t>
      </w:r>
    </w:p>
    <w:p w:rsidR="00000000" w:rsidRDefault="00DA50F0">
      <w:pPr>
        <w:jc w:val="both"/>
        <w:rPr>
          <w:rFonts w:cs="David"/>
          <w:sz w:val="24"/>
          <w:rtl/>
        </w:rPr>
      </w:pPr>
    </w:p>
    <w:p w:rsidR="00000000" w:rsidRDefault="00DA50F0">
      <w:pPr>
        <w:jc w:val="both"/>
        <w:rPr>
          <w:rFonts w:cs="David"/>
          <w:sz w:val="24"/>
          <w:rtl/>
        </w:rPr>
      </w:pPr>
      <w:r>
        <w:rPr>
          <w:rFonts w:cs="David"/>
          <w:sz w:val="24"/>
          <w:rtl/>
        </w:rPr>
        <w:tab/>
        <w:t xml:space="preserve">בוודאי, בעקבות </w:t>
      </w:r>
      <w:r>
        <w:rPr>
          <w:rFonts w:cs="David"/>
          <w:sz w:val="24"/>
          <w:rtl/>
        </w:rPr>
        <w:t>הדברים שהיו אני לא אומר שזה נושא חדש.</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אני מגיש את שתי ההסתייגויות.</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ענת אסיף:</w:t>
      </w:r>
    </w:p>
    <w:p w:rsidR="00000000" w:rsidRDefault="00DA50F0">
      <w:pPr>
        <w:jc w:val="both"/>
        <w:rPr>
          <w:rFonts w:cs="David"/>
          <w:sz w:val="24"/>
          <w:rtl/>
        </w:rPr>
      </w:pPr>
    </w:p>
    <w:p w:rsidR="00000000" w:rsidRDefault="00DA50F0">
      <w:pPr>
        <w:jc w:val="both"/>
        <w:rPr>
          <w:rFonts w:cs="David"/>
          <w:sz w:val="24"/>
          <w:rtl/>
        </w:rPr>
      </w:pPr>
      <w:r>
        <w:rPr>
          <w:rFonts w:cs="David"/>
          <w:sz w:val="24"/>
          <w:rtl/>
        </w:rPr>
        <w:tab/>
        <w:t>אנחנו מפחדים שזה יטרפד את דחיית התוקף.</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שלמה שהם:</w:t>
      </w:r>
    </w:p>
    <w:p w:rsidR="00000000" w:rsidRDefault="00DA50F0">
      <w:pPr>
        <w:jc w:val="both"/>
        <w:rPr>
          <w:rFonts w:cs="David"/>
          <w:sz w:val="24"/>
          <w:rtl/>
        </w:rPr>
      </w:pPr>
    </w:p>
    <w:p w:rsidR="00000000" w:rsidRDefault="00DA50F0">
      <w:pPr>
        <w:jc w:val="both"/>
        <w:rPr>
          <w:rFonts w:cs="David"/>
          <w:sz w:val="24"/>
          <w:rtl/>
        </w:rPr>
      </w:pPr>
      <w:r>
        <w:rPr>
          <w:rFonts w:cs="David"/>
          <w:sz w:val="24"/>
          <w:rtl/>
        </w:rPr>
        <w:tab/>
        <w:t>הדרך הנכונה היא לדחות את כניסת החוק לתוקפו, ויש לנו חצי שנה. בחצי השנה הזאת אפשר לשבת עם אופיר פי</w:t>
      </w:r>
      <w:r>
        <w:rPr>
          <w:rFonts w:cs="David"/>
          <w:sz w:val="24"/>
          <w:rtl/>
        </w:rPr>
        <w:t>נס, אפשר לשבת עם שר המשפטים. יש לכם במשרד אפשרות לגשת לשר המשפטים, השר יכול לשבת ולהגיע להסכמה אחרת עם אופיר פינס, לא לגבי הדחייה.</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אם כך, אני מגיש רק הסתייגות אחת.</w:t>
      </w:r>
    </w:p>
    <w:p w:rsidR="00000000" w:rsidRDefault="00DA50F0">
      <w:pPr>
        <w:jc w:val="both"/>
        <w:rPr>
          <w:rFonts w:cs="David"/>
          <w:sz w:val="24"/>
          <w:rtl/>
        </w:rPr>
      </w:pPr>
      <w:r>
        <w:rPr>
          <w:rFonts w:cs="David"/>
          <w:sz w:val="24"/>
          <w:u w:val="single"/>
          <w:rtl/>
        </w:rPr>
        <w:t>בתיה ארטמן:</w:t>
      </w:r>
    </w:p>
    <w:p w:rsidR="00000000" w:rsidRDefault="00DA50F0">
      <w:pPr>
        <w:jc w:val="both"/>
        <w:rPr>
          <w:rFonts w:cs="David"/>
          <w:sz w:val="24"/>
          <w:rtl/>
        </w:rPr>
      </w:pPr>
    </w:p>
    <w:p w:rsidR="00000000" w:rsidRDefault="00DA50F0">
      <w:pPr>
        <w:jc w:val="both"/>
        <w:rPr>
          <w:rFonts w:cs="David"/>
          <w:sz w:val="24"/>
          <w:rtl/>
        </w:rPr>
      </w:pPr>
      <w:r>
        <w:rPr>
          <w:rFonts w:cs="David"/>
          <w:sz w:val="24"/>
          <w:rtl/>
        </w:rPr>
        <w:tab/>
        <w:t>אפשר להגיש הסתייגות שהדחייה תהיה לשנה?</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w:t>
      </w:r>
      <w:r>
        <w:rPr>
          <w:rFonts w:cs="David"/>
          <w:sz w:val="24"/>
          <w:u w:val="single"/>
          <w:rtl/>
        </w:rPr>
        <w:t xml:space="preserve">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לא, יש הסכמה על זה.</w:t>
      </w:r>
    </w:p>
    <w:p w:rsidR="00000000" w:rsidRDefault="00DA50F0">
      <w:pPr>
        <w:jc w:val="both"/>
        <w:rPr>
          <w:rFonts w:cs="David"/>
          <w:sz w:val="24"/>
          <w:rtl/>
        </w:rPr>
      </w:pPr>
    </w:p>
    <w:p w:rsidR="00000000" w:rsidRDefault="00DA50F0">
      <w:pPr>
        <w:jc w:val="both"/>
        <w:rPr>
          <w:rFonts w:cs="David"/>
          <w:sz w:val="24"/>
          <w:rtl/>
        </w:rPr>
      </w:pPr>
      <w:r>
        <w:rPr>
          <w:rFonts w:cs="David"/>
          <w:sz w:val="24"/>
          <w:rtl/>
        </w:rPr>
        <w:tab/>
        <w:t>אני נותן צ'ק פתוח לשלושת השרים – שר המשפטים, השר לביטחון פנים ושר העבודה והרווחה – להגיש כל הסתייגות שהם רוצים.</w:t>
      </w:r>
    </w:p>
    <w:p w:rsidR="00000000" w:rsidRDefault="00DA50F0">
      <w:pPr>
        <w:jc w:val="both"/>
        <w:rPr>
          <w:rFonts w:cs="David"/>
          <w:sz w:val="24"/>
          <w:rtl/>
        </w:rPr>
      </w:pPr>
    </w:p>
    <w:p w:rsidR="00000000" w:rsidRDefault="00DA50F0">
      <w:pPr>
        <w:jc w:val="both"/>
        <w:rPr>
          <w:rFonts w:cs="David"/>
          <w:sz w:val="24"/>
          <w:rtl/>
        </w:rPr>
      </w:pPr>
      <w:r>
        <w:rPr>
          <w:rFonts w:cs="David"/>
          <w:sz w:val="24"/>
          <w:u w:val="single"/>
          <w:rtl/>
        </w:rPr>
        <w:t>שלמה שהם:</w:t>
      </w:r>
    </w:p>
    <w:p w:rsidR="00000000" w:rsidRDefault="00DA50F0">
      <w:pPr>
        <w:jc w:val="both"/>
        <w:rPr>
          <w:rFonts w:cs="David"/>
          <w:sz w:val="24"/>
          <w:rtl/>
        </w:rPr>
      </w:pPr>
    </w:p>
    <w:p w:rsidR="00000000" w:rsidRDefault="00DA50F0">
      <w:pPr>
        <w:jc w:val="both"/>
        <w:rPr>
          <w:rFonts w:cs="David"/>
          <w:sz w:val="24"/>
          <w:rtl/>
        </w:rPr>
      </w:pPr>
      <w:r>
        <w:rPr>
          <w:rFonts w:cs="David"/>
          <w:sz w:val="24"/>
          <w:rtl/>
        </w:rPr>
        <w:tab/>
        <w:t>זו בעיה, כי זו הצעת חוק ממשלתית, הם לא יכולים להסתייג.</w:t>
      </w:r>
    </w:p>
    <w:p w:rsidR="00000000" w:rsidRDefault="00DA50F0">
      <w:pPr>
        <w:jc w:val="both"/>
        <w:rPr>
          <w:rFonts w:cs="David"/>
          <w:sz w:val="24"/>
          <w:rtl/>
        </w:rPr>
      </w:pPr>
    </w:p>
    <w:p w:rsidR="00000000" w:rsidRDefault="00DA50F0">
      <w:pPr>
        <w:rPr>
          <w:rFonts w:cs="David"/>
          <w:sz w:val="24"/>
          <w:u w:val="single"/>
          <w:rtl/>
        </w:rPr>
      </w:pPr>
      <w:r>
        <w:rPr>
          <w:rFonts w:cs="David"/>
          <w:sz w:val="24"/>
          <w:u w:val="single"/>
          <w:rtl/>
        </w:rPr>
        <w:t>היו"ר אמנון רובינשטיין:</w:t>
      </w:r>
    </w:p>
    <w:p w:rsidR="00000000" w:rsidRDefault="00DA50F0">
      <w:pPr>
        <w:rPr>
          <w:rFonts w:cs="David"/>
          <w:sz w:val="24"/>
          <w:u w:val="single"/>
          <w:rtl/>
        </w:rPr>
      </w:pPr>
    </w:p>
    <w:p w:rsidR="00000000" w:rsidRDefault="00DA50F0">
      <w:pPr>
        <w:jc w:val="both"/>
        <w:rPr>
          <w:rFonts w:cs="David"/>
          <w:sz w:val="24"/>
          <w:rtl/>
        </w:rPr>
      </w:pPr>
      <w:r>
        <w:rPr>
          <w:rFonts w:cs="David"/>
          <w:sz w:val="24"/>
          <w:rtl/>
        </w:rPr>
        <w:tab/>
        <w:t>אנחנו נאשר א</w:t>
      </w:r>
      <w:r>
        <w:rPr>
          <w:rFonts w:cs="David"/>
          <w:sz w:val="24"/>
          <w:rtl/>
        </w:rPr>
        <w:t>ת הצעת החוק לקריאה שנייה ושלישית עם שתי הסתייגויות: הסתייגות אחת של אופיר פינס לשם החוק והסתייגות שנייה שלי, ברוח הדברים שאמר היועץ המשפטי של הוועדה. וההסתייגות שלי תלויה בכך שהיועצים המשפטיים יחליטו שניתן להסתייג בהצעת החוק הזאת לגבי החוק המקורי. תודה רבה</w:t>
      </w:r>
      <w:r>
        <w:rPr>
          <w:rFonts w:cs="David"/>
          <w:sz w:val="24"/>
          <w:rtl/>
        </w:rPr>
        <w:t>. הישיבה נעולה.</w:t>
      </w:r>
    </w:p>
    <w:p w:rsidR="00000000" w:rsidRDefault="00DA50F0">
      <w:pPr>
        <w:jc w:val="both"/>
        <w:rPr>
          <w:rFonts w:cs="David"/>
          <w:sz w:val="24"/>
          <w:rtl/>
        </w:rPr>
      </w:pPr>
    </w:p>
    <w:p w:rsidR="00000000" w:rsidRDefault="00DA50F0">
      <w:pPr>
        <w:pStyle w:val="5"/>
        <w:rPr>
          <w:rFonts w:cs="David"/>
          <w:sz w:val="24"/>
          <w:rtl/>
        </w:rPr>
      </w:pPr>
      <w:r>
        <w:rPr>
          <w:rFonts w:cs="David"/>
          <w:sz w:val="24"/>
          <w:rtl/>
        </w:rPr>
        <w:t>הישיבה ננעלה בשעה 9:55</w:t>
      </w:r>
    </w:p>
    <w:p w:rsidR="00000000" w:rsidRDefault="00DA50F0">
      <w:pPr>
        <w:jc w:val="both"/>
        <w:rPr>
          <w:rFonts w:cs="David"/>
          <w:sz w:val="24"/>
          <w:rtl/>
        </w:rPr>
      </w:pPr>
    </w:p>
    <w:p w:rsidR="00000000" w:rsidRDefault="00DA50F0">
      <w:pPr>
        <w:jc w:val="both"/>
        <w:rPr>
          <w:rFonts w:cs="David"/>
          <w:sz w:val="24"/>
          <w:rtl/>
        </w:rPr>
      </w:pPr>
    </w:p>
    <w:p w:rsidR="00000000" w:rsidRDefault="00DA50F0">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50F0">
      <w:r>
        <w:separator/>
      </w:r>
    </w:p>
  </w:endnote>
  <w:endnote w:type="continuationSeparator" w:id="0">
    <w:p w:rsidR="00000000" w:rsidRDefault="00DA5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50F0">
    <w:pPr>
      <w:pStyle w:val="a7"/>
      <w:rPr>
        <w:rFonts w:cs="David"/>
        <w:sz w:val="24"/>
        <w:rtl/>
      </w:rPr>
    </w:pPr>
  </w:p>
  <w:p w:rsidR="00000000" w:rsidRDefault="00DA50F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50F0">
      <w:r>
        <w:separator/>
      </w:r>
    </w:p>
  </w:footnote>
  <w:footnote w:type="continuationSeparator" w:id="0">
    <w:p w:rsidR="00000000" w:rsidRDefault="00DA50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50F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A50F0">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DA50F0">
    <w:pPr>
      <w:pStyle w:val="a5"/>
      <w:ind w:right="360"/>
      <w:rPr>
        <w:rStyle w:val="a9"/>
        <w:rFonts w:cs="David"/>
        <w:sz w:val="24"/>
        <w:rtl/>
      </w:rPr>
    </w:pPr>
    <w:r>
      <w:rPr>
        <w:rFonts w:cs="David"/>
        <w:sz w:val="24"/>
        <w:rtl/>
      </w:rPr>
      <w:t>12.1.2000</w:t>
    </w:r>
  </w:p>
  <w:p w:rsidR="00000000" w:rsidRDefault="00DA50F0">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0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A50F0"/>
    <w:rsid w:val="00DA5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A70E06-9EE0-45CC-AB97-FF9BC22A5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2535</Words>
  <Characters>12680</Characters>
  <Application>Microsoft Office Word</Application>
  <DocSecurity>0</DocSecurity>
  <Lines>105</Lines>
  <Paragraphs>30</Paragraphs>
  <ScaleCrop>false</ScaleCrop>
  <Company>knesset</Company>
  <LinksUpToDate>false</LinksUpToDate>
  <CharactersWithSpaces>15185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חוקה/1159</dc:title>
  <dc:subject>12.1.2000 ב</dc:subject>
  <dc:creator>תמר שפנייר</dc:creator>
  <cp:keywords/>
  <dc:description/>
  <cp:lastModifiedBy>רינה דבורה קדרון</cp:lastModifiedBy>
  <cp:revision>2</cp:revision>
  <dcterms:created xsi:type="dcterms:W3CDTF">2017-04-19T08:38:00Z</dcterms:created>
  <dcterms:modified xsi:type="dcterms:W3CDTF">2017-04-19T08:38:00Z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