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A5541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חוקה/138</w:t>
      </w:r>
    </w:p>
    <w:p w:rsidR="00000000" w:rsidRDefault="009A5541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כ"ג ב אדר א, תש"ס</w:t>
      </w:r>
    </w:p>
    <w:p w:rsidR="00000000" w:rsidRDefault="009A5541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29 בפברואר, 2000</w:t>
      </w:r>
    </w:p>
    <w:p w:rsidR="00000000" w:rsidRDefault="009A5541">
      <w:pPr>
        <w:jc w:val="right"/>
        <w:rPr>
          <w:rFonts w:cs="David"/>
          <w:sz w:val="24"/>
          <w:rtl/>
        </w:rPr>
      </w:pPr>
    </w:p>
    <w:p w:rsidR="00000000" w:rsidRDefault="009A5541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</w:t>
      </w:r>
      <w:r>
        <w:rPr>
          <w:rFonts w:cs="David"/>
          <w:b/>
          <w:bCs/>
          <w:sz w:val="24"/>
          <w:rtl/>
        </w:rPr>
        <w:t>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נוסח לא מתוקן</w:t>
      </w:r>
    </w:p>
    <w:p w:rsidR="00000000" w:rsidRDefault="009A5541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9A5541">
      <w:pPr>
        <w:jc w:val="both"/>
        <w:rPr>
          <w:rFonts w:cs="David"/>
          <w:b/>
          <w:bCs/>
          <w:sz w:val="24"/>
          <w:rtl/>
        </w:rPr>
      </w:pPr>
    </w:p>
    <w:p w:rsidR="00000000" w:rsidRDefault="009A5541">
      <w:pPr>
        <w:jc w:val="both"/>
        <w:rPr>
          <w:rFonts w:cs="David"/>
          <w:b/>
          <w:bCs/>
          <w:sz w:val="24"/>
          <w:rtl/>
        </w:rPr>
      </w:pPr>
    </w:p>
    <w:p w:rsidR="00000000" w:rsidRDefault="009A5541">
      <w:pPr>
        <w:jc w:val="both"/>
        <w:rPr>
          <w:rFonts w:cs="David"/>
          <w:b/>
          <w:bCs/>
          <w:sz w:val="24"/>
          <w:rtl/>
        </w:rPr>
      </w:pPr>
    </w:p>
    <w:p w:rsidR="00000000" w:rsidRDefault="009A5541">
      <w:pPr>
        <w:jc w:val="both"/>
        <w:rPr>
          <w:rFonts w:cs="David"/>
          <w:b/>
          <w:bCs/>
          <w:sz w:val="24"/>
          <w:rtl/>
        </w:rPr>
      </w:pPr>
    </w:p>
    <w:p w:rsidR="00000000" w:rsidRDefault="009A5541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97</w:t>
      </w:r>
    </w:p>
    <w:p w:rsidR="00000000" w:rsidRDefault="009A5541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החוקה חוק ומשפט</w:t>
      </w:r>
    </w:p>
    <w:p w:rsidR="00000000" w:rsidRDefault="009A5541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שלישי, כ"ג באדר א' התש"ס (29 בפברואר 2000), שעה 10:10</w:t>
      </w:r>
    </w:p>
    <w:p w:rsidR="00000000" w:rsidRDefault="009A5541">
      <w:pPr>
        <w:jc w:val="center"/>
        <w:rPr>
          <w:rFonts w:cs="David"/>
          <w:b/>
          <w:bCs/>
          <w:sz w:val="24"/>
          <w:rtl/>
        </w:rPr>
      </w:pPr>
    </w:p>
    <w:p w:rsidR="00000000" w:rsidRDefault="009A5541">
      <w:pPr>
        <w:jc w:val="center"/>
        <w:rPr>
          <w:rFonts w:cs="David"/>
          <w:sz w:val="24"/>
          <w:rtl/>
        </w:rPr>
      </w:pPr>
    </w:p>
    <w:p w:rsidR="00000000" w:rsidRDefault="009A5541">
      <w:pPr>
        <w:jc w:val="center"/>
        <w:rPr>
          <w:rFonts w:cs="David"/>
          <w:sz w:val="24"/>
          <w:rtl/>
        </w:rPr>
      </w:pPr>
    </w:p>
    <w:p w:rsidR="00000000" w:rsidRDefault="009A5541">
      <w:pPr>
        <w:jc w:val="both"/>
        <w:rPr>
          <w:rFonts w:cs="David"/>
          <w:sz w:val="24"/>
          <w:rtl/>
        </w:rPr>
      </w:pPr>
    </w:p>
    <w:p w:rsidR="00000000" w:rsidRDefault="009A5541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9A5541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A5541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אמנון רובינשטיין – היו"ר</w:t>
      </w:r>
    </w:p>
    <w:p w:rsidR="00000000" w:rsidRDefault="009A5541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9A5541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9A5541">
      <w:pPr>
        <w:jc w:val="both"/>
        <w:rPr>
          <w:rFonts w:cs="David"/>
          <w:sz w:val="24"/>
          <w:rtl/>
        </w:rPr>
      </w:pPr>
    </w:p>
    <w:p w:rsidR="00000000" w:rsidRDefault="009A5541">
      <w:pPr>
        <w:tabs>
          <w:tab w:val="left" w:pos="1505"/>
          <w:tab w:val="left" w:pos="3969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A5541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עו"ד יהושע שופמן</w:t>
      </w:r>
      <w:r>
        <w:rPr>
          <w:rFonts w:cs="David"/>
          <w:sz w:val="24"/>
          <w:rtl/>
        </w:rPr>
        <w:tab/>
        <w:t>- משנה ליועץ המשפטי לממשלה</w:t>
      </w:r>
    </w:p>
    <w:p w:rsidR="00000000" w:rsidRDefault="009A5541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עו"ד עמי ברקוביץ</w:t>
      </w:r>
      <w:r>
        <w:rPr>
          <w:rFonts w:cs="David"/>
          <w:sz w:val="24"/>
          <w:rtl/>
        </w:rPr>
        <w:tab/>
        <w:t>- משרד המשפטים</w:t>
      </w:r>
      <w:r>
        <w:rPr>
          <w:rFonts w:cs="David"/>
          <w:sz w:val="24"/>
          <w:rtl/>
        </w:rPr>
        <w:tab/>
      </w:r>
    </w:p>
    <w:p w:rsidR="00000000" w:rsidRDefault="009A5541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9A5541">
      <w:pPr>
        <w:jc w:val="both"/>
        <w:rPr>
          <w:rFonts w:cs="David"/>
          <w:sz w:val="24"/>
          <w:rtl/>
        </w:rPr>
      </w:pPr>
    </w:p>
    <w:p w:rsidR="00000000" w:rsidRDefault="009A5541">
      <w:pPr>
        <w:jc w:val="both"/>
        <w:rPr>
          <w:rFonts w:cs="David"/>
          <w:sz w:val="24"/>
          <w:rtl/>
        </w:rPr>
      </w:pPr>
    </w:p>
    <w:p w:rsidR="00000000" w:rsidRDefault="009A5541">
      <w:pPr>
        <w:jc w:val="both"/>
        <w:rPr>
          <w:rFonts w:cs="David"/>
          <w:sz w:val="24"/>
          <w:rtl/>
        </w:rPr>
      </w:pPr>
    </w:p>
    <w:p w:rsidR="00000000" w:rsidRDefault="009A5541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A5541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A5541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יועץ משפטי</w:t>
      </w:r>
      <w:r>
        <w:rPr>
          <w:rFonts w:cs="David"/>
          <w:sz w:val="24"/>
          <w:rtl/>
        </w:rPr>
        <w:t>:        שלמה שהם</w:t>
      </w:r>
      <w:r>
        <w:rPr>
          <w:rFonts w:cs="David"/>
          <w:sz w:val="24"/>
          <w:rtl/>
        </w:rPr>
        <w:tab/>
      </w:r>
    </w:p>
    <w:p w:rsidR="00000000" w:rsidRDefault="009A5541">
      <w:pPr>
        <w:jc w:val="both"/>
        <w:rPr>
          <w:rFonts w:cs="David"/>
          <w:sz w:val="24"/>
          <w:rtl/>
        </w:rPr>
      </w:pPr>
    </w:p>
    <w:p w:rsidR="00000000" w:rsidRDefault="009A5541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   דורית ואג</w:t>
      </w:r>
    </w:p>
    <w:p w:rsidR="00000000" w:rsidRDefault="009A5541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A5541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                אביגיל זכאי</w:t>
      </w:r>
    </w:p>
    <w:p w:rsidR="00000000" w:rsidRDefault="009A5541">
      <w:pPr>
        <w:jc w:val="both"/>
        <w:rPr>
          <w:rFonts w:cs="David"/>
          <w:sz w:val="24"/>
          <w:rtl/>
        </w:rPr>
      </w:pPr>
    </w:p>
    <w:p w:rsidR="00000000" w:rsidRDefault="009A5541">
      <w:pPr>
        <w:jc w:val="both"/>
        <w:rPr>
          <w:rFonts w:cs="David"/>
          <w:sz w:val="24"/>
          <w:rtl/>
        </w:rPr>
      </w:pPr>
    </w:p>
    <w:p w:rsidR="00000000" w:rsidRDefault="009A5541">
      <w:pPr>
        <w:jc w:val="both"/>
        <w:rPr>
          <w:rFonts w:cs="David"/>
          <w:sz w:val="24"/>
          <w:rtl/>
        </w:rPr>
      </w:pPr>
    </w:p>
    <w:p w:rsidR="00000000" w:rsidRDefault="009A5541">
      <w:pPr>
        <w:jc w:val="both"/>
        <w:rPr>
          <w:rFonts w:cs="David"/>
          <w:sz w:val="24"/>
          <w:rtl/>
        </w:rPr>
      </w:pPr>
    </w:p>
    <w:p w:rsidR="00000000" w:rsidRDefault="009A5541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sz w:val="24"/>
          <w:rtl/>
        </w:rPr>
        <w:t xml:space="preserve">     הצעת חוק בתי דין רבניים (קיום פסקי דין של גירושין) (צווי הגבלה</w:t>
      </w:r>
    </w:p>
    <w:p w:rsidR="00000000" w:rsidRDefault="009A554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נגד אסירים ועצורים</w:t>
      </w:r>
      <w:r>
        <w:rPr>
          <w:rFonts w:cs="David"/>
          <w:sz w:val="24"/>
          <w:rtl/>
        </w:rPr>
        <w:t>), התשנ"ט-1999 – הצבעה על פסקה (ב) בסעיף 2.</w:t>
      </w:r>
    </w:p>
    <w:p w:rsidR="00000000" w:rsidRDefault="009A5541">
      <w:pPr>
        <w:jc w:val="both"/>
        <w:rPr>
          <w:rFonts w:cs="David"/>
          <w:sz w:val="24"/>
          <w:rtl/>
        </w:rPr>
      </w:pPr>
    </w:p>
    <w:p w:rsidR="00000000" w:rsidRDefault="009A554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9A5541">
      <w:pPr>
        <w:pStyle w:val="2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הצעת חוק בתי דין רבניים (קיום פסקי דין של גירושין) (צווי הגבלה</w:t>
      </w:r>
    </w:p>
    <w:p w:rsidR="00000000" w:rsidRDefault="009A5541">
      <w:pPr>
        <w:pStyle w:val="3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אסירים ועצורים), התשנ"ט-1999</w:t>
      </w:r>
    </w:p>
    <w:p w:rsidR="00000000" w:rsidRDefault="009A5541">
      <w:pPr>
        <w:rPr>
          <w:rFonts w:cs="David"/>
          <w:sz w:val="24"/>
          <w:rtl/>
        </w:rPr>
      </w:pPr>
    </w:p>
    <w:p w:rsidR="00000000" w:rsidRDefault="009A5541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9A5541">
      <w:pPr>
        <w:rPr>
          <w:rFonts w:cs="David"/>
          <w:sz w:val="24"/>
          <w:u w:val="single"/>
          <w:rtl/>
        </w:rPr>
      </w:pPr>
    </w:p>
    <w:p w:rsidR="00000000" w:rsidRDefault="009A554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פותח את ישיבת הוועדה.  הנושא היום:  הצעת חוק בתי דין רבניים (קיום פסקי דין של גירו</w:t>
      </w:r>
      <w:r>
        <w:rPr>
          <w:rFonts w:cs="David"/>
          <w:sz w:val="24"/>
          <w:rtl/>
        </w:rPr>
        <w:t>שין) (צווי הגבלה נגד אסירים ועצורים), התשנ"ט-1999.  היה כאן סעיף שבטעות דילגנו עליו, פיסקה (ב) בסעיף 2.  למשרד המשפטים יש הערות?  לא.</w:t>
      </w:r>
    </w:p>
    <w:p w:rsidR="00000000" w:rsidRDefault="009A5541">
      <w:pPr>
        <w:jc w:val="both"/>
        <w:rPr>
          <w:rFonts w:cs="David"/>
          <w:sz w:val="24"/>
          <w:rtl/>
        </w:rPr>
      </w:pPr>
    </w:p>
    <w:p w:rsidR="00000000" w:rsidRDefault="009A554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ובכן אני מאשר פה אחד את פיסקה (ב) בסעיף 2, בחוק בתי דין רבניים (קיום פסקי דין של גירושין) (צווי הגבלה נגד אסירים ועצורים</w:t>
      </w:r>
      <w:r>
        <w:rPr>
          <w:rFonts w:cs="David"/>
          <w:sz w:val="24"/>
          <w:rtl/>
        </w:rPr>
        <w:t>), התשנ"ט-1999.</w:t>
      </w:r>
    </w:p>
    <w:p w:rsidR="00000000" w:rsidRDefault="009A5541">
      <w:pPr>
        <w:jc w:val="both"/>
        <w:rPr>
          <w:rFonts w:cs="David"/>
          <w:sz w:val="24"/>
          <w:rtl/>
        </w:rPr>
      </w:pPr>
    </w:p>
    <w:p w:rsidR="00000000" w:rsidRDefault="009A5541">
      <w:pPr>
        <w:jc w:val="both"/>
        <w:rPr>
          <w:rFonts w:cs="David"/>
          <w:sz w:val="24"/>
          <w:rtl/>
        </w:rPr>
      </w:pPr>
    </w:p>
    <w:p w:rsidR="00000000" w:rsidRDefault="009A5541">
      <w:pPr>
        <w:jc w:val="both"/>
        <w:rPr>
          <w:rFonts w:cs="David"/>
          <w:sz w:val="24"/>
          <w:rtl/>
        </w:rPr>
      </w:pPr>
    </w:p>
    <w:p w:rsidR="00000000" w:rsidRDefault="009A5541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הישיבה ננעלה בשעה 10:15</w:t>
      </w:r>
    </w:p>
    <w:p w:rsidR="00000000" w:rsidRDefault="009A5541">
      <w:pPr>
        <w:rPr>
          <w:rFonts w:cs="David"/>
          <w:sz w:val="24"/>
          <w:rtl/>
        </w:rPr>
      </w:pPr>
    </w:p>
    <w:p w:rsidR="00000000" w:rsidRDefault="009A5541">
      <w:pPr>
        <w:jc w:val="right"/>
        <w:rPr>
          <w:rFonts w:cs="David"/>
          <w:sz w:val="24"/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797" w:bottom="1440" w:left="1797" w:header="709" w:footer="709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A5541">
      <w:r>
        <w:separator/>
      </w:r>
    </w:p>
  </w:endnote>
  <w:endnote w:type="continuationSeparator" w:id="0">
    <w:p w:rsidR="00000000" w:rsidRDefault="009A5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A5541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A5541">
      <w:r>
        <w:separator/>
      </w:r>
    </w:p>
  </w:footnote>
  <w:footnote w:type="continuationSeparator" w:id="0">
    <w:p w:rsidR="00000000" w:rsidRDefault="009A55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A5541">
    <w:pPr>
      <w:pStyle w:val="a5"/>
      <w:jc w:val="center"/>
      <w:rPr>
        <w:rFonts w:cs="David"/>
        <w:sz w:val="24"/>
        <w:rtl/>
      </w:rPr>
    </w:pPr>
  </w:p>
  <w:p w:rsidR="00000000" w:rsidRDefault="009A5541">
    <w:pPr>
      <w:pStyle w:val="a5"/>
      <w:jc w:val="center"/>
      <w:rPr>
        <w:rFonts w:cs="David"/>
        <w:sz w:val="24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0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3136EF91B853D311954A00508B44D07700000037BDDA0000"/>
    <w:docVar w:name="NewDocument" w:val="False"/>
    <w:docVar w:name="NewDoument" w:val="True"/>
    <w:docVar w:name="StoreID" w:val="0000000038A1BB1005E5101AA1BB08002B2A56C20000454D534D44422E444C4C00000000000000001B55FA20AA6611CD9BC800AA002FC45A0C000000454956414C002F6F3D4B4E45535345542D49535241454C2F6F753D4B4E45535345542F636E3D526563697069656E74732F636E3D70726F746F636F6C696D2F636E3D74616D61727300"/>
  </w:docVars>
  <w:rsids>
    <w:rsidRoot w:val="009A5541"/>
    <w:rsid w:val="009A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37ABBE83-74F2-45D3-9768-6201AE9CB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character" w:styleId="a9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2</Pages>
  <Words>190</Words>
  <Characters>952</Characters>
  <Application>Microsoft Office Word</Application>
  <DocSecurity>0</DocSecurity>
  <Lines>7</Lines>
  <Paragraphs>2</Paragraphs>
  <ScaleCrop>false</ScaleCrop>
  <Company/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חוקה/138</dc:title>
  <dc:subject>חוקה 29.2.2000 א</dc:subject>
  <dc:creator>אביגיל זכאי</dc:creator>
  <cp:keywords>לשכת עורכי הדין</cp:keywords>
  <dc:description/>
  <cp:lastModifiedBy>רינה דבורה קדרון</cp:lastModifiedBy>
  <cp:revision>2</cp:revision>
  <dcterms:created xsi:type="dcterms:W3CDTF">2017-04-19T08:40:00Z</dcterms:created>
  <dcterms:modified xsi:type="dcterms:W3CDTF">2017-04-19T08:40:00Z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