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0388">
      <w:pPr>
        <w:jc w:val="right"/>
        <w:rPr>
          <w:rFonts w:cs="David"/>
          <w:sz w:val="24"/>
          <w:rtl/>
        </w:rPr>
      </w:pPr>
      <w:bookmarkStart w:id="0" w:name="_GoBack"/>
      <w:bookmarkEnd w:id="0"/>
      <w:r>
        <w:rPr>
          <w:rFonts w:cs="David"/>
          <w:sz w:val="24"/>
          <w:rtl/>
        </w:rPr>
        <w:t>פרוטוקולים/ועדת חוקה/439</w:t>
      </w:r>
    </w:p>
    <w:p w:rsidR="00000000" w:rsidRDefault="00C60388">
      <w:pPr>
        <w:jc w:val="right"/>
        <w:rPr>
          <w:rFonts w:cs="David"/>
          <w:sz w:val="24"/>
          <w:rtl/>
        </w:rPr>
      </w:pPr>
      <w:r>
        <w:rPr>
          <w:rFonts w:cs="David"/>
          <w:sz w:val="24"/>
          <w:rtl/>
        </w:rPr>
        <w:tab/>
        <w:t>ירושלים, י"ב באייר</w:t>
      </w:r>
      <w:r>
        <w:rPr>
          <w:rFonts w:cs="David"/>
          <w:sz w:val="24"/>
          <w:rtl/>
        </w:rPr>
        <w:t>, תש"ס</w:t>
      </w:r>
    </w:p>
    <w:p w:rsidR="00000000" w:rsidRDefault="00C60388">
      <w:pPr>
        <w:jc w:val="right"/>
        <w:rPr>
          <w:rFonts w:cs="David"/>
          <w:sz w:val="24"/>
          <w:rtl/>
          <w:lang w:val="es"/>
        </w:rPr>
      </w:pPr>
      <w:r>
        <w:rPr>
          <w:rFonts w:cs="David"/>
          <w:sz w:val="24"/>
          <w:rtl/>
          <w:lang w:val="es"/>
        </w:rPr>
        <w:t>17 במאי, 2000</w:t>
      </w:r>
    </w:p>
    <w:p w:rsidR="00000000" w:rsidRDefault="00C60388">
      <w:pPr>
        <w:jc w:val="right"/>
        <w:rPr>
          <w:rFonts w:cs="David"/>
          <w:sz w:val="24"/>
          <w:rtl/>
        </w:rPr>
      </w:pPr>
    </w:p>
    <w:p w:rsidR="00000000" w:rsidRDefault="00C6038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0388">
      <w:pPr>
        <w:jc w:val="both"/>
        <w:rPr>
          <w:rFonts w:cs="David"/>
          <w:b/>
          <w:bCs/>
          <w:sz w:val="24"/>
          <w:rtl/>
        </w:rPr>
      </w:pPr>
      <w:r>
        <w:rPr>
          <w:rFonts w:cs="David"/>
          <w:b/>
          <w:bCs/>
          <w:sz w:val="24"/>
          <w:rtl/>
        </w:rPr>
        <w:t>מושב שני</w:t>
      </w:r>
    </w:p>
    <w:p w:rsidR="00000000" w:rsidRDefault="00C60388">
      <w:pPr>
        <w:jc w:val="both"/>
        <w:rPr>
          <w:rFonts w:cs="David"/>
          <w:b/>
          <w:bCs/>
          <w:sz w:val="24"/>
          <w:rtl/>
        </w:rPr>
      </w:pPr>
    </w:p>
    <w:p w:rsidR="00000000" w:rsidRDefault="00C60388">
      <w:pPr>
        <w:jc w:val="both"/>
        <w:rPr>
          <w:rFonts w:cs="David"/>
          <w:b/>
          <w:bCs/>
          <w:sz w:val="24"/>
          <w:rtl/>
        </w:rPr>
      </w:pPr>
    </w:p>
    <w:p w:rsidR="00000000" w:rsidRDefault="00C60388">
      <w:pPr>
        <w:jc w:val="both"/>
        <w:rPr>
          <w:rFonts w:cs="David"/>
          <w:b/>
          <w:bCs/>
          <w:sz w:val="24"/>
          <w:rtl/>
        </w:rPr>
      </w:pPr>
    </w:p>
    <w:p w:rsidR="00000000" w:rsidRDefault="00C60388">
      <w:pPr>
        <w:jc w:val="both"/>
        <w:rPr>
          <w:rFonts w:cs="David"/>
          <w:b/>
          <w:bCs/>
          <w:sz w:val="24"/>
          <w:rtl/>
        </w:rPr>
      </w:pPr>
    </w:p>
    <w:p w:rsidR="00000000" w:rsidRDefault="00C60388">
      <w:pPr>
        <w:jc w:val="center"/>
        <w:rPr>
          <w:rFonts w:cs="David"/>
          <w:b/>
          <w:bCs/>
          <w:sz w:val="24"/>
          <w:rtl/>
        </w:rPr>
      </w:pPr>
      <w:r>
        <w:rPr>
          <w:rFonts w:cs="David"/>
          <w:b/>
          <w:bCs/>
          <w:sz w:val="24"/>
          <w:rtl/>
        </w:rPr>
        <w:t>פרוטוקול מס' 118</w:t>
      </w:r>
    </w:p>
    <w:p w:rsidR="00000000" w:rsidRDefault="00C60388">
      <w:pPr>
        <w:jc w:val="center"/>
        <w:rPr>
          <w:rFonts w:cs="David"/>
          <w:b/>
          <w:bCs/>
          <w:sz w:val="24"/>
          <w:rtl/>
        </w:rPr>
      </w:pPr>
      <w:r>
        <w:rPr>
          <w:rFonts w:cs="David"/>
          <w:b/>
          <w:bCs/>
          <w:sz w:val="24"/>
          <w:rtl/>
        </w:rPr>
        <w:t>מישיבת ועדת החוקה חוק ומשפט</w:t>
      </w:r>
    </w:p>
    <w:p w:rsidR="00000000" w:rsidRDefault="00C60388">
      <w:pPr>
        <w:pStyle w:val="1"/>
        <w:rPr>
          <w:rFonts w:cs="David"/>
          <w:sz w:val="24"/>
          <w:rtl/>
        </w:rPr>
      </w:pPr>
      <w:r>
        <w:rPr>
          <w:rFonts w:cs="David"/>
          <w:sz w:val="24"/>
          <w:rtl/>
        </w:rPr>
        <w:t>יום שלישי, י"א באייר התש"ס (16 במאי 2000), שעה 10:00</w:t>
      </w:r>
    </w:p>
    <w:p w:rsidR="00000000" w:rsidRDefault="00C60388">
      <w:pPr>
        <w:jc w:val="center"/>
        <w:rPr>
          <w:rFonts w:cs="David"/>
          <w:sz w:val="24"/>
          <w:rtl/>
        </w:rPr>
      </w:pPr>
    </w:p>
    <w:p w:rsidR="00000000" w:rsidRDefault="00C60388">
      <w:pPr>
        <w:jc w:val="both"/>
        <w:rPr>
          <w:rFonts w:cs="David"/>
          <w:sz w:val="24"/>
          <w:rtl/>
        </w:rPr>
      </w:pPr>
    </w:p>
    <w:p w:rsidR="00000000" w:rsidRDefault="00C60388">
      <w:pPr>
        <w:jc w:val="both"/>
        <w:rPr>
          <w:rFonts w:cs="David"/>
          <w:b/>
          <w:bCs/>
          <w:sz w:val="24"/>
          <w:u w:val="single"/>
          <w:rtl/>
        </w:rPr>
      </w:pPr>
      <w:r>
        <w:rPr>
          <w:rFonts w:cs="David"/>
          <w:b/>
          <w:bCs/>
          <w:sz w:val="24"/>
          <w:u w:val="single"/>
          <w:rtl/>
        </w:rPr>
        <w:t>נכחו:</w:t>
      </w:r>
    </w:p>
    <w:p w:rsidR="00000000" w:rsidRDefault="00C60388">
      <w:pPr>
        <w:jc w:val="both"/>
        <w:rPr>
          <w:rFonts w:cs="David"/>
          <w:b/>
          <w:bCs/>
          <w:sz w:val="24"/>
          <w:u w:val="single"/>
          <w:rtl/>
        </w:rPr>
      </w:pPr>
    </w:p>
    <w:p w:rsidR="00000000" w:rsidRDefault="00C6038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60388">
      <w:pPr>
        <w:tabs>
          <w:tab w:val="left" w:pos="1505"/>
        </w:tabs>
        <w:jc w:val="both"/>
        <w:rPr>
          <w:rFonts w:cs="David"/>
          <w:sz w:val="24"/>
          <w:rtl/>
        </w:rPr>
      </w:pPr>
      <w:r>
        <w:rPr>
          <w:rFonts w:cs="David"/>
          <w:sz w:val="24"/>
          <w:rtl/>
        </w:rPr>
        <w:tab/>
        <w:t>אופיר פינס-פז</w:t>
      </w:r>
    </w:p>
    <w:p w:rsidR="00000000" w:rsidRDefault="00C60388">
      <w:pPr>
        <w:tabs>
          <w:tab w:val="left" w:pos="1505"/>
        </w:tabs>
        <w:jc w:val="both"/>
        <w:rPr>
          <w:rFonts w:cs="David"/>
          <w:sz w:val="24"/>
          <w:rtl/>
        </w:rPr>
      </w:pPr>
    </w:p>
    <w:p w:rsidR="00000000" w:rsidRDefault="00C60388">
      <w:pPr>
        <w:tabs>
          <w:tab w:val="left" w:pos="1505"/>
        </w:tabs>
        <w:jc w:val="both"/>
        <w:rPr>
          <w:rFonts w:cs="David"/>
          <w:sz w:val="24"/>
          <w:rtl/>
        </w:rPr>
      </w:pPr>
    </w:p>
    <w:p w:rsidR="00000000" w:rsidRDefault="00C60388">
      <w:pPr>
        <w:jc w:val="both"/>
        <w:rPr>
          <w:rFonts w:cs="David"/>
          <w:sz w:val="24"/>
          <w:rtl/>
        </w:rPr>
      </w:pPr>
    </w:p>
    <w:p w:rsidR="00000000" w:rsidRDefault="00C60388">
      <w:pPr>
        <w:tabs>
          <w:tab w:val="left" w:pos="1505"/>
          <w:tab w:val="left" w:pos="3969"/>
        </w:tabs>
        <w:jc w:val="both"/>
        <w:rPr>
          <w:rFonts w:cs="David"/>
          <w:b/>
          <w:bCs/>
          <w:sz w:val="24"/>
          <w:u w:val="single"/>
          <w:rtl/>
        </w:rPr>
      </w:pPr>
    </w:p>
    <w:p w:rsidR="00000000" w:rsidRDefault="00C60388">
      <w:pPr>
        <w:tabs>
          <w:tab w:val="left" w:pos="1505"/>
          <w:tab w:val="left" w:pos="3969"/>
        </w:tabs>
        <w:jc w:val="both"/>
        <w:rPr>
          <w:rFonts w:cs="David"/>
          <w:b/>
          <w:bCs/>
          <w:sz w:val="24"/>
          <w:u w:val="single"/>
          <w:rtl/>
        </w:rPr>
      </w:pPr>
    </w:p>
    <w:p w:rsidR="00000000" w:rsidRDefault="00C60388">
      <w:pPr>
        <w:tabs>
          <w:tab w:val="left" w:pos="1505"/>
          <w:tab w:val="left" w:pos="3969"/>
        </w:tabs>
        <w:jc w:val="both"/>
        <w:rPr>
          <w:rFonts w:cs="David"/>
          <w:b/>
          <w:bCs/>
          <w:sz w:val="24"/>
          <w:u w:val="single"/>
          <w:rtl/>
        </w:rPr>
      </w:pPr>
    </w:p>
    <w:p w:rsidR="00000000" w:rsidRDefault="00C6038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סיגל קוג</w:t>
      </w:r>
      <w:r>
        <w:rPr>
          <w:rFonts w:cs="David"/>
          <w:sz w:val="24"/>
          <w:rtl/>
        </w:rPr>
        <w:t>וט</w:t>
      </w:r>
      <w:r>
        <w:rPr>
          <w:rFonts w:cs="David"/>
          <w:sz w:val="24"/>
          <w:rtl/>
        </w:rPr>
        <w:tab/>
        <w:t>- משרד המשפטים</w:t>
      </w:r>
      <w:r>
        <w:rPr>
          <w:rFonts w:cs="David"/>
          <w:sz w:val="24"/>
          <w:rtl/>
        </w:rPr>
        <w:tab/>
      </w:r>
    </w:p>
    <w:p w:rsidR="00000000" w:rsidRDefault="00C60388">
      <w:pPr>
        <w:tabs>
          <w:tab w:val="left" w:pos="1505"/>
          <w:tab w:val="left" w:pos="3969"/>
        </w:tabs>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p>
    <w:p w:rsidR="00000000" w:rsidRDefault="00C60388">
      <w:pPr>
        <w:tabs>
          <w:tab w:val="left" w:pos="2835"/>
        </w:tabs>
        <w:jc w:val="both"/>
        <w:rPr>
          <w:rFonts w:cs="David"/>
          <w:b/>
          <w:bCs/>
          <w:sz w:val="24"/>
          <w:u w:val="single"/>
          <w:rtl/>
        </w:rPr>
      </w:pPr>
    </w:p>
    <w:p w:rsidR="00000000" w:rsidRDefault="00C60388">
      <w:pPr>
        <w:tabs>
          <w:tab w:val="left" w:pos="2835"/>
        </w:tabs>
        <w:jc w:val="both"/>
        <w:rPr>
          <w:rFonts w:cs="David"/>
          <w:b/>
          <w:bCs/>
          <w:sz w:val="24"/>
          <w:u w:val="single"/>
          <w:rtl/>
        </w:rPr>
      </w:pPr>
    </w:p>
    <w:p w:rsidR="00000000" w:rsidRDefault="00C60388">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C60388">
      <w:pPr>
        <w:jc w:val="both"/>
        <w:rPr>
          <w:rFonts w:cs="David"/>
          <w:sz w:val="24"/>
          <w:rtl/>
        </w:rPr>
      </w:pPr>
    </w:p>
    <w:p w:rsidR="00000000" w:rsidRDefault="00C60388">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60388">
      <w:pPr>
        <w:jc w:val="both"/>
        <w:rPr>
          <w:rFonts w:cs="David"/>
          <w:b/>
          <w:bCs/>
          <w:sz w:val="24"/>
          <w:u w:val="single"/>
          <w:rtl/>
        </w:rPr>
      </w:pPr>
    </w:p>
    <w:p w:rsidR="00000000" w:rsidRDefault="00C60388">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r>
        <w:rPr>
          <w:rFonts w:cs="David"/>
          <w:b/>
          <w:bCs/>
          <w:sz w:val="24"/>
          <w:u w:val="single"/>
          <w:rtl/>
        </w:rPr>
        <w:t>סדר היום:</w:t>
      </w:r>
      <w:r>
        <w:rPr>
          <w:rFonts w:cs="David"/>
          <w:sz w:val="24"/>
          <w:rtl/>
        </w:rPr>
        <w:t xml:space="preserve">      הצעת חוק יסוד: הכנסת (תיקון – הזכות להיבחר) – אישור לקריאה ראשונה –</w:t>
      </w:r>
    </w:p>
    <w:p w:rsidR="00000000" w:rsidRDefault="00C60388">
      <w:pPr>
        <w:jc w:val="both"/>
        <w:rPr>
          <w:rFonts w:cs="David"/>
          <w:sz w:val="24"/>
          <w:rtl/>
        </w:rPr>
      </w:pPr>
      <w:r>
        <w:rPr>
          <w:rFonts w:cs="David"/>
          <w:sz w:val="24"/>
          <w:rtl/>
        </w:rPr>
        <w:t xml:space="preserve">                        הצבעה. </w:t>
      </w:r>
    </w:p>
    <w:p w:rsidR="00000000" w:rsidRDefault="00C60388">
      <w:pPr>
        <w:jc w:val="both"/>
        <w:rPr>
          <w:rFonts w:cs="David"/>
          <w:sz w:val="24"/>
          <w:rtl/>
        </w:rPr>
      </w:pPr>
    </w:p>
    <w:p w:rsidR="00000000" w:rsidRDefault="00C60388">
      <w:pPr>
        <w:rPr>
          <w:rFonts w:cs="David"/>
          <w:sz w:val="24"/>
          <w:rtl/>
        </w:rPr>
      </w:pPr>
      <w:r>
        <w:rPr>
          <w:rFonts w:cs="David"/>
          <w:sz w:val="24"/>
          <w:rtl/>
        </w:rPr>
        <w:br w:type="page"/>
      </w:r>
    </w:p>
    <w:p w:rsidR="00000000" w:rsidRDefault="00C60388">
      <w:pPr>
        <w:jc w:val="center"/>
        <w:rPr>
          <w:rFonts w:cs="David"/>
          <w:b/>
          <w:bCs/>
          <w:sz w:val="24"/>
          <w:u w:val="single"/>
          <w:rtl/>
        </w:rPr>
      </w:pPr>
      <w:r>
        <w:rPr>
          <w:rFonts w:cs="David"/>
          <w:b/>
          <w:bCs/>
          <w:sz w:val="24"/>
          <w:u w:val="single"/>
          <w:rtl/>
        </w:rPr>
        <w:t>הצעת חוק יסוד: ה</w:t>
      </w:r>
      <w:r>
        <w:rPr>
          <w:rFonts w:cs="David"/>
          <w:b/>
          <w:bCs/>
          <w:sz w:val="24"/>
          <w:u w:val="single"/>
          <w:rtl/>
        </w:rPr>
        <w:t>כנסת (תיקון – הזכות להיבחר)</w:t>
      </w:r>
    </w:p>
    <w:p w:rsidR="00000000" w:rsidRDefault="00C60388">
      <w:pPr>
        <w:jc w:val="center"/>
        <w:rPr>
          <w:rFonts w:cs="David"/>
          <w:b/>
          <w:bCs/>
          <w:sz w:val="24"/>
          <w:u w:val="single"/>
          <w:rtl/>
        </w:rPr>
      </w:pPr>
    </w:p>
    <w:p w:rsidR="00000000" w:rsidRDefault="00C60388">
      <w:pPr>
        <w:rPr>
          <w:rFonts w:cs="David"/>
          <w:sz w:val="24"/>
          <w:u w:val="single"/>
          <w:rtl/>
        </w:rPr>
      </w:pPr>
      <w:r>
        <w:rPr>
          <w:rFonts w:cs="David"/>
          <w:sz w:val="24"/>
          <w:u w:val="single"/>
          <w:rtl/>
        </w:rPr>
        <w:t>היו"ר אמנון רובינשטיין:</w:t>
      </w:r>
    </w:p>
    <w:p w:rsidR="00000000" w:rsidRDefault="00C60388">
      <w:pPr>
        <w:rPr>
          <w:rFonts w:cs="David"/>
          <w:sz w:val="24"/>
          <w:u w:val="single"/>
          <w:rtl/>
        </w:rPr>
      </w:pPr>
    </w:p>
    <w:p w:rsidR="00000000" w:rsidRDefault="00C60388">
      <w:pPr>
        <w:jc w:val="both"/>
        <w:rPr>
          <w:rFonts w:cs="David"/>
          <w:sz w:val="24"/>
          <w:rtl/>
        </w:rPr>
      </w:pPr>
      <w:r>
        <w:rPr>
          <w:rFonts w:cs="David"/>
          <w:sz w:val="24"/>
          <w:rtl/>
        </w:rPr>
        <w:tab/>
        <w:t xml:space="preserve"> אני פותח את הישיבה.  הנושא שבפנינו הצעת חוק יסוד:  הכנסת (תיקון – הזכות להיבחר), של חבר-הכנסת אופיר פינס-פז.  בבקשה, חבר-הכנסת פינס-פז.</w:t>
      </w:r>
    </w:p>
    <w:p w:rsidR="00000000" w:rsidRDefault="00C60388">
      <w:pPr>
        <w:jc w:val="both"/>
        <w:rPr>
          <w:rFonts w:cs="David"/>
          <w:sz w:val="24"/>
          <w:rtl/>
        </w:rPr>
      </w:pPr>
    </w:p>
    <w:p w:rsidR="00000000" w:rsidRDefault="00C60388">
      <w:pPr>
        <w:rPr>
          <w:rFonts w:cs="David"/>
          <w:sz w:val="24"/>
          <w:u w:val="single"/>
          <w:rtl/>
        </w:rPr>
      </w:pPr>
      <w:r>
        <w:rPr>
          <w:rFonts w:cs="David"/>
          <w:sz w:val="24"/>
          <w:u w:val="single"/>
          <w:rtl/>
        </w:rPr>
        <w:t>אופיר פינס-פז:</w:t>
      </w:r>
    </w:p>
    <w:p w:rsidR="00000000" w:rsidRDefault="00C60388">
      <w:pPr>
        <w:rPr>
          <w:rFonts w:cs="David"/>
          <w:sz w:val="24"/>
          <w:u w:val="single"/>
          <w:rtl/>
        </w:rPr>
      </w:pPr>
    </w:p>
    <w:p w:rsidR="00000000" w:rsidRDefault="00C60388">
      <w:pPr>
        <w:jc w:val="both"/>
        <w:rPr>
          <w:rFonts w:cs="David"/>
          <w:sz w:val="24"/>
          <w:rtl/>
        </w:rPr>
      </w:pPr>
      <w:r>
        <w:rPr>
          <w:rFonts w:cs="David"/>
          <w:sz w:val="24"/>
          <w:rtl/>
        </w:rPr>
        <w:tab/>
        <w:t xml:space="preserve"> אני הגשתי בכנסת הקודמת את הצעת החוק הזאת – הד</w:t>
      </w:r>
      <w:r>
        <w:rPr>
          <w:rFonts w:cs="David"/>
          <w:sz w:val="24"/>
          <w:rtl/>
        </w:rPr>
        <w:t>ומה להצעה של חברת-הכנסת יהודית נאות – וההצעה שלי עברה בקריאה טרומית וחזרה לקריאה ראשונה.  משרד המשפטים והיועץ המשפטי של הוועדה מציעים ללכת למיזוג של שתי ההצעות בוועדה.  אם הכנסת לא יכולה להעביר את המיזוג אפשר ללכת לשתי הצעות:  או ללכת לשינוי התקנון של הכנס</w:t>
      </w:r>
      <w:r>
        <w:rPr>
          <w:rFonts w:cs="David"/>
          <w:sz w:val="24"/>
          <w:rtl/>
        </w:rPr>
        <w:t>ת באישור ועדת הכנסת, או ללכת למסלול הרגיל.</w:t>
      </w:r>
    </w:p>
    <w:p w:rsidR="00000000" w:rsidRDefault="00C60388">
      <w:pPr>
        <w:jc w:val="both"/>
        <w:rPr>
          <w:rFonts w:cs="David"/>
          <w:sz w:val="24"/>
          <w:rtl/>
        </w:rPr>
      </w:pPr>
    </w:p>
    <w:p w:rsidR="00000000" w:rsidRDefault="00C60388">
      <w:pPr>
        <w:jc w:val="both"/>
        <w:rPr>
          <w:rFonts w:cs="David"/>
          <w:sz w:val="24"/>
          <w:rtl/>
        </w:rPr>
      </w:pPr>
      <w:r>
        <w:rPr>
          <w:rFonts w:cs="David"/>
          <w:sz w:val="24"/>
          <w:rtl/>
        </w:rPr>
        <w:tab/>
        <w:t>אני מציע לאשר את הנוסח שמונח פה.</w:t>
      </w:r>
    </w:p>
    <w:p w:rsidR="00000000" w:rsidRDefault="00C60388">
      <w:pPr>
        <w:jc w:val="both"/>
        <w:rPr>
          <w:rFonts w:cs="David"/>
          <w:sz w:val="24"/>
          <w:rtl/>
        </w:rPr>
      </w:pPr>
    </w:p>
    <w:p w:rsidR="00000000" w:rsidRDefault="00C60388">
      <w:pPr>
        <w:jc w:val="both"/>
        <w:rPr>
          <w:rFonts w:cs="David"/>
          <w:sz w:val="24"/>
          <w:u w:val="single"/>
          <w:rtl/>
        </w:rPr>
      </w:pPr>
      <w:r>
        <w:rPr>
          <w:rFonts w:cs="David"/>
          <w:sz w:val="24"/>
          <w:u w:val="single"/>
          <w:rtl/>
        </w:rPr>
        <w:t>שלמה שהם:</w:t>
      </w:r>
    </w:p>
    <w:p w:rsidR="00000000" w:rsidRDefault="00C60388">
      <w:pPr>
        <w:jc w:val="both"/>
        <w:rPr>
          <w:rFonts w:cs="David"/>
          <w:sz w:val="24"/>
          <w:rtl/>
        </w:rPr>
      </w:pPr>
    </w:p>
    <w:p w:rsidR="00000000" w:rsidRDefault="00C60388">
      <w:pPr>
        <w:jc w:val="both"/>
        <w:rPr>
          <w:rFonts w:cs="David"/>
          <w:sz w:val="24"/>
          <w:rtl/>
        </w:rPr>
      </w:pPr>
      <w:r>
        <w:rPr>
          <w:rFonts w:cs="David"/>
          <w:sz w:val="24"/>
          <w:rtl/>
        </w:rPr>
        <w:tab/>
        <w:t>אני מציע לא להטריד את הוועדה.  סעיף 122 לתקנון אומר:  "הוועדה רשאית בכל עת, על-פי יזמתה ובאישורה של ועדת הכנסת:  (1) למזג שתי הצעות חוק או יותר ולהביאן כהצעת חוק אחת</w:t>
      </w:r>
      <w:r>
        <w:rPr>
          <w:rFonts w:cs="David"/>
          <w:sz w:val="24"/>
          <w:rtl/>
        </w:rPr>
        <w:t xml:space="preserve"> לקריאה שניה ושלישית בכנסת."</w:t>
      </w:r>
    </w:p>
    <w:p w:rsidR="00000000" w:rsidRDefault="00C60388">
      <w:pPr>
        <w:jc w:val="both"/>
        <w:rPr>
          <w:rFonts w:cs="David"/>
          <w:sz w:val="24"/>
          <w:rtl/>
        </w:rPr>
      </w:pPr>
    </w:p>
    <w:p w:rsidR="00000000" w:rsidRDefault="00C60388">
      <w:pPr>
        <w:rPr>
          <w:rFonts w:cs="David"/>
          <w:sz w:val="24"/>
          <w:u w:val="single"/>
          <w:rtl/>
        </w:rPr>
      </w:pPr>
      <w:r>
        <w:rPr>
          <w:rFonts w:cs="David"/>
          <w:sz w:val="24"/>
          <w:u w:val="single"/>
          <w:rtl/>
        </w:rPr>
        <w:t>אופיר פינס-פז:</w:t>
      </w:r>
    </w:p>
    <w:p w:rsidR="00000000" w:rsidRDefault="00C60388">
      <w:pPr>
        <w:rPr>
          <w:rFonts w:cs="David"/>
          <w:sz w:val="24"/>
          <w:u w:val="single"/>
          <w:rtl/>
        </w:rPr>
      </w:pPr>
    </w:p>
    <w:p w:rsidR="00000000" w:rsidRDefault="00C60388">
      <w:pPr>
        <w:jc w:val="both"/>
        <w:rPr>
          <w:rFonts w:cs="David"/>
          <w:sz w:val="24"/>
          <w:rtl/>
        </w:rPr>
      </w:pPr>
      <w:r>
        <w:rPr>
          <w:rFonts w:cs="David"/>
          <w:sz w:val="24"/>
          <w:rtl/>
        </w:rPr>
        <w:tab/>
        <w:t xml:space="preserve"> חברת-הכנסת נאות צריכה להמתין לפני כן.</w:t>
      </w:r>
    </w:p>
    <w:p w:rsidR="00000000" w:rsidRDefault="00C60388">
      <w:pPr>
        <w:jc w:val="both"/>
        <w:rPr>
          <w:rFonts w:cs="David"/>
          <w:sz w:val="24"/>
          <w:rtl/>
        </w:rPr>
      </w:pPr>
    </w:p>
    <w:p w:rsidR="00000000" w:rsidRDefault="00C60388">
      <w:pPr>
        <w:jc w:val="both"/>
        <w:rPr>
          <w:rFonts w:cs="David"/>
          <w:sz w:val="24"/>
          <w:u w:val="single"/>
          <w:rtl/>
        </w:rPr>
      </w:pPr>
      <w:r>
        <w:rPr>
          <w:rFonts w:cs="David"/>
          <w:sz w:val="24"/>
          <w:u w:val="single"/>
          <w:rtl/>
        </w:rPr>
        <w:t>שלמה שהם:</w:t>
      </w:r>
    </w:p>
    <w:p w:rsidR="00000000" w:rsidRDefault="00C60388">
      <w:pPr>
        <w:jc w:val="both"/>
        <w:rPr>
          <w:rFonts w:cs="David"/>
          <w:sz w:val="24"/>
          <w:rtl/>
        </w:rPr>
      </w:pPr>
    </w:p>
    <w:p w:rsidR="00000000" w:rsidRDefault="00C60388">
      <w:pPr>
        <w:jc w:val="both"/>
        <w:rPr>
          <w:rFonts w:cs="David"/>
          <w:sz w:val="24"/>
          <w:rtl/>
        </w:rPr>
      </w:pPr>
      <w:r>
        <w:rPr>
          <w:rFonts w:cs="David"/>
          <w:sz w:val="24"/>
          <w:rtl/>
        </w:rPr>
        <w:t xml:space="preserve">          זה ברור.</w:t>
      </w:r>
    </w:p>
    <w:p w:rsidR="00000000" w:rsidRDefault="00C60388">
      <w:pPr>
        <w:jc w:val="both"/>
        <w:rPr>
          <w:rFonts w:cs="David"/>
          <w:sz w:val="24"/>
          <w:rtl/>
        </w:rPr>
      </w:pPr>
    </w:p>
    <w:p w:rsidR="00000000" w:rsidRDefault="00C60388">
      <w:pPr>
        <w:rPr>
          <w:rFonts w:cs="David"/>
          <w:sz w:val="24"/>
          <w:u w:val="single"/>
          <w:rtl/>
        </w:rPr>
      </w:pPr>
      <w:r>
        <w:rPr>
          <w:rFonts w:cs="David"/>
          <w:sz w:val="24"/>
          <w:u w:val="single"/>
          <w:rtl/>
        </w:rPr>
        <w:t>אופיר פינס-פז:</w:t>
      </w:r>
    </w:p>
    <w:p w:rsidR="00000000" w:rsidRDefault="00C60388">
      <w:pPr>
        <w:rPr>
          <w:rFonts w:cs="David"/>
          <w:sz w:val="24"/>
          <w:u w:val="single"/>
          <w:rtl/>
        </w:rPr>
      </w:pPr>
    </w:p>
    <w:p w:rsidR="00000000" w:rsidRDefault="00C60388">
      <w:pPr>
        <w:jc w:val="both"/>
        <w:rPr>
          <w:rFonts w:cs="David"/>
          <w:sz w:val="24"/>
          <w:rtl/>
        </w:rPr>
      </w:pPr>
      <w:r>
        <w:rPr>
          <w:rFonts w:cs="David"/>
          <w:sz w:val="24"/>
          <w:rtl/>
        </w:rPr>
        <w:tab/>
        <w:t xml:space="preserve"> כפי שאמרתי, האפשרות הראשונה היא שינוי התקנון, האפשרות השניה היא המסלול הרגיל.</w:t>
      </w:r>
    </w:p>
    <w:p w:rsidR="00000000" w:rsidRDefault="00C60388">
      <w:pPr>
        <w:jc w:val="both"/>
        <w:rPr>
          <w:rFonts w:cs="David"/>
          <w:sz w:val="24"/>
          <w:rtl/>
        </w:rPr>
      </w:pPr>
    </w:p>
    <w:p w:rsidR="00000000" w:rsidRDefault="00C60388">
      <w:pPr>
        <w:jc w:val="both"/>
        <w:rPr>
          <w:rFonts w:cs="David"/>
          <w:sz w:val="24"/>
          <w:u w:val="single"/>
          <w:rtl/>
        </w:rPr>
      </w:pPr>
      <w:r>
        <w:rPr>
          <w:rFonts w:cs="David"/>
          <w:sz w:val="24"/>
          <w:u w:val="single"/>
          <w:rtl/>
        </w:rPr>
        <w:t>שלמה שהם:</w:t>
      </w:r>
    </w:p>
    <w:p w:rsidR="00000000" w:rsidRDefault="00C60388">
      <w:pPr>
        <w:jc w:val="both"/>
        <w:rPr>
          <w:rFonts w:cs="David"/>
          <w:sz w:val="24"/>
          <w:rtl/>
        </w:rPr>
      </w:pPr>
    </w:p>
    <w:p w:rsidR="00000000" w:rsidRDefault="00C60388">
      <w:pPr>
        <w:jc w:val="both"/>
        <w:rPr>
          <w:rFonts w:cs="David"/>
          <w:sz w:val="24"/>
          <w:rtl/>
        </w:rPr>
      </w:pPr>
      <w:r>
        <w:rPr>
          <w:rFonts w:cs="David"/>
          <w:sz w:val="24"/>
          <w:rtl/>
        </w:rPr>
        <w:tab/>
        <w:t>אני מציע לאשר את זה למסלול לק</w:t>
      </w:r>
      <w:r>
        <w:rPr>
          <w:rFonts w:cs="David"/>
          <w:sz w:val="24"/>
          <w:rtl/>
        </w:rPr>
        <w:t>ריאה ראשונה.</w:t>
      </w:r>
    </w:p>
    <w:p w:rsidR="00000000" w:rsidRDefault="00C60388">
      <w:pPr>
        <w:jc w:val="both"/>
        <w:rPr>
          <w:rFonts w:cs="David"/>
          <w:sz w:val="24"/>
          <w:rtl/>
        </w:rPr>
      </w:pPr>
    </w:p>
    <w:p w:rsidR="00000000" w:rsidRDefault="00C60388">
      <w:pPr>
        <w:rPr>
          <w:rFonts w:cs="David"/>
          <w:sz w:val="24"/>
          <w:u w:val="single"/>
          <w:rtl/>
        </w:rPr>
      </w:pPr>
      <w:r>
        <w:rPr>
          <w:rFonts w:cs="David"/>
          <w:sz w:val="24"/>
          <w:u w:val="single"/>
          <w:rtl/>
        </w:rPr>
        <w:t>היו"ר אמנון רובינשטיין:</w:t>
      </w:r>
    </w:p>
    <w:p w:rsidR="00000000" w:rsidRDefault="00C60388">
      <w:pPr>
        <w:rPr>
          <w:rFonts w:cs="David"/>
          <w:sz w:val="24"/>
          <w:u w:val="single"/>
          <w:rtl/>
        </w:rPr>
      </w:pPr>
    </w:p>
    <w:p w:rsidR="00000000" w:rsidRDefault="00C60388">
      <w:pPr>
        <w:jc w:val="both"/>
        <w:rPr>
          <w:rFonts w:cs="David"/>
          <w:sz w:val="24"/>
          <w:rtl/>
        </w:rPr>
      </w:pPr>
      <w:r>
        <w:rPr>
          <w:rFonts w:cs="David"/>
          <w:sz w:val="24"/>
          <w:rtl/>
        </w:rPr>
        <w:tab/>
        <w:t xml:space="preserve"> בסדר.</w:t>
      </w:r>
    </w:p>
    <w:p w:rsidR="00000000" w:rsidRDefault="00C60388">
      <w:pPr>
        <w:jc w:val="both"/>
        <w:rPr>
          <w:rFonts w:cs="David"/>
          <w:sz w:val="24"/>
          <w:rtl/>
        </w:rPr>
      </w:pPr>
    </w:p>
    <w:p w:rsidR="00000000" w:rsidRDefault="00C60388">
      <w:pPr>
        <w:rPr>
          <w:rFonts w:cs="David"/>
          <w:sz w:val="24"/>
          <w:rtl/>
        </w:rPr>
      </w:pPr>
      <w:r>
        <w:rPr>
          <w:rFonts w:cs="David"/>
          <w:sz w:val="24"/>
          <w:u w:val="single"/>
          <w:rtl/>
        </w:rPr>
        <w:t>דורית ואג:</w:t>
      </w:r>
    </w:p>
    <w:p w:rsidR="00000000" w:rsidRDefault="00C60388">
      <w:pPr>
        <w:jc w:val="both"/>
        <w:rPr>
          <w:rFonts w:cs="David"/>
          <w:sz w:val="24"/>
          <w:rtl/>
        </w:rPr>
      </w:pPr>
    </w:p>
    <w:p w:rsidR="00000000" w:rsidRDefault="00C60388">
      <w:pPr>
        <w:jc w:val="both"/>
        <w:rPr>
          <w:rFonts w:cs="David"/>
          <w:sz w:val="24"/>
          <w:rtl/>
        </w:rPr>
      </w:pPr>
      <w:r>
        <w:rPr>
          <w:rFonts w:cs="David"/>
          <w:sz w:val="24"/>
          <w:rtl/>
        </w:rPr>
        <w:tab/>
        <w:t>אני יכולה להעביר את זה לפירסום או לא?</w:t>
      </w:r>
    </w:p>
    <w:p w:rsidR="00000000" w:rsidRDefault="00C60388">
      <w:pPr>
        <w:jc w:val="both"/>
        <w:rPr>
          <w:rFonts w:cs="David"/>
          <w:sz w:val="24"/>
          <w:rtl/>
        </w:rPr>
      </w:pPr>
    </w:p>
    <w:p w:rsidR="00000000" w:rsidRDefault="00C60388">
      <w:pPr>
        <w:jc w:val="both"/>
        <w:rPr>
          <w:rFonts w:cs="David"/>
          <w:sz w:val="24"/>
          <w:u w:val="single"/>
          <w:rtl/>
        </w:rPr>
      </w:pPr>
      <w:r>
        <w:rPr>
          <w:rFonts w:cs="David"/>
          <w:sz w:val="24"/>
          <w:u w:val="single"/>
          <w:rtl/>
        </w:rPr>
        <w:t>שלמה שהם:</w:t>
      </w:r>
    </w:p>
    <w:p w:rsidR="00000000" w:rsidRDefault="00C60388">
      <w:pPr>
        <w:jc w:val="both"/>
        <w:rPr>
          <w:rFonts w:cs="David"/>
          <w:sz w:val="24"/>
          <w:rtl/>
        </w:rPr>
      </w:pPr>
    </w:p>
    <w:p w:rsidR="00000000" w:rsidRDefault="00C60388">
      <w:pPr>
        <w:jc w:val="both"/>
        <w:rPr>
          <w:rFonts w:cs="David"/>
          <w:sz w:val="24"/>
          <w:rtl/>
        </w:rPr>
      </w:pPr>
      <w:r>
        <w:rPr>
          <w:rFonts w:cs="David"/>
          <w:sz w:val="24"/>
          <w:rtl/>
        </w:rPr>
        <w:tab/>
        <w:t>לא.  מבחינת הפירסום לא יפה שנעביר שתי הצעות חוק דומות.</w:t>
      </w:r>
    </w:p>
    <w:p w:rsidR="00000000" w:rsidRDefault="00C60388">
      <w:pPr>
        <w:jc w:val="both"/>
        <w:rPr>
          <w:rFonts w:cs="David"/>
          <w:sz w:val="24"/>
          <w:rtl/>
        </w:rPr>
      </w:pPr>
    </w:p>
    <w:p w:rsidR="00000000" w:rsidRDefault="00C60388">
      <w:pPr>
        <w:jc w:val="both"/>
        <w:rPr>
          <w:rFonts w:cs="David"/>
          <w:sz w:val="24"/>
          <w:rtl/>
        </w:rPr>
      </w:pPr>
    </w:p>
    <w:p w:rsidR="00000000" w:rsidRDefault="00C60388">
      <w:pPr>
        <w:rPr>
          <w:rFonts w:cs="David"/>
          <w:sz w:val="24"/>
          <w:u w:val="single"/>
          <w:rtl/>
        </w:rPr>
      </w:pPr>
      <w:r>
        <w:rPr>
          <w:rFonts w:cs="David"/>
          <w:sz w:val="24"/>
          <w:u w:val="single"/>
          <w:rtl/>
        </w:rPr>
        <w:t>היו"ר אמנון רובינשטיין:</w:t>
      </w:r>
    </w:p>
    <w:p w:rsidR="00000000" w:rsidRDefault="00C60388">
      <w:pPr>
        <w:rPr>
          <w:rFonts w:cs="David"/>
          <w:sz w:val="24"/>
          <w:u w:val="single"/>
          <w:rtl/>
        </w:rPr>
      </w:pPr>
    </w:p>
    <w:p w:rsidR="00000000" w:rsidRDefault="00C60388">
      <w:pPr>
        <w:jc w:val="both"/>
        <w:rPr>
          <w:rFonts w:cs="David"/>
          <w:sz w:val="24"/>
          <w:rtl/>
        </w:rPr>
      </w:pPr>
      <w:r>
        <w:rPr>
          <w:rFonts w:cs="David"/>
          <w:sz w:val="24"/>
          <w:rtl/>
        </w:rPr>
        <w:tab/>
        <w:t>אנחנו מאשרים בקריאה ראשונה את הצעת החוק של חבר-הכנסת אופיר פי</w:t>
      </w:r>
      <w:r>
        <w:rPr>
          <w:rFonts w:cs="David"/>
          <w:sz w:val="24"/>
          <w:rtl/>
        </w:rPr>
        <w:t>נס-פז על-פי הנוסח של חברת-הכנסת יהודית נאות.</w:t>
      </w:r>
    </w:p>
    <w:p w:rsidR="00000000" w:rsidRDefault="00C60388">
      <w:pPr>
        <w:jc w:val="both"/>
        <w:rPr>
          <w:rFonts w:cs="David"/>
          <w:sz w:val="24"/>
          <w:rtl/>
        </w:rPr>
      </w:pPr>
    </w:p>
    <w:p w:rsidR="00000000" w:rsidRDefault="00C60388">
      <w:pPr>
        <w:jc w:val="both"/>
        <w:rPr>
          <w:rFonts w:cs="David"/>
          <w:sz w:val="24"/>
          <w:rtl/>
        </w:rPr>
      </w:pPr>
      <w:r>
        <w:rPr>
          <w:rFonts w:cs="David"/>
          <w:sz w:val="24"/>
          <w:rtl/>
        </w:rPr>
        <w:tab/>
        <w:t>הישיבה נעולה.</w:t>
      </w: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rtl/>
        </w:rPr>
      </w:pPr>
    </w:p>
    <w:p w:rsidR="00000000" w:rsidRDefault="00C60388">
      <w:pPr>
        <w:jc w:val="both"/>
        <w:rPr>
          <w:rFonts w:cs="David"/>
          <w:sz w:val="24"/>
          <w:u w:val="single"/>
          <w:rtl/>
        </w:rPr>
      </w:pPr>
      <w:r>
        <w:rPr>
          <w:rFonts w:cs="David"/>
          <w:sz w:val="24"/>
          <w:u w:val="single"/>
          <w:rtl/>
        </w:rPr>
        <w:t>הישיבה ננעלה בשעה 10:10</w:t>
      </w:r>
    </w:p>
    <w:p w:rsidR="00000000" w:rsidRDefault="00C6038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0388">
      <w:r>
        <w:separator/>
      </w:r>
    </w:p>
  </w:endnote>
  <w:endnote w:type="continuationSeparator" w:id="0">
    <w:p w:rsidR="00000000" w:rsidRDefault="00C60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388">
    <w:pPr>
      <w:pStyle w:val="a7"/>
      <w:rPr>
        <w:rFonts w:cs="David"/>
        <w:sz w:val="24"/>
        <w:rtl/>
      </w:rPr>
    </w:pPr>
  </w:p>
  <w:p w:rsidR="00000000" w:rsidRDefault="00C603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0388">
      <w:r>
        <w:separator/>
      </w:r>
    </w:p>
  </w:footnote>
  <w:footnote w:type="continuationSeparator" w:id="0">
    <w:p w:rsidR="00000000" w:rsidRDefault="00C60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38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60388">
    <w:pPr>
      <w:pStyle w:val="a5"/>
      <w:ind w:right="360"/>
      <w:rPr>
        <w:rFonts w:cs="David"/>
        <w:sz w:val="24"/>
        <w:rtl/>
      </w:rPr>
    </w:pPr>
    <w:r>
      <w:rPr>
        <w:rFonts w:cs="David"/>
        <w:sz w:val="24"/>
        <w:rtl/>
      </w:rPr>
      <w:t>ועדת החוקה חוק ומשפט</w:t>
    </w:r>
  </w:p>
  <w:p w:rsidR="00000000" w:rsidRDefault="00C60388">
    <w:pPr>
      <w:pStyle w:val="a5"/>
      <w:ind w:right="360"/>
      <w:rPr>
        <w:rStyle w:val="a9"/>
        <w:rFonts w:cs="David"/>
        <w:sz w:val="24"/>
        <w:rtl/>
      </w:rPr>
    </w:pPr>
    <w:r>
      <w:rPr>
        <w:rFonts w:cs="David"/>
        <w:sz w:val="24"/>
        <w:rtl/>
      </w:rPr>
      <w:t>16.5.2000</w:t>
    </w:r>
  </w:p>
  <w:p w:rsidR="00000000" w:rsidRDefault="00C6038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0388"/>
    <w:rsid w:val="00C60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DF72D8-EB9D-452C-AF65-B7389730A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320</Words>
  <Characters>1605</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חוקה/439</dc:title>
  <dc:subject>חוקה 16.5.2000 א</dc:subject>
  <dc:creator>אביגיל זכאי</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