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5ED4">
      <w:pPr>
        <w:jc w:val="right"/>
        <w:rPr>
          <w:rFonts w:cs="David"/>
          <w:sz w:val="24"/>
          <w:rtl/>
        </w:rPr>
      </w:pPr>
      <w:bookmarkStart w:id="0" w:name="_GoBack"/>
      <w:bookmarkEnd w:id="0"/>
      <w:r>
        <w:rPr>
          <w:rFonts w:cs="David"/>
          <w:sz w:val="24"/>
          <w:rtl/>
        </w:rPr>
        <w:t>פרוטוקולים/ועדת חוקה/627</w:t>
      </w:r>
    </w:p>
    <w:p w:rsidR="00000000" w:rsidRDefault="00B35ED4">
      <w:pPr>
        <w:jc w:val="right"/>
        <w:rPr>
          <w:rFonts w:cs="David"/>
          <w:sz w:val="24"/>
          <w:rtl/>
        </w:rPr>
      </w:pPr>
      <w:r>
        <w:rPr>
          <w:rFonts w:cs="David"/>
          <w:sz w:val="24"/>
          <w:rtl/>
        </w:rPr>
        <w:tab/>
        <w:t xml:space="preserve">ירושלים, ט"ז </w:t>
      </w:r>
      <w:r>
        <w:rPr>
          <w:rFonts w:cs="David"/>
          <w:sz w:val="24"/>
          <w:rtl/>
        </w:rPr>
        <w:t>בסיון, תש"ס</w:t>
      </w:r>
    </w:p>
    <w:p w:rsidR="00000000" w:rsidRDefault="00B35ED4">
      <w:pPr>
        <w:jc w:val="right"/>
        <w:rPr>
          <w:rFonts w:cs="David"/>
          <w:sz w:val="24"/>
          <w:rtl/>
          <w:lang w:val="es"/>
        </w:rPr>
      </w:pPr>
      <w:r>
        <w:rPr>
          <w:rFonts w:cs="David"/>
          <w:sz w:val="24"/>
          <w:rtl/>
          <w:lang w:val="es"/>
        </w:rPr>
        <w:t>19 ביוני, 2000</w:t>
      </w:r>
    </w:p>
    <w:p w:rsidR="00000000" w:rsidRDefault="00B35ED4">
      <w:pPr>
        <w:jc w:val="right"/>
        <w:rPr>
          <w:rFonts w:cs="David"/>
          <w:sz w:val="24"/>
          <w:rtl/>
        </w:rPr>
      </w:pPr>
    </w:p>
    <w:p w:rsidR="00000000" w:rsidRDefault="00B35ED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35ED4">
      <w:pPr>
        <w:jc w:val="both"/>
        <w:rPr>
          <w:rFonts w:cs="David"/>
          <w:b/>
          <w:bCs/>
          <w:sz w:val="24"/>
          <w:rtl/>
        </w:rPr>
      </w:pPr>
      <w:r>
        <w:rPr>
          <w:rFonts w:cs="David"/>
          <w:b/>
          <w:bCs/>
          <w:sz w:val="24"/>
          <w:rtl/>
        </w:rPr>
        <w:t>מושב שני</w:t>
      </w:r>
    </w:p>
    <w:p w:rsidR="00000000" w:rsidRDefault="00B35ED4">
      <w:pPr>
        <w:jc w:val="both"/>
        <w:rPr>
          <w:rFonts w:cs="David"/>
          <w:b/>
          <w:bCs/>
          <w:sz w:val="24"/>
          <w:rtl/>
        </w:rPr>
      </w:pPr>
    </w:p>
    <w:p w:rsidR="00000000" w:rsidRDefault="00B35ED4">
      <w:pPr>
        <w:jc w:val="both"/>
        <w:rPr>
          <w:rFonts w:cs="David"/>
          <w:b/>
          <w:bCs/>
          <w:sz w:val="24"/>
          <w:rtl/>
        </w:rPr>
      </w:pPr>
    </w:p>
    <w:p w:rsidR="00000000" w:rsidRDefault="00B35ED4">
      <w:pPr>
        <w:jc w:val="both"/>
        <w:rPr>
          <w:rFonts w:cs="David"/>
          <w:b/>
          <w:bCs/>
          <w:sz w:val="24"/>
          <w:rtl/>
        </w:rPr>
      </w:pPr>
    </w:p>
    <w:p w:rsidR="00000000" w:rsidRDefault="00B35ED4">
      <w:pPr>
        <w:jc w:val="both"/>
        <w:rPr>
          <w:rFonts w:cs="David"/>
          <w:b/>
          <w:bCs/>
          <w:sz w:val="24"/>
          <w:rtl/>
        </w:rPr>
      </w:pPr>
    </w:p>
    <w:p w:rsidR="00000000" w:rsidRDefault="00B35ED4">
      <w:pPr>
        <w:jc w:val="center"/>
        <w:rPr>
          <w:rFonts w:cs="David"/>
          <w:b/>
          <w:bCs/>
          <w:sz w:val="24"/>
          <w:rtl/>
        </w:rPr>
      </w:pPr>
      <w:r>
        <w:rPr>
          <w:rFonts w:cs="David"/>
          <w:b/>
          <w:bCs/>
          <w:sz w:val="24"/>
          <w:rtl/>
        </w:rPr>
        <w:t>פרוטוקול מס' 134</w:t>
      </w:r>
    </w:p>
    <w:p w:rsidR="00000000" w:rsidRDefault="00B35ED4">
      <w:pPr>
        <w:jc w:val="center"/>
        <w:rPr>
          <w:rFonts w:cs="David"/>
          <w:b/>
          <w:bCs/>
          <w:sz w:val="24"/>
          <w:rtl/>
        </w:rPr>
      </w:pPr>
      <w:r>
        <w:rPr>
          <w:rFonts w:cs="David"/>
          <w:b/>
          <w:bCs/>
          <w:sz w:val="24"/>
          <w:rtl/>
        </w:rPr>
        <w:t>מישיבת ועדת החוקה, חוק ומשפט</w:t>
      </w:r>
    </w:p>
    <w:p w:rsidR="00000000" w:rsidRDefault="00B35ED4">
      <w:pPr>
        <w:pStyle w:val="2"/>
        <w:rPr>
          <w:rFonts w:cs="David"/>
          <w:sz w:val="24"/>
          <w:rtl/>
        </w:rPr>
      </w:pPr>
      <w:r>
        <w:rPr>
          <w:rFonts w:cs="David"/>
          <w:sz w:val="24"/>
          <w:rtl/>
        </w:rPr>
        <w:t>יום שני, ט' בסיוון התש"ס (12 ביוני 2000), שעה 10:15</w:t>
      </w:r>
    </w:p>
    <w:p w:rsidR="00000000" w:rsidRDefault="00B35ED4">
      <w:pPr>
        <w:jc w:val="both"/>
        <w:rPr>
          <w:rFonts w:cs="David"/>
          <w:sz w:val="24"/>
          <w:rtl/>
        </w:rPr>
      </w:pPr>
    </w:p>
    <w:p w:rsidR="00000000" w:rsidRDefault="00B35ED4">
      <w:pPr>
        <w:jc w:val="both"/>
        <w:rPr>
          <w:rFonts w:cs="David"/>
          <w:sz w:val="24"/>
          <w:rtl/>
        </w:rPr>
      </w:pPr>
    </w:p>
    <w:p w:rsidR="00000000" w:rsidRDefault="00B35ED4">
      <w:pPr>
        <w:jc w:val="both"/>
        <w:rPr>
          <w:rFonts w:cs="David"/>
          <w:sz w:val="24"/>
          <w:rtl/>
        </w:rPr>
      </w:pPr>
    </w:p>
    <w:p w:rsidR="00000000" w:rsidRDefault="00B35ED4">
      <w:pPr>
        <w:jc w:val="both"/>
        <w:rPr>
          <w:rFonts w:cs="David"/>
          <w:sz w:val="24"/>
          <w:rtl/>
        </w:rPr>
      </w:pPr>
    </w:p>
    <w:p w:rsidR="00000000" w:rsidRDefault="00B35ED4">
      <w:pPr>
        <w:jc w:val="both"/>
        <w:rPr>
          <w:rFonts w:cs="David"/>
          <w:b/>
          <w:bCs/>
          <w:sz w:val="24"/>
          <w:u w:val="single"/>
          <w:rtl/>
        </w:rPr>
      </w:pPr>
      <w:r>
        <w:rPr>
          <w:rFonts w:cs="David"/>
          <w:b/>
          <w:bCs/>
          <w:sz w:val="24"/>
          <w:u w:val="single"/>
          <w:rtl/>
        </w:rPr>
        <w:t>נכחו:</w:t>
      </w:r>
    </w:p>
    <w:p w:rsidR="00000000" w:rsidRDefault="00B35ED4">
      <w:pPr>
        <w:jc w:val="both"/>
        <w:rPr>
          <w:rFonts w:cs="David"/>
          <w:b/>
          <w:bCs/>
          <w:sz w:val="24"/>
          <w:u w:val="single"/>
          <w:rtl/>
        </w:rPr>
      </w:pPr>
    </w:p>
    <w:p w:rsidR="00000000" w:rsidRDefault="00B35ED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B35ED4">
      <w:pPr>
        <w:tabs>
          <w:tab w:val="left" w:pos="1505"/>
        </w:tabs>
        <w:jc w:val="both"/>
        <w:rPr>
          <w:rFonts w:cs="David"/>
          <w:sz w:val="24"/>
          <w:rtl/>
        </w:rPr>
      </w:pPr>
    </w:p>
    <w:p w:rsidR="00000000" w:rsidRDefault="00B35ED4">
      <w:pPr>
        <w:tabs>
          <w:tab w:val="left" w:pos="1505"/>
        </w:tabs>
        <w:jc w:val="both"/>
        <w:rPr>
          <w:rFonts w:cs="David"/>
          <w:sz w:val="24"/>
          <w:rtl/>
        </w:rPr>
      </w:pPr>
    </w:p>
    <w:p w:rsidR="00000000" w:rsidRDefault="00B35ED4">
      <w:pPr>
        <w:jc w:val="both"/>
        <w:rPr>
          <w:rFonts w:cs="David"/>
          <w:sz w:val="24"/>
          <w:rtl/>
        </w:rPr>
      </w:pPr>
    </w:p>
    <w:p w:rsidR="00000000" w:rsidRDefault="00B35ED4">
      <w:pPr>
        <w:tabs>
          <w:tab w:val="left" w:pos="1505"/>
          <w:tab w:val="left" w:pos="3969"/>
        </w:tabs>
        <w:jc w:val="both"/>
        <w:rPr>
          <w:rFonts w:cs="David"/>
          <w:b/>
          <w:bCs/>
          <w:sz w:val="24"/>
          <w:u w:val="single"/>
          <w:rtl/>
        </w:rPr>
      </w:pPr>
    </w:p>
    <w:p w:rsidR="00000000" w:rsidRDefault="00B35ED4">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יהודית קרפ </w:t>
      </w:r>
      <w:r>
        <w:rPr>
          <w:rFonts w:cs="David"/>
          <w:sz w:val="24"/>
          <w:rtl/>
        </w:rPr>
        <w:tab/>
        <w:t>- משרד המשפטים, המשנה ליועמ"ש</w:t>
      </w:r>
    </w:p>
    <w:p w:rsidR="00000000" w:rsidRDefault="00B35ED4">
      <w:pPr>
        <w:tabs>
          <w:tab w:val="left" w:pos="1505"/>
          <w:tab w:val="left" w:pos="3402"/>
          <w:tab w:val="left" w:pos="3969"/>
        </w:tabs>
        <w:jc w:val="both"/>
        <w:rPr>
          <w:rFonts w:cs="David"/>
          <w:sz w:val="24"/>
          <w:rtl/>
        </w:rPr>
      </w:pPr>
      <w:r>
        <w:rPr>
          <w:rFonts w:cs="David"/>
          <w:sz w:val="24"/>
          <w:rtl/>
        </w:rPr>
        <w:tab/>
        <w:t>עו"ד דליה איש-שלום</w:t>
      </w:r>
      <w:r>
        <w:rPr>
          <w:rFonts w:cs="David"/>
          <w:sz w:val="24"/>
          <w:rtl/>
        </w:rPr>
        <w:tab/>
        <w:t>- משרד המשפטים, ממונה על חקיקה פלילית</w:t>
      </w:r>
    </w:p>
    <w:p w:rsidR="00000000" w:rsidRDefault="00B35ED4">
      <w:pPr>
        <w:tabs>
          <w:tab w:val="left" w:pos="1505"/>
          <w:tab w:val="left" w:pos="3402"/>
          <w:tab w:val="left" w:pos="3969"/>
        </w:tabs>
        <w:jc w:val="both"/>
        <w:rPr>
          <w:rFonts w:cs="David"/>
          <w:sz w:val="24"/>
          <w:rtl/>
        </w:rPr>
      </w:pPr>
      <w:r>
        <w:rPr>
          <w:rFonts w:cs="David"/>
          <w:sz w:val="24"/>
          <w:rtl/>
        </w:rPr>
        <w:tab/>
        <w:t>איריס יוגב</w:t>
      </w:r>
      <w:r>
        <w:rPr>
          <w:rFonts w:cs="David"/>
          <w:sz w:val="24"/>
          <w:rtl/>
        </w:rPr>
        <w:tab/>
        <w:t>- הרשות למלחמה בסמים, מזכירה</w:t>
      </w:r>
    </w:p>
    <w:p w:rsidR="00000000" w:rsidRDefault="00B35ED4">
      <w:pPr>
        <w:jc w:val="both"/>
        <w:rPr>
          <w:rFonts w:cs="David"/>
          <w:sz w:val="24"/>
          <w:rtl/>
        </w:rPr>
      </w:pPr>
      <w:r>
        <w:rPr>
          <w:rFonts w:cs="David"/>
          <w:sz w:val="24"/>
          <w:rtl/>
        </w:rPr>
        <w:tab/>
      </w:r>
      <w:r>
        <w:rPr>
          <w:rFonts w:cs="David"/>
          <w:sz w:val="24"/>
          <w:rtl/>
        </w:rPr>
        <w:tab/>
      </w:r>
    </w:p>
    <w:p w:rsidR="00000000" w:rsidRDefault="00B35ED4">
      <w:pPr>
        <w:jc w:val="both"/>
        <w:rPr>
          <w:rFonts w:cs="David"/>
          <w:sz w:val="24"/>
          <w:rtl/>
        </w:rPr>
      </w:pPr>
    </w:p>
    <w:p w:rsidR="00000000" w:rsidRDefault="00B35ED4">
      <w:pPr>
        <w:jc w:val="both"/>
        <w:rPr>
          <w:rFonts w:cs="David"/>
          <w:sz w:val="24"/>
          <w:rtl/>
        </w:rPr>
      </w:pPr>
    </w:p>
    <w:p w:rsidR="00000000" w:rsidRDefault="00B35ED4">
      <w:pPr>
        <w:tabs>
          <w:tab w:val="left" w:pos="2835"/>
        </w:tabs>
        <w:jc w:val="both"/>
        <w:rPr>
          <w:rFonts w:cs="David"/>
          <w:b/>
          <w:bCs/>
          <w:sz w:val="24"/>
          <w:u w:val="single"/>
          <w:rtl/>
        </w:rPr>
      </w:pPr>
    </w:p>
    <w:p w:rsidR="00000000" w:rsidRDefault="00B35ED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B35ED4">
      <w:pPr>
        <w:jc w:val="both"/>
        <w:rPr>
          <w:rFonts w:cs="David"/>
          <w:sz w:val="24"/>
          <w:rtl/>
        </w:rPr>
      </w:pPr>
    </w:p>
    <w:p w:rsidR="00000000" w:rsidRDefault="00B35ED4">
      <w:pPr>
        <w:jc w:val="both"/>
        <w:rPr>
          <w:rFonts w:cs="David"/>
          <w:sz w:val="24"/>
          <w:rtl/>
        </w:rPr>
      </w:pPr>
    </w:p>
    <w:p w:rsidR="00000000" w:rsidRDefault="00B35ED4">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35ED4">
      <w:pPr>
        <w:tabs>
          <w:tab w:val="left" w:pos="2835"/>
        </w:tabs>
        <w:jc w:val="both"/>
        <w:rPr>
          <w:rFonts w:cs="David"/>
          <w:sz w:val="24"/>
          <w:rtl/>
        </w:rPr>
      </w:pPr>
    </w:p>
    <w:p w:rsidR="00000000" w:rsidRDefault="00B35ED4">
      <w:pPr>
        <w:tabs>
          <w:tab w:val="left" w:pos="2835"/>
        </w:tabs>
        <w:jc w:val="both"/>
        <w:rPr>
          <w:rFonts w:cs="David"/>
          <w:sz w:val="24"/>
          <w:rtl/>
        </w:rPr>
      </w:pPr>
    </w:p>
    <w:p w:rsidR="00000000" w:rsidRDefault="00B35ED4">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B35ED4">
      <w:pPr>
        <w:jc w:val="both"/>
        <w:rPr>
          <w:rFonts w:cs="David"/>
          <w:b/>
          <w:bCs/>
          <w:sz w:val="24"/>
          <w:u w:val="single"/>
          <w:rtl/>
        </w:rPr>
      </w:pPr>
    </w:p>
    <w:p w:rsidR="00000000" w:rsidRDefault="00B35ED4">
      <w:pPr>
        <w:jc w:val="both"/>
        <w:rPr>
          <w:rFonts w:cs="David"/>
          <w:b/>
          <w:bCs/>
          <w:sz w:val="24"/>
          <w:u w:val="single"/>
          <w:rtl/>
        </w:rPr>
      </w:pPr>
    </w:p>
    <w:p w:rsidR="00000000" w:rsidRDefault="00B35ED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35ED4">
      <w:pPr>
        <w:jc w:val="both"/>
        <w:rPr>
          <w:rFonts w:cs="David"/>
          <w:sz w:val="24"/>
          <w:rtl/>
        </w:rPr>
      </w:pPr>
    </w:p>
    <w:p w:rsidR="00000000" w:rsidRDefault="00B35ED4">
      <w:pPr>
        <w:jc w:val="both"/>
        <w:rPr>
          <w:rFonts w:cs="David"/>
          <w:sz w:val="24"/>
          <w:rtl/>
        </w:rPr>
      </w:pPr>
    </w:p>
    <w:p w:rsidR="00000000" w:rsidRDefault="00B35ED4">
      <w:pPr>
        <w:jc w:val="both"/>
        <w:rPr>
          <w:rFonts w:cs="David"/>
          <w:sz w:val="24"/>
          <w:rtl/>
        </w:rPr>
      </w:pPr>
    </w:p>
    <w:p w:rsidR="00000000" w:rsidRDefault="00B35ED4">
      <w:pPr>
        <w:jc w:val="both"/>
        <w:rPr>
          <w:rFonts w:cs="David"/>
          <w:sz w:val="24"/>
          <w:rtl/>
        </w:rPr>
      </w:pPr>
    </w:p>
    <w:p w:rsidR="00000000" w:rsidRDefault="00B35ED4">
      <w:pPr>
        <w:ind w:left="1221" w:hanging="1221"/>
        <w:jc w:val="both"/>
        <w:rPr>
          <w:rFonts w:cs="David"/>
          <w:sz w:val="24"/>
          <w:rtl/>
        </w:rPr>
      </w:pPr>
      <w:r>
        <w:rPr>
          <w:rFonts w:cs="David"/>
          <w:b/>
          <w:bCs/>
          <w:sz w:val="24"/>
          <w:u w:val="single"/>
          <w:rtl/>
        </w:rPr>
        <w:t>סדר היום:</w:t>
      </w:r>
      <w:r>
        <w:rPr>
          <w:rFonts w:cs="David"/>
          <w:sz w:val="24"/>
          <w:rtl/>
        </w:rPr>
        <w:tab/>
        <w:t>תקנו</w:t>
      </w:r>
      <w:r>
        <w:rPr>
          <w:rFonts w:cs="David"/>
          <w:sz w:val="24"/>
          <w:rtl/>
        </w:rPr>
        <w:t>ת הסמים המסוכנים (דרכי הנהלת הקרן לטיפול בנכסים שחולטו) (תיקון), התש"ס-2000</w:t>
      </w:r>
    </w:p>
    <w:p w:rsidR="00000000" w:rsidRDefault="00B35ED4">
      <w:pPr>
        <w:jc w:val="both"/>
        <w:rPr>
          <w:rFonts w:cs="David"/>
          <w:sz w:val="24"/>
          <w:rtl/>
        </w:rPr>
      </w:pPr>
      <w:r>
        <w:rPr>
          <w:rFonts w:cs="David"/>
          <w:sz w:val="24"/>
          <w:rtl/>
        </w:rPr>
        <w:br w:type="page"/>
      </w:r>
      <w:r>
        <w:rPr>
          <w:rFonts w:cs="David"/>
          <w:b/>
          <w:bCs/>
          <w:sz w:val="24"/>
          <w:u w:val="single"/>
          <w:rtl/>
        </w:rPr>
        <w:lastRenderedPageBreak/>
        <w:t>תקנות הסמים המסוכנים (דרכי הנהלת הקרן לטיפול בנכסים שחולטו) (תיקון), התש"ס-2000</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בוקר טוב. אני פותח את הישיבה השנייה של ועדת החוקה. הנושא על סדר-היום: תק</w:t>
      </w:r>
      <w:r>
        <w:rPr>
          <w:rFonts w:cs="David"/>
          <w:sz w:val="24"/>
          <w:rtl/>
        </w:rPr>
        <w:t>נות הסמים המסוכנים (דרכי הנהלת הקרן לטיפול בנכסים שחולטו).</w:t>
      </w:r>
    </w:p>
    <w:p w:rsidR="00000000" w:rsidRDefault="00B35ED4">
      <w:pPr>
        <w:jc w:val="both"/>
        <w:rPr>
          <w:rFonts w:cs="David"/>
          <w:sz w:val="24"/>
          <w:rtl/>
        </w:rPr>
      </w:pPr>
    </w:p>
    <w:p w:rsidR="00000000" w:rsidRDefault="00B35ED4">
      <w:pPr>
        <w:jc w:val="both"/>
        <w:rPr>
          <w:rFonts w:cs="David"/>
          <w:sz w:val="24"/>
          <w:rtl/>
        </w:rPr>
      </w:pPr>
      <w:r>
        <w:rPr>
          <w:rFonts w:cs="David"/>
          <w:sz w:val="24"/>
          <w:rtl/>
        </w:rPr>
        <w:tab/>
        <w:t>יהודית קרפ, תציגי את התיקון, בבקשה.</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יש קרן, שנוצרה על-פי פקודת הסמים המסוכנים, סעיף 36ח, שהיא קרן של כספי חילוט. הקרן הזאת נועדה לתכליות שונות. אבל, בין השאר, לפי התקנות של הקרן, ה</w:t>
      </w:r>
      <w:r>
        <w:rPr>
          <w:rFonts w:cs="David"/>
          <w:sz w:val="24"/>
          <w:rtl/>
        </w:rPr>
        <w:t>יא משמשת גם להחזר כספים שהאוצר שילם לאנשים שחילטו להם רכוש, ואחר כך היה צריך לפצות אותם, משום שהחילוט היה שלא כדין, או ההקפאה של הנכסים היתה שלא כדין.</w:t>
      </w:r>
    </w:p>
    <w:p w:rsidR="00000000" w:rsidRDefault="00B35ED4">
      <w:pPr>
        <w:jc w:val="both"/>
        <w:rPr>
          <w:rFonts w:cs="David"/>
          <w:sz w:val="24"/>
          <w:rtl/>
        </w:rPr>
      </w:pPr>
    </w:p>
    <w:p w:rsidR="00000000" w:rsidRDefault="00B35ED4">
      <w:pPr>
        <w:jc w:val="both"/>
        <w:rPr>
          <w:rFonts w:cs="David"/>
          <w:sz w:val="24"/>
          <w:rtl/>
        </w:rPr>
      </w:pPr>
      <w:r>
        <w:rPr>
          <w:rFonts w:cs="David"/>
          <w:sz w:val="24"/>
          <w:rtl/>
        </w:rPr>
        <w:tab/>
        <w:t>לצורך העניין הזה יש תקנות 8 ו-9 לתקנות הקרן, שקובעות את עובדת החזרת הכספים מהקרן לאוצר על התשלום, וגם ק</w:t>
      </w:r>
      <w:r>
        <w:rPr>
          <w:rFonts w:cs="David"/>
          <w:sz w:val="24"/>
          <w:rtl/>
        </w:rPr>
        <w:t>ובעות, שיישמר בקרן סכום מסוים שייקבע באחוזים על-ידי שר המשפטים, שיבטיח שבקרן יישמרו הכספים שיצטרכו להחזיר לאוצר.</w:t>
      </w:r>
    </w:p>
    <w:p w:rsidR="00000000" w:rsidRDefault="00B35ED4">
      <w:pPr>
        <w:jc w:val="both"/>
        <w:rPr>
          <w:rFonts w:cs="David"/>
          <w:sz w:val="24"/>
          <w:rtl/>
        </w:rPr>
      </w:pPr>
    </w:p>
    <w:p w:rsidR="00000000" w:rsidRDefault="00B35ED4">
      <w:pPr>
        <w:jc w:val="both"/>
        <w:rPr>
          <w:rFonts w:cs="David"/>
          <w:sz w:val="24"/>
          <w:rtl/>
        </w:rPr>
      </w:pPr>
      <w:r>
        <w:rPr>
          <w:rFonts w:cs="David"/>
          <w:sz w:val="24"/>
          <w:rtl/>
        </w:rPr>
        <w:tab/>
        <w:t>מעבר לזה, הקרן משמשת גם לעזרה באכיפת החוק בנושא סמים, ואז המשטרה מקבלת, והרשות למלחמה בסמים מקבלת, ומשתמשים בחילוטים למטרות של מלחמה בסמים.</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כמה כסף נכנס מהחילוט?</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הנושא של החילוט הרבה שנים לא פעל כהלכה, אבל בשנים האחרונות התחילו לתפוס את הרציונל של רעיון החילוט, וגם בתי המשפט מחלטים יותר, ולכן נכנסים כספים בסכומים גבוהים.</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מרב ההכנסות הן עד</w:t>
      </w:r>
      <w:r>
        <w:rPr>
          <w:rFonts w:cs="David"/>
          <w:sz w:val="24"/>
          <w:rtl/>
        </w:rPr>
        <w:t>יין מקנסות. אנחנו מדברים על היקף של כ-2 מיליון שקלים בשנה.</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כמה חילוטי רכוש היו?</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בעיקר מכוניות.</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כמה חילוטי רכוש היו בשנה האחרונה? אנחנו עוסקים בזה גם בחוקים אחרים, וחשוב לנו לדעת.</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הגעתי ל</w:t>
      </w:r>
      <w:r>
        <w:rPr>
          <w:rFonts w:cs="David"/>
          <w:sz w:val="24"/>
          <w:rtl/>
        </w:rPr>
        <w:t>א מוכנה, ואני צריכה לבדוק.</w:t>
      </w:r>
    </w:p>
    <w:p w:rsidR="00000000" w:rsidRDefault="00B35ED4">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אם מטרות הקרן זה גם לעזור לרשות למלחמה בסמים, איך נוצר העודף?</w:t>
      </w:r>
    </w:p>
    <w:p w:rsidR="00000000" w:rsidRDefault="00B35ED4">
      <w:pPr>
        <w:rPr>
          <w:rFonts w:cs="David"/>
          <w:sz w:val="24"/>
          <w:u w:val="single"/>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rPr>
          <w:rFonts w:cs="David"/>
          <w:sz w:val="24"/>
          <w:rtl/>
        </w:rPr>
      </w:pPr>
      <w:r>
        <w:rPr>
          <w:rFonts w:cs="David"/>
          <w:sz w:val="24"/>
          <w:rtl/>
        </w:rPr>
        <w:tab/>
        <w:t>יש קרן, ויש קרן שמורה, שהיא בגובה 10% מצטבר מאז הקמת הקרן.</w:t>
      </w:r>
    </w:p>
    <w:p w:rsidR="00000000" w:rsidRDefault="00B35ED4">
      <w:pPr>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rPr>
          <w:rFonts w:cs="David"/>
          <w:sz w:val="24"/>
          <w:rtl/>
        </w:rPr>
      </w:pPr>
      <w:r>
        <w:rPr>
          <w:rFonts w:cs="David"/>
          <w:sz w:val="24"/>
          <w:rtl/>
        </w:rPr>
        <w:tab/>
        <w:t>הקרן השמורה היא רק למחולטים?</w:t>
      </w:r>
    </w:p>
    <w:p w:rsidR="00000000" w:rsidRDefault="00B35ED4">
      <w:pPr>
        <w:rPr>
          <w:rFonts w:cs="David"/>
          <w:sz w:val="24"/>
          <w:rtl/>
        </w:rPr>
      </w:pPr>
    </w:p>
    <w:p w:rsidR="00000000" w:rsidRDefault="00B35ED4">
      <w:pPr>
        <w:jc w:val="both"/>
        <w:rPr>
          <w:rFonts w:cs="David"/>
          <w:sz w:val="24"/>
          <w:rtl/>
        </w:rPr>
      </w:pPr>
      <w:r>
        <w:rPr>
          <w:rFonts w:cs="David"/>
          <w:sz w:val="24"/>
          <w:u w:val="single"/>
          <w:rtl/>
        </w:rPr>
        <w:t>איריס יוג</w:t>
      </w:r>
      <w:r>
        <w:rPr>
          <w:rFonts w:cs="David"/>
          <w:sz w:val="24"/>
          <w:u w:val="single"/>
          <w:rtl/>
        </w:rPr>
        <w:t>ב:</w:t>
      </w:r>
    </w:p>
    <w:p w:rsidR="00000000" w:rsidRDefault="00B35ED4">
      <w:pPr>
        <w:jc w:val="both"/>
        <w:rPr>
          <w:rFonts w:cs="David"/>
          <w:sz w:val="24"/>
          <w:rtl/>
        </w:rPr>
      </w:pPr>
    </w:p>
    <w:p w:rsidR="00000000" w:rsidRDefault="00B35ED4">
      <w:pPr>
        <w:rPr>
          <w:rFonts w:cs="David"/>
          <w:sz w:val="24"/>
          <w:rtl/>
        </w:rPr>
      </w:pPr>
      <w:r>
        <w:rPr>
          <w:rFonts w:cs="David"/>
          <w:sz w:val="24"/>
          <w:rtl/>
        </w:rPr>
        <w:tab/>
        <w:t>לשיפויים.</w:t>
      </w:r>
    </w:p>
    <w:p w:rsidR="00000000" w:rsidRDefault="00B35ED4">
      <w:pPr>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rPr>
          <w:rFonts w:cs="David"/>
          <w:sz w:val="24"/>
          <w:rtl/>
        </w:rPr>
      </w:pPr>
      <w:r>
        <w:rPr>
          <w:rFonts w:cs="David"/>
          <w:sz w:val="24"/>
          <w:rtl/>
        </w:rPr>
        <w:tab/>
        <w:t>הבנתי מההקדמה של יהודית קרפ, שאחת המטרות היא חלוקת הכספים לרשות למלחמה בסמים.</w:t>
      </w:r>
    </w:p>
    <w:p w:rsidR="00000000" w:rsidRDefault="00B35ED4">
      <w:pPr>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rPr>
          <w:rFonts w:cs="David"/>
          <w:sz w:val="24"/>
          <w:rtl/>
        </w:rPr>
      </w:pPr>
      <w:r>
        <w:rPr>
          <w:rFonts w:cs="David"/>
          <w:sz w:val="24"/>
          <w:rtl/>
        </w:rPr>
        <w:tab/>
        <w:t>הקרן השמורה היא שמורה, כדי שהכספים לא ילכו למטרות האחרות, כדי להחזיר לאוצר.</w:t>
      </w:r>
    </w:p>
    <w:p w:rsidR="00000000" w:rsidRDefault="00B35ED4">
      <w:pPr>
        <w:rPr>
          <w:rFonts w:cs="David"/>
          <w:sz w:val="24"/>
          <w:rtl/>
        </w:rPr>
      </w:pPr>
    </w:p>
    <w:p w:rsidR="00000000" w:rsidRDefault="00B35ED4">
      <w:pPr>
        <w:jc w:val="both"/>
        <w:rPr>
          <w:rFonts w:cs="David"/>
          <w:sz w:val="24"/>
          <w:rtl/>
        </w:rPr>
      </w:pPr>
      <w:r>
        <w:rPr>
          <w:rFonts w:cs="David"/>
          <w:sz w:val="24"/>
          <w:rtl/>
        </w:rPr>
        <w:tab/>
        <w:t>סעיף 36ח קובע: "הרכוש שחולט, או תמורתו, יוע</w:t>
      </w:r>
      <w:r>
        <w:rPr>
          <w:rFonts w:cs="David"/>
          <w:sz w:val="24"/>
          <w:rtl/>
        </w:rPr>
        <w:t>בר לאפוטרופוס הכללי... ויופקד על-ידיו בקרן שינהל בכפוף לתקנות שהותקנו לעניין זה"; "שר המשפטים, והשר הממונה על חוק הרשות למלחמה בסמים, באישור ועדת החוקה, חוק ומשפט של הכנסת, יקבעו בתקנות את דרכי הנהלת הקרן שהוקמה על-פי סעיף קטן (א), את השימוש שייעשה בנכסי ה</w:t>
      </w:r>
      <w:r>
        <w:rPr>
          <w:rFonts w:cs="David"/>
          <w:sz w:val="24"/>
          <w:rtl/>
        </w:rPr>
        <w:t>קרן ואת דרך חלוקתם למטרות אלה: תשלום הוצאות הליכי החילוט ועשייה בנכסים; ביצוע תפקידי הרשות למלחמה בסמים לפי חוק הרשות למלחמה בסמים; תשלומים על מידע, עזרה באכיפת הפקודה או גילוי רכוש בר חילוט; תשלומים לפי סעיף 36ד(ג) ו-(ד)." - אלה תשלומים שבית המשפט קובע, כ</w:t>
      </w:r>
      <w:r>
        <w:rPr>
          <w:rFonts w:cs="David"/>
          <w:sz w:val="24"/>
          <w:rtl/>
        </w:rPr>
        <w:t>שהוא מצווה על החזרת רכוש, ובמקרים של ביטול צו חילוט. כתוב שזה ייקבע בתקנות, ויצאו תקנות.</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מהתקנות, האחוזים לא ברורים.</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בתקנות, בסעיף 8, כתוב: "ציווה בית משפט על החזרת רכוש שהופקד בקרן וטרם מומש, יחזירו האפוטרופוס הכללי לזכאי על-פי</w:t>
      </w:r>
      <w:r>
        <w:rPr>
          <w:rFonts w:cs="David"/>
          <w:sz w:val="24"/>
          <w:rtl/>
        </w:rPr>
        <w:t xml:space="preserve"> הצו לקבלו, משיקבל הודעה על כך מבית המשפט, על-פי תקנה 11ד לתקנות החילוט; ציווה בית משפט על החזרת תמורתו של רכוש שהופקד בקרן או  על תשלום דמי שימוש בו, או על פיצוי בשל נזק או פחת ברכוש כאמור, על-פי סעיף 36ד(ג) או (ד)  לפקודה, תשפה הקרן את אוצר המדינה בשיעור</w:t>
      </w:r>
      <w:r>
        <w:rPr>
          <w:rFonts w:cs="David"/>
          <w:sz w:val="24"/>
          <w:rtl/>
        </w:rPr>
        <w:t xml:space="preserve"> התשלומים ששילם לפי הצו מן הכספים שבידיה, או שיימצאו בידיה לאחר נתינתו". ואז, כדי להבטיח זאת, אנחנו מדברים על קרן שמורה, ואומרים: "לשם מימוש תשלומי השיפוי כאמור בתקנה 8(ב) תשמור הקרן בידיה סכום במזומנים שיחסו לכלל המזומנים המופקדים באותה שעה יהיה כיחס שיקב</w:t>
      </w:r>
      <w:r>
        <w:rPr>
          <w:rFonts w:cs="David"/>
          <w:sz w:val="24"/>
          <w:rtl/>
        </w:rPr>
        <w:t>ע שר המשפטים מזמן לזמן", ושר המשפטים קבע 10%.</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כמה יש להם בקרן?</w:t>
      </w:r>
    </w:p>
    <w:p w:rsidR="00000000" w:rsidRDefault="00B35ED4">
      <w:pPr>
        <w:jc w:val="both"/>
        <w:rPr>
          <w:rFonts w:cs="David"/>
          <w:sz w:val="24"/>
          <w:rtl/>
        </w:rPr>
      </w:pPr>
      <w:r>
        <w:rPr>
          <w:rFonts w:cs="David"/>
          <w:sz w:val="24"/>
          <w:u w:val="single"/>
          <w:rtl/>
        </w:rPr>
        <w:br w:type="page"/>
      </w:r>
      <w:r>
        <w:rPr>
          <w:rFonts w:cs="David"/>
          <w:sz w:val="24"/>
          <w:u w:val="single"/>
          <w:rtl/>
        </w:rPr>
        <w:lastRenderedPageBreak/>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1.7 מיליון.</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זאת אומרת שיש 17 מיליון.</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אבל זה מצטבר מכל הסכום שהופקד מאז הקמת הקרן, מכל סכום הלכו 10%.</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לא הי</w:t>
      </w:r>
      <w:r>
        <w:rPr>
          <w:rFonts w:cs="David"/>
          <w:sz w:val="24"/>
          <w:rtl/>
        </w:rPr>
        <w:t>יתי אומרת שאין חילוטים, אלא הייתי אומרת, שכיוון שאין מקרים של חילוטים לא מוצדקים או שהיה צריך לפצות או שמחזירים, הצטבר סכום גדול בקרן. הסתבר שבסך הכול היה צריך לשלם 30,000 שקלים כפיצויים, ואז נוצר סכום גדול מאוד בקרן השמורה, שהיא לא מנוצלת למטרות שאפשר לנצ</w:t>
      </w:r>
      <w:r>
        <w:rPr>
          <w:rFonts w:cs="David"/>
          <w:sz w:val="24"/>
          <w:rtl/>
        </w:rPr>
        <w:t>ל, שלשמן קמה הקרן. לכן עלה הרעיון שנדאג לכך שבקרן לא יצטבר סכום מעל לזה שלפי ההערכה יזדקקו לו במהלך השנים כדי לשלם. אנחנו מציעים לומר, שבלבד שסכום הקרן השמורה לא יעלה על 500,000 שקלים, וכל סכום שמצטבר מעבר לזה יוחזר לקרן הכללית ויחולט לפי איך שמחלקים את הס</w:t>
      </w:r>
      <w:r>
        <w:rPr>
          <w:rFonts w:cs="David"/>
          <w:sz w:val="24"/>
          <w:rtl/>
        </w:rPr>
        <w:t>כומים בקרן.</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יש כאן נציג של האוצר?</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דורית ואג:</w:t>
      </w:r>
    </w:p>
    <w:p w:rsidR="00000000" w:rsidRDefault="00B35ED4">
      <w:pPr>
        <w:jc w:val="both"/>
        <w:rPr>
          <w:rFonts w:cs="David"/>
          <w:sz w:val="24"/>
          <w:rtl/>
        </w:rPr>
      </w:pPr>
    </w:p>
    <w:p w:rsidR="00000000" w:rsidRDefault="00B35ED4">
      <w:pPr>
        <w:jc w:val="both"/>
        <w:rPr>
          <w:rFonts w:cs="David"/>
          <w:sz w:val="24"/>
          <w:rtl/>
        </w:rPr>
      </w:pPr>
      <w:r>
        <w:rPr>
          <w:rFonts w:cs="David"/>
          <w:sz w:val="24"/>
          <w:rtl/>
        </w:rPr>
        <w:tab/>
        <w:t>נציג של האוצר הוזמן.</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אם הצטבר סכום כזה למה לא להחזיר את העודף לקרן הכללית?</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זאת ההצעה, למעט 500,000 שקלים.</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אם 30,000 שקלים שולמ</w:t>
      </w:r>
      <w:r>
        <w:rPr>
          <w:rFonts w:cs="David"/>
          <w:sz w:val="24"/>
          <w:rtl/>
        </w:rPr>
        <w:t>ו משנת תשמ"ט עד היום למה להשאיר חצי מיליון?</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יכול להיות שיום אחד בית המשפט יצווה על החזרת בית, והיום זה בערך 500,000. כשמדובר בנכסים, זה לא הרבה.</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בוועדת החוקה אנחנו עוסקים עכשיו בנושא של חילוט בחוק אחר, ומאוד חשוב היה לנו לדעת מה</w:t>
      </w:r>
      <w:r>
        <w:rPr>
          <w:rFonts w:cs="David"/>
          <w:sz w:val="24"/>
          <w:rtl/>
        </w:rPr>
        <w:t xml:space="preserve"> נעשה עם החילוט, כמה חילוטים היו, האם הדבר הזה אפקטיבי, האם בבית המשפט היום מחלטים יותר, האם הדבר הזה עזר למניעת הסחר בסמים.</w:t>
      </w:r>
    </w:p>
    <w:p w:rsidR="00000000" w:rsidRDefault="00B35ED4">
      <w:pPr>
        <w:jc w:val="both"/>
        <w:rPr>
          <w:rFonts w:cs="David"/>
          <w:sz w:val="24"/>
          <w:rtl/>
        </w:rPr>
      </w:pPr>
      <w:r>
        <w:rPr>
          <w:rFonts w:cs="David"/>
          <w:sz w:val="24"/>
          <w:u w:val="single"/>
          <w:rtl/>
        </w:rPr>
        <w:br w:type="page"/>
      </w:r>
      <w:r>
        <w:rPr>
          <w:rFonts w:cs="David"/>
          <w:sz w:val="24"/>
          <w:u w:val="single"/>
          <w:rtl/>
        </w:rPr>
        <w:lastRenderedPageBreak/>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 xml:space="preserve">לא הרשות מחלטת, ואני מציעה שהשאלות האלה יופנו ליהודה טברסקי, שהוא אחראי על החילוטים. הוא יוכל לתת דין-וחשבון מלא על </w:t>
      </w:r>
      <w:r>
        <w:rPr>
          <w:rFonts w:cs="David"/>
          <w:sz w:val="24"/>
          <w:rtl/>
        </w:rPr>
        <w:t>הקיף החילוטים.</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בהלבנת הון מספרים לנו שנה שלמה שמחלטים הרבה, ושזה עוזר למיגור נגע הסמים, ועכשיו אני שומע שסך הכול חילטו כמה מכוניות, ואני מבין שלא היה חילוט רציני.</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האינפורמציה שאני קיבלתי היא אחרת.</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בשנתיים האחרונות</w:t>
      </w:r>
      <w:r>
        <w:rPr>
          <w:rFonts w:cs="David"/>
          <w:sz w:val="24"/>
          <w:rtl/>
        </w:rPr>
        <w:t xml:space="preserve"> יש במשטרה יחידת חילוט ארצית, והנושא נכנס לתאוצה.</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tab/>
        <w:t>אני לא באתי מוכנה בשאלה הזאת, אבל אני מקבלת אינפורמציה, והאינפורמציה שקיבלתי, לפני חצי שנה, או שנה היתה שמחלטים רכוש, לא רק מכוניות, שבהחלט מדובר בכמה מיליונים. יהודה טברסקי הוא מקור טוב לדעת</w:t>
      </w:r>
      <w:r>
        <w:rPr>
          <w:rFonts w:cs="David"/>
          <w:sz w:val="24"/>
          <w:rtl/>
        </w:rPr>
        <w:t>.</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ביקשתי אינפורמציה, ועד היום לא קיבלתי.</w:t>
      </w:r>
    </w:p>
    <w:p w:rsidR="00000000" w:rsidRDefault="00B35ED4">
      <w:pPr>
        <w:jc w:val="both"/>
        <w:rPr>
          <w:rFonts w:cs="David"/>
          <w:sz w:val="24"/>
          <w:rtl/>
        </w:rPr>
      </w:pPr>
    </w:p>
    <w:p w:rsidR="00000000" w:rsidRDefault="00B35ED4">
      <w:pPr>
        <w:jc w:val="both"/>
        <w:rPr>
          <w:rFonts w:cs="David"/>
          <w:sz w:val="24"/>
          <w:rtl/>
        </w:rPr>
      </w:pPr>
      <w:r>
        <w:rPr>
          <w:rFonts w:cs="David"/>
          <w:sz w:val="24"/>
          <w:rtl/>
        </w:rPr>
        <w:tab/>
        <w:t>לגבי התקנות הללו, אני סבור שאם משנת תשמ"ט עד היום היה החזר של 30,000 שקלים סך הכול, אז לא יקרה שום דבר אם ההחזר הזה ילך מתוך הקרן, אם יש חילוטים ואם יש מחזור בקרן. הדאגה הגדולה היא שלא יהיה מהיכן להחז</w:t>
      </w:r>
      <w:r>
        <w:rPr>
          <w:rFonts w:cs="David"/>
          <w:sz w:val="24"/>
          <w:rtl/>
        </w:rPr>
        <w:t>יר לאוצר. בשביל מה להשאיר חצי מיליון שקלים? יש היום בעיות קשות של תקציבים לגבי נרקומנים ונגמלים מסמים ברשות למלחמה בסמים.</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אז כאן יחזירו 1.2 מיליון.</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אם כבר מחזירים, שיחזירו יותר.</w:t>
      </w:r>
    </w:p>
    <w:p w:rsidR="00000000" w:rsidRDefault="00B35ED4">
      <w:pPr>
        <w:jc w:val="both"/>
        <w:rPr>
          <w:rFonts w:cs="David"/>
          <w:sz w:val="24"/>
          <w:rtl/>
        </w:rPr>
      </w:pPr>
    </w:p>
    <w:p w:rsidR="00000000" w:rsidRDefault="00B35ED4">
      <w:pPr>
        <w:jc w:val="both"/>
        <w:rPr>
          <w:rFonts w:cs="David"/>
          <w:sz w:val="24"/>
          <w:rtl/>
        </w:rPr>
      </w:pPr>
      <w:r>
        <w:rPr>
          <w:rFonts w:cs="David"/>
          <w:sz w:val="24"/>
          <w:rtl/>
        </w:rPr>
        <w:tab/>
        <w:t>אני שואל, איך האחוזים מתחלקים? אני ר</w:t>
      </w:r>
      <w:r>
        <w:rPr>
          <w:rFonts w:cs="David"/>
          <w:sz w:val="24"/>
          <w:rtl/>
        </w:rPr>
        <w:t>וצה לדעת איזה אחוז עובר לרשות למלחמה בסמים.</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יש מועצת חילוט, שקובעת את הייעודים והשימושים לפי בקשות שמונחות בפניה, כאשר יושב-ראש מועצת החילוט הוא מנכ"ל הרשות.</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אנחנו מבקשים לקבל פרטים על החילוט לצורך העניין של חוק הל</w:t>
      </w:r>
      <w:r>
        <w:rPr>
          <w:rFonts w:cs="David"/>
          <w:sz w:val="24"/>
          <w:rtl/>
        </w:rPr>
        <w:t>בנת הון.</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יהודית קרפ:</w:t>
      </w:r>
    </w:p>
    <w:p w:rsidR="00000000" w:rsidRDefault="00B35ED4">
      <w:pPr>
        <w:jc w:val="both"/>
        <w:rPr>
          <w:rFonts w:cs="David"/>
          <w:sz w:val="24"/>
          <w:rtl/>
        </w:rPr>
      </w:pPr>
    </w:p>
    <w:p w:rsidR="00000000" w:rsidRDefault="00B35ED4">
      <w:pPr>
        <w:jc w:val="both"/>
        <w:rPr>
          <w:rFonts w:cs="David"/>
          <w:sz w:val="24"/>
          <w:rtl/>
        </w:rPr>
      </w:pPr>
      <w:r>
        <w:rPr>
          <w:rFonts w:cs="David"/>
          <w:sz w:val="24"/>
          <w:rtl/>
        </w:rPr>
        <w:lastRenderedPageBreak/>
        <w:tab/>
        <w:t>אני מוצאת את עצמי בקושי גדול להתמקח ולהגיד אם 500,000 זה יותר מדי או פחות מדי. אחרי שהגיעו עם האוצר לסיכום, זה לא תכליתי אם ננהל כאן דיון. כשמדובר בנכסים, 500,000 שקלים זה לא כסף.</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תודה רבה.</w:t>
      </w:r>
    </w:p>
    <w:p w:rsidR="00000000" w:rsidRDefault="00B35ED4">
      <w:pPr>
        <w:jc w:val="both"/>
        <w:rPr>
          <w:rFonts w:cs="David"/>
          <w:sz w:val="24"/>
          <w:rtl/>
        </w:rPr>
      </w:pPr>
    </w:p>
    <w:p w:rsidR="00000000" w:rsidRDefault="00B35ED4">
      <w:pPr>
        <w:jc w:val="both"/>
        <w:rPr>
          <w:rFonts w:cs="David"/>
          <w:sz w:val="24"/>
          <w:rtl/>
        </w:rPr>
      </w:pPr>
      <w:r>
        <w:rPr>
          <w:rFonts w:cs="David"/>
          <w:sz w:val="24"/>
          <w:rtl/>
        </w:rPr>
        <w:tab/>
        <w:t>אני מבקש עד ה</w:t>
      </w:r>
      <w:r>
        <w:rPr>
          <w:rFonts w:cs="David"/>
          <w:sz w:val="24"/>
          <w:rtl/>
        </w:rPr>
        <w:t>-1 ביולי לקבל את הפרטים על החילוט: מה סכומי החילוט ומה חילטו? האם רק מכוניות או גם רכוש?</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איריס יוגב:</w:t>
      </w:r>
    </w:p>
    <w:p w:rsidR="00000000" w:rsidRDefault="00B35ED4">
      <w:pPr>
        <w:jc w:val="both"/>
        <w:rPr>
          <w:rFonts w:cs="David"/>
          <w:sz w:val="24"/>
          <w:rtl/>
        </w:rPr>
      </w:pPr>
    </w:p>
    <w:p w:rsidR="00000000" w:rsidRDefault="00B35ED4">
      <w:pPr>
        <w:jc w:val="both"/>
        <w:rPr>
          <w:rFonts w:cs="David"/>
          <w:sz w:val="24"/>
          <w:rtl/>
        </w:rPr>
      </w:pPr>
      <w:r>
        <w:rPr>
          <w:rFonts w:cs="David"/>
          <w:sz w:val="24"/>
          <w:rtl/>
        </w:rPr>
        <w:tab/>
        <w:t>יש קצין חילוט ארצי במשטרה, תפנה אליו.</w:t>
      </w:r>
    </w:p>
    <w:p w:rsidR="00000000" w:rsidRDefault="00B35ED4">
      <w:pPr>
        <w:jc w:val="both"/>
        <w:rPr>
          <w:rFonts w:cs="David"/>
          <w:sz w:val="24"/>
          <w:rtl/>
        </w:rPr>
      </w:pPr>
    </w:p>
    <w:p w:rsidR="00000000" w:rsidRDefault="00B35ED4">
      <w:pPr>
        <w:jc w:val="both"/>
        <w:rPr>
          <w:rFonts w:cs="David"/>
          <w:sz w:val="24"/>
          <w:rtl/>
        </w:rPr>
      </w:pPr>
      <w:r>
        <w:rPr>
          <w:rFonts w:cs="David"/>
          <w:sz w:val="24"/>
          <w:u w:val="single"/>
          <w:rtl/>
        </w:rPr>
        <w:t>שלמה שהם:</w:t>
      </w:r>
    </w:p>
    <w:p w:rsidR="00000000" w:rsidRDefault="00B35ED4">
      <w:pPr>
        <w:jc w:val="both"/>
        <w:rPr>
          <w:rFonts w:cs="David"/>
          <w:sz w:val="24"/>
          <w:rtl/>
        </w:rPr>
      </w:pPr>
    </w:p>
    <w:p w:rsidR="00000000" w:rsidRDefault="00B35ED4">
      <w:pPr>
        <w:jc w:val="both"/>
        <w:rPr>
          <w:rFonts w:cs="David"/>
          <w:sz w:val="24"/>
          <w:rtl/>
        </w:rPr>
      </w:pPr>
      <w:r>
        <w:rPr>
          <w:rFonts w:cs="David"/>
          <w:sz w:val="24"/>
          <w:rtl/>
        </w:rPr>
        <w:tab/>
        <w:t>אנחנו רוצים לדעת גם מספר חילוטים שהיו.</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אני מבקש לדעת לגבי שלוש השנים האחרו</w:t>
      </w:r>
      <w:r>
        <w:rPr>
          <w:rFonts w:cs="David"/>
          <w:sz w:val="24"/>
          <w:rtl/>
        </w:rPr>
        <w:t>נות, מספר חילוטים, מה חולט, וכמה כסף.</w:t>
      </w:r>
    </w:p>
    <w:p w:rsidR="00000000" w:rsidRDefault="00B35ED4">
      <w:pPr>
        <w:jc w:val="both"/>
        <w:rPr>
          <w:rFonts w:cs="David"/>
          <w:sz w:val="24"/>
          <w:rtl/>
        </w:rPr>
      </w:pPr>
    </w:p>
    <w:p w:rsidR="00000000" w:rsidRDefault="00B35ED4">
      <w:pPr>
        <w:jc w:val="both"/>
        <w:rPr>
          <w:rFonts w:cs="David"/>
          <w:sz w:val="24"/>
          <w:rtl/>
        </w:rPr>
      </w:pPr>
      <w:r>
        <w:rPr>
          <w:rFonts w:cs="David"/>
          <w:sz w:val="24"/>
          <w:rtl/>
        </w:rPr>
        <w:tab/>
        <w:t>מי בעד אישור התקנות?</w:t>
      </w:r>
    </w:p>
    <w:p w:rsidR="00000000" w:rsidRDefault="00B35ED4">
      <w:pPr>
        <w:jc w:val="both"/>
        <w:rPr>
          <w:rFonts w:cs="David"/>
          <w:sz w:val="24"/>
          <w:rtl/>
        </w:rPr>
      </w:pPr>
    </w:p>
    <w:p w:rsidR="00000000" w:rsidRDefault="00B35ED4">
      <w:pPr>
        <w:pStyle w:val="3"/>
        <w:rPr>
          <w:rFonts w:cs="David"/>
          <w:sz w:val="24"/>
          <w:rtl/>
        </w:rPr>
      </w:pPr>
      <w:r>
        <w:rPr>
          <w:rFonts w:cs="David"/>
          <w:sz w:val="24"/>
          <w:rtl/>
        </w:rPr>
        <w:t>הצבעה</w:t>
      </w:r>
    </w:p>
    <w:p w:rsidR="00000000" w:rsidRDefault="00B35ED4">
      <w:pPr>
        <w:jc w:val="center"/>
        <w:rPr>
          <w:rFonts w:cs="David"/>
          <w:b/>
          <w:bCs/>
          <w:sz w:val="24"/>
          <w:rtl/>
        </w:rPr>
      </w:pPr>
      <w:r>
        <w:rPr>
          <w:rFonts w:cs="David"/>
          <w:b/>
          <w:bCs/>
          <w:sz w:val="24"/>
          <w:rtl/>
        </w:rPr>
        <w:t>בעד אישור התקנות – 1</w:t>
      </w:r>
    </w:p>
    <w:p w:rsidR="00000000" w:rsidRDefault="00B35ED4">
      <w:pPr>
        <w:pStyle w:val="4"/>
        <w:rPr>
          <w:rFonts w:cs="David"/>
          <w:sz w:val="24"/>
          <w:rtl/>
        </w:rPr>
      </w:pPr>
      <w:r>
        <w:rPr>
          <w:rFonts w:cs="David"/>
          <w:sz w:val="24"/>
          <w:rtl/>
        </w:rPr>
        <w:t>תקנות הסמים המסוכנים (דרכי הנהלת הקרן לטיפול בנכסים שחולטו) (תיקון), התש"ס-2000</w:t>
      </w:r>
    </w:p>
    <w:p w:rsidR="00000000" w:rsidRDefault="00B35ED4">
      <w:pPr>
        <w:jc w:val="both"/>
        <w:rPr>
          <w:rFonts w:cs="David"/>
          <w:sz w:val="24"/>
          <w:rtl/>
        </w:rPr>
      </w:pPr>
    </w:p>
    <w:p w:rsidR="00000000" w:rsidRDefault="00B35ED4">
      <w:pPr>
        <w:rPr>
          <w:rFonts w:cs="David"/>
          <w:sz w:val="24"/>
          <w:u w:val="single"/>
          <w:rtl/>
        </w:rPr>
      </w:pPr>
      <w:r>
        <w:rPr>
          <w:rFonts w:cs="David"/>
          <w:sz w:val="24"/>
          <w:u w:val="single"/>
          <w:rtl/>
        </w:rPr>
        <w:t>היו"ר אמנון רובינשטיין:</w:t>
      </w:r>
    </w:p>
    <w:p w:rsidR="00000000" w:rsidRDefault="00B35ED4">
      <w:pPr>
        <w:rPr>
          <w:rFonts w:cs="David"/>
          <w:sz w:val="24"/>
          <w:u w:val="single"/>
          <w:rtl/>
        </w:rPr>
      </w:pPr>
    </w:p>
    <w:p w:rsidR="00000000" w:rsidRDefault="00B35ED4">
      <w:pPr>
        <w:jc w:val="both"/>
        <w:rPr>
          <w:rFonts w:cs="David"/>
          <w:sz w:val="24"/>
          <w:rtl/>
        </w:rPr>
      </w:pPr>
      <w:r>
        <w:rPr>
          <w:rFonts w:cs="David"/>
          <w:sz w:val="24"/>
          <w:rtl/>
        </w:rPr>
        <w:tab/>
        <w:t>התקנות התקבלו. תודה.</w:t>
      </w:r>
    </w:p>
    <w:p w:rsidR="00000000" w:rsidRDefault="00B35ED4">
      <w:pPr>
        <w:jc w:val="both"/>
        <w:rPr>
          <w:rFonts w:cs="David"/>
          <w:sz w:val="24"/>
          <w:rtl/>
        </w:rPr>
      </w:pPr>
    </w:p>
    <w:p w:rsidR="00000000" w:rsidRDefault="00B35ED4">
      <w:pPr>
        <w:jc w:val="center"/>
        <w:rPr>
          <w:rFonts w:cs="David"/>
          <w:b/>
          <w:bCs/>
          <w:sz w:val="24"/>
          <w:u w:val="single"/>
          <w:rtl/>
        </w:rPr>
      </w:pPr>
      <w:r>
        <w:rPr>
          <w:rFonts w:cs="David"/>
          <w:b/>
          <w:bCs/>
          <w:sz w:val="24"/>
          <w:u w:val="single"/>
          <w:rtl/>
        </w:rPr>
        <w:t>הישיבה ננעלה בשעה 10:50</w:t>
      </w:r>
    </w:p>
    <w:p w:rsidR="00000000" w:rsidRDefault="00B35ED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5ED4">
      <w:r>
        <w:separator/>
      </w:r>
    </w:p>
  </w:endnote>
  <w:endnote w:type="continuationSeparator" w:id="0">
    <w:p w:rsidR="00000000" w:rsidRDefault="00B35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ED4">
    <w:pPr>
      <w:pStyle w:val="a7"/>
      <w:rPr>
        <w:rFonts w:cs="David"/>
        <w:sz w:val="24"/>
        <w:rtl/>
      </w:rPr>
    </w:pPr>
  </w:p>
  <w:p w:rsidR="00000000" w:rsidRDefault="00B35E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5ED4">
      <w:r>
        <w:separator/>
      </w:r>
    </w:p>
  </w:footnote>
  <w:footnote w:type="continuationSeparator" w:id="0">
    <w:p w:rsidR="00000000" w:rsidRDefault="00B35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5E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35ED4">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B35ED4">
    <w:pPr>
      <w:pStyle w:val="a5"/>
      <w:ind w:right="360"/>
      <w:rPr>
        <w:rFonts w:cs="David"/>
        <w:sz w:val="24"/>
        <w:rtl/>
      </w:rPr>
    </w:pPr>
    <w:r>
      <w:rPr>
        <w:rFonts w:cs="David"/>
        <w:sz w:val="24"/>
        <w:rtl/>
      </w:rPr>
      <w:t>12.6.2000</w:t>
    </w:r>
    <w:r>
      <w:rPr>
        <w:rFonts w:cs="David"/>
        <w:sz w:val="24"/>
        <w:rtl/>
      </w:rPr>
      <w:tab/>
    </w:r>
    <w:r>
      <w:rPr>
        <w:rFonts w:cs="David"/>
        <w:sz w:val="24"/>
        <w:rtl/>
      </w:rPr>
      <w:tab/>
    </w:r>
  </w:p>
  <w:p w:rsidR="00000000" w:rsidRDefault="00B35ED4">
    <w:pPr>
      <w:pStyle w:val="a5"/>
      <w:ind w:right="360"/>
      <w:rPr>
        <w:rStyle w:val="a9"/>
        <w:rFonts w:cs="David"/>
        <w:sz w:val="24"/>
        <w:rtl/>
      </w:rPr>
    </w:pPr>
  </w:p>
  <w:p w:rsidR="00000000" w:rsidRDefault="00B35ED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5ED4"/>
    <w:rsid w:val="00B3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17BDFC-EEA3-4329-9D97-71DC2705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1241</Words>
  <Characters>6209</Characters>
  <Application>Microsoft Office Word</Application>
  <DocSecurity>0</DocSecurity>
  <Lines>51</Lines>
  <Paragraphs>14</Paragraphs>
  <ScaleCrop>false</ScaleCrop>
  <Company/>
  <LinksUpToDate>false</LinksUpToDate>
  <CharactersWithSpaces>7436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חוקה/627</dc:title>
  <dc:subject>חוקה 12.6.2000 ב</dc:subject>
  <dc:creator>אסתר מימון</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