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6232C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חוקה/613</w:t>
      </w:r>
    </w:p>
    <w:p w:rsidR="00000000" w:rsidRDefault="0086232C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ט"ו בסי</w:t>
      </w:r>
      <w:r>
        <w:rPr>
          <w:rFonts w:cs="David"/>
          <w:sz w:val="24"/>
          <w:rtl/>
        </w:rPr>
        <w:t>ון, תש"ס</w:t>
      </w:r>
    </w:p>
    <w:p w:rsidR="00000000" w:rsidRDefault="0086232C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18 ביוני, 2000</w:t>
      </w:r>
    </w:p>
    <w:p w:rsidR="00000000" w:rsidRDefault="0086232C">
      <w:pPr>
        <w:jc w:val="right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86232C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86232C">
      <w:pPr>
        <w:jc w:val="both"/>
        <w:rPr>
          <w:rFonts w:cs="David"/>
          <w:b/>
          <w:bCs/>
          <w:sz w:val="24"/>
          <w:rtl/>
        </w:rPr>
      </w:pPr>
    </w:p>
    <w:p w:rsidR="00000000" w:rsidRDefault="0086232C">
      <w:pPr>
        <w:jc w:val="both"/>
        <w:rPr>
          <w:rFonts w:cs="David"/>
          <w:b/>
          <w:bCs/>
          <w:sz w:val="24"/>
          <w:rtl/>
        </w:rPr>
      </w:pPr>
    </w:p>
    <w:p w:rsidR="00000000" w:rsidRDefault="0086232C">
      <w:pPr>
        <w:jc w:val="both"/>
        <w:rPr>
          <w:rFonts w:cs="David"/>
          <w:b/>
          <w:bCs/>
          <w:sz w:val="24"/>
          <w:rtl/>
        </w:rPr>
      </w:pPr>
    </w:p>
    <w:p w:rsidR="00000000" w:rsidRDefault="0086232C">
      <w:pPr>
        <w:jc w:val="both"/>
        <w:rPr>
          <w:rFonts w:cs="David"/>
          <w:b/>
          <w:bCs/>
          <w:sz w:val="24"/>
          <w:rtl/>
        </w:rPr>
      </w:pPr>
    </w:p>
    <w:p w:rsidR="00000000" w:rsidRDefault="0086232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137</w:t>
      </w:r>
    </w:p>
    <w:p w:rsidR="00000000" w:rsidRDefault="0086232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ומשפט</w:t>
      </w:r>
    </w:p>
    <w:p w:rsidR="00000000" w:rsidRDefault="0086232C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י"א בסיוון התש"ס (14 ביוני 2000), שעה 10:30</w:t>
      </w:r>
    </w:p>
    <w:p w:rsidR="00000000" w:rsidRDefault="0086232C">
      <w:pPr>
        <w:jc w:val="center"/>
        <w:rPr>
          <w:rFonts w:cs="David"/>
          <w:b/>
          <w:bCs/>
          <w:sz w:val="24"/>
          <w:rtl/>
        </w:rPr>
      </w:pPr>
    </w:p>
    <w:p w:rsidR="00000000" w:rsidRDefault="0086232C">
      <w:pPr>
        <w:jc w:val="center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86232C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– היו"ר</w:t>
      </w:r>
    </w:p>
    <w:p w:rsidR="00000000" w:rsidRDefault="0086232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86232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עו"ד שי סומך </w:t>
      </w:r>
      <w:r>
        <w:rPr>
          <w:rFonts w:cs="David"/>
          <w:sz w:val="24"/>
          <w:rtl/>
        </w:rPr>
        <w:tab/>
        <w:t>- משרד</w:t>
      </w:r>
      <w:r>
        <w:rPr>
          <w:rFonts w:cs="David"/>
          <w:sz w:val="24"/>
          <w:rtl/>
        </w:rPr>
        <w:t xml:space="preserve"> המשפטים</w:t>
      </w:r>
    </w:p>
    <w:p w:rsidR="00000000" w:rsidRDefault="008623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מירב ישראלי</w:t>
      </w:r>
      <w:r>
        <w:rPr>
          <w:rFonts w:cs="David"/>
          <w:sz w:val="24"/>
          <w:rtl/>
        </w:rPr>
        <w:tab/>
        <w:t>-    משרד המשפטים</w:t>
      </w:r>
    </w:p>
    <w:p w:rsidR="00000000" w:rsidRDefault="008623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מתמחה יועץ משפטי</w:t>
      </w:r>
      <w:r>
        <w:rPr>
          <w:rFonts w:cs="David"/>
          <w:sz w:val="24"/>
          <w:rtl/>
        </w:rPr>
        <w:t>:   בועז פרסלר</w:t>
      </w:r>
      <w:r>
        <w:rPr>
          <w:rFonts w:cs="David"/>
          <w:sz w:val="24"/>
          <w:rtl/>
        </w:rPr>
        <w:tab/>
      </w: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   דורית ואג</w:t>
      </w:r>
    </w:p>
    <w:p w:rsidR="00000000" w:rsidRDefault="0086232C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   אביגיל זכאי</w:t>
      </w: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   תקנות עוולות מסחריות (סעדים וסדרי דין) (תיקון), התש"ס-2000 –</w:t>
      </w:r>
    </w:p>
    <w:p w:rsidR="00000000" w:rsidRDefault="008623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 xml:space="preserve">                     אישור התקנות.</w:t>
      </w:r>
    </w:p>
    <w:p w:rsidR="00000000" w:rsidRDefault="0086232C">
      <w:pPr>
        <w:jc w:val="both"/>
        <w:rPr>
          <w:rFonts w:cs="David"/>
          <w:sz w:val="24"/>
          <w:rtl/>
        </w:rPr>
      </w:pPr>
    </w:p>
    <w:p w:rsidR="00000000" w:rsidRDefault="0086232C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תקנות עוולות מסחריות (סעדים וסדרי דין) (תיקון), התש"ס-2000</w:t>
      </w:r>
    </w:p>
    <w:p w:rsidR="00000000" w:rsidRDefault="0086232C">
      <w:pPr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6232C">
      <w:pPr>
        <w:rPr>
          <w:rFonts w:cs="David"/>
          <w:sz w:val="24"/>
          <w:u w:val="single"/>
          <w:rtl/>
        </w:rPr>
      </w:pPr>
    </w:p>
    <w:p w:rsidR="00000000" w:rsidRDefault="008623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 הנושא שלפנינו:  אישור תקנות עוולות מסחריות (סעדים וסדרי דין) (תיקון), התש"ס-2000.  התיקון המוצע לא צריך לה</w:t>
      </w:r>
      <w:r>
        <w:rPr>
          <w:rFonts w:cs="David"/>
          <w:sz w:val="24"/>
          <w:rtl/>
        </w:rPr>
        <w:t>יות שנוי במחלוקת.  נציגת משרד המשפטים, בבקשה תציגי את הענין.</w:t>
      </w:r>
    </w:p>
    <w:p w:rsidR="00000000" w:rsidRDefault="0086232C">
      <w:pPr>
        <w:rPr>
          <w:rFonts w:cs="David"/>
          <w:sz w:val="24"/>
          <w:rtl/>
        </w:rPr>
      </w:pPr>
    </w:p>
    <w:p w:rsidR="00000000" w:rsidRDefault="0086232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מירב ישראלי:</w:t>
      </w:r>
    </w:p>
    <w:p w:rsidR="00000000" w:rsidRDefault="0086232C">
      <w:pPr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בזמנו, כאשר תוקנו תקנות עוולות מסחריות נקבעה תקנה 22 על-פיה בכל מקום שהענין לא הוסדר בתקנות עוולות מסחריות, על-פי חוק עוולות מסחריות, יחולו תקנות סדר הדין האזרחי.  בזמנו חשבו</w:t>
      </w:r>
      <w:r>
        <w:rPr>
          <w:rFonts w:cs="David"/>
          <w:sz w:val="24"/>
          <w:rtl/>
        </w:rPr>
        <w:t xml:space="preserve"> בעיקר על הליכי הגשת בקשה בבית-המשפט ודברים אלה.  לאחר שהתקנות תוקנו, בגלל שחלק מההליכים מתנהלים בבית-הדין לעבודה – יש סמכות מיוחדת בחוק עוולות מסחריות לנהל הליכים מסוימים לגבי עובד-מעביד בבית-הדין לעבודה – הסתבר שיש צורך בתיקון של התקנה הזאת כדי להבהיר שב</w:t>
      </w:r>
      <w:r>
        <w:rPr>
          <w:rFonts w:cs="David"/>
          <w:sz w:val="24"/>
          <w:rtl/>
        </w:rPr>
        <w:t>כל ענין שלא חלות תקנות העוולות המסחריות בבית הדין לעבודה חלים סדרי הדין של בית-הדין לעבודה.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6232C">
      <w:pPr>
        <w:rPr>
          <w:rFonts w:cs="David"/>
          <w:sz w:val="24"/>
          <w:u w:val="single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הערות?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בועז פרסלר: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צריך להוסיף לתקנה המוחלפת את הענין של השינויים המחויבים לגבי תקנות בית הדין לעבודה כמו שזה חל על תקנות סדר הדין </w:t>
      </w:r>
      <w:r>
        <w:rPr>
          <w:rFonts w:cs="David"/>
          <w:sz w:val="24"/>
          <w:rtl/>
        </w:rPr>
        <w:t>האזרחי.  בשורה האחרונה בתקנה 22 צריך לתקן: יחולו בשינויים המחויבים תקנות בית הדין לעבודה.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6232C">
      <w:pPr>
        <w:rPr>
          <w:rFonts w:cs="David"/>
          <w:sz w:val="24"/>
          <w:u w:val="single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מקובל עליכם?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מירב ישראלי: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מקובל עלינו.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6232C">
      <w:pPr>
        <w:rPr>
          <w:rFonts w:cs="David"/>
          <w:sz w:val="24"/>
          <w:u w:val="single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יופיע פעמיים "בשינויים המחויבים"?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בועז פרסלר: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פעם אחת לג</w:t>
      </w:r>
      <w:r>
        <w:rPr>
          <w:rFonts w:cs="David"/>
          <w:sz w:val="24"/>
          <w:rtl/>
        </w:rPr>
        <w:t>בי סדר הדין האזרחי ופעם אחת לגבי בית הדין לעבודה.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6232C">
      <w:pPr>
        <w:rPr>
          <w:rFonts w:cs="David"/>
          <w:sz w:val="24"/>
          <w:u w:val="single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התקנות מאושרות.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 הישיבה נעולה.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10:35</w:t>
      </w: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sz w:val="24"/>
          <w:rtl/>
        </w:rPr>
      </w:pPr>
    </w:p>
    <w:p w:rsidR="00000000" w:rsidRDefault="0086232C">
      <w:pPr>
        <w:pStyle w:val="a9"/>
        <w:rPr>
          <w:rFonts w:cs="David"/>
          <w:b/>
          <w:bCs/>
          <w:sz w:val="24"/>
          <w:rtl/>
        </w:rPr>
      </w:pPr>
    </w:p>
    <w:p w:rsidR="00000000" w:rsidRDefault="0086232C">
      <w:pPr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86232C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6232C">
      <w:r>
        <w:separator/>
      </w:r>
    </w:p>
  </w:endnote>
  <w:endnote w:type="continuationSeparator" w:id="0">
    <w:p w:rsidR="00000000" w:rsidRDefault="00862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6232C">
    <w:pPr>
      <w:pStyle w:val="a7"/>
      <w:rPr>
        <w:rFonts w:cs="David"/>
        <w:sz w:val="24"/>
        <w:rtl/>
      </w:rPr>
    </w:pPr>
  </w:p>
  <w:p w:rsidR="00000000" w:rsidRDefault="0086232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6232C">
      <w:r>
        <w:separator/>
      </w:r>
    </w:p>
  </w:footnote>
  <w:footnote w:type="continuationSeparator" w:id="0">
    <w:p w:rsidR="00000000" w:rsidRDefault="00862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6232C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3</w:t>
    </w:r>
    <w:r>
      <w:rPr>
        <w:rStyle w:val="ab"/>
        <w:rFonts w:cs="David"/>
      </w:rPr>
      <w:fldChar w:fldCharType="end"/>
    </w:r>
  </w:p>
  <w:p w:rsidR="00000000" w:rsidRDefault="0086232C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86232C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14.6.2000</w:t>
    </w:r>
  </w:p>
  <w:p w:rsidR="00000000" w:rsidRDefault="0086232C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3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7B9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86232C"/>
    <w:rsid w:val="0086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AE37AC1-3BD8-4A86-A721-56A704A52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  <w:style w:type="paragraph" w:customStyle="1" w:styleId="ac">
    <w:name w:val="אבוי"/>
    <w:uiPriority w:val="99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1653</Characters>
  <Application>Microsoft Office Word</Application>
  <DocSecurity>0</DocSecurity>
  <Lines>13</Lines>
  <Paragraphs>3</Paragraphs>
  <ScaleCrop>false</ScaleCrop>
  <Company>ComputerLand -DORCOM Ltd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חוקה/613</dc:title>
  <dc:subject>חוקה 14.6.2000 א</dc:subject>
  <dc:creator>אביגיל זכאי</dc:creator>
  <cp:keywords/>
  <dc:description/>
  <cp:lastModifiedBy>רינה דבורה קדרון</cp:lastModifiedBy>
  <cp:revision>2</cp:revision>
  <dcterms:created xsi:type="dcterms:W3CDTF">2017-04-19T08:43:00Z</dcterms:created>
  <dcterms:modified xsi:type="dcterms:W3CDTF">2017-04-19T08:43:00Z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