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15948">
      <w:pPr>
        <w:jc w:val="right"/>
        <w:rPr>
          <w:rFonts w:cs="David"/>
          <w:noProof w:val="0"/>
          <w:sz w:val="24"/>
          <w:rtl/>
        </w:rPr>
      </w:pPr>
      <w:bookmarkStart w:id="0" w:name="_GoBack"/>
      <w:bookmarkEnd w:id="0"/>
      <w:r>
        <w:rPr>
          <w:rFonts w:cs="David"/>
          <w:noProof w:val="0"/>
          <w:sz w:val="24"/>
          <w:rtl/>
        </w:rPr>
        <w:t>פרוטוקולים/ועדת חוקה/697</w:t>
      </w:r>
    </w:p>
    <w:p w:rsidR="00000000" w:rsidRDefault="00115948">
      <w:pPr>
        <w:jc w:val="right"/>
        <w:rPr>
          <w:rFonts w:cs="David"/>
          <w:noProof w:val="0"/>
          <w:sz w:val="24"/>
          <w:rtl/>
        </w:rPr>
      </w:pPr>
      <w:r>
        <w:rPr>
          <w:rFonts w:cs="David"/>
          <w:noProof w:val="0"/>
          <w:sz w:val="24"/>
          <w:rtl/>
        </w:rPr>
        <w:tab/>
        <w:t>ירושלים, ו' בתמוז, תש"ס</w:t>
      </w:r>
    </w:p>
    <w:p w:rsidR="00000000" w:rsidRDefault="00115948">
      <w:pPr>
        <w:jc w:val="right"/>
        <w:rPr>
          <w:rFonts w:cs="David"/>
          <w:noProof w:val="0"/>
          <w:sz w:val="24"/>
          <w:rtl/>
          <w:lang w:val="es"/>
        </w:rPr>
      </w:pPr>
      <w:r>
        <w:rPr>
          <w:rFonts w:cs="David"/>
          <w:noProof w:val="0"/>
          <w:sz w:val="24"/>
          <w:rtl/>
          <w:lang w:val="es"/>
        </w:rPr>
        <w:t>9 ביולי, 2000</w:t>
      </w:r>
    </w:p>
    <w:p w:rsidR="00000000" w:rsidRDefault="00115948">
      <w:pPr>
        <w:jc w:val="right"/>
        <w:rPr>
          <w:rFonts w:cs="David"/>
          <w:noProof w:val="0"/>
          <w:sz w:val="24"/>
          <w:rtl/>
        </w:rPr>
      </w:pPr>
    </w:p>
    <w:p w:rsidR="00000000" w:rsidRDefault="00115948">
      <w:pPr>
        <w:pStyle w:val="1"/>
        <w:rPr>
          <w:rFonts w:cs="David"/>
          <w:sz w:val="24"/>
          <w:rtl/>
        </w:rPr>
      </w:pPr>
      <w:r>
        <w:rPr>
          <w:rFonts w:cs="David"/>
          <w:sz w:val="24"/>
          <w:rtl/>
        </w:rPr>
        <w:t>הכנסת החמש עשרה</w:t>
      </w:r>
      <w:r>
        <w:rPr>
          <w:rFonts w:cs="David"/>
          <w:sz w:val="24"/>
          <w:rtl/>
        </w:rPr>
        <w:t xml:space="preserve">                                                                         נוסח לא מתוקן</w:t>
      </w:r>
    </w:p>
    <w:p w:rsidR="00000000" w:rsidRDefault="00115948">
      <w:pPr>
        <w:jc w:val="both"/>
        <w:rPr>
          <w:rFonts w:cs="David"/>
          <w:b/>
          <w:bCs/>
          <w:sz w:val="24"/>
          <w:rtl/>
        </w:rPr>
      </w:pPr>
      <w:r>
        <w:rPr>
          <w:rFonts w:cs="David"/>
          <w:b/>
          <w:bCs/>
          <w:sz w:val="24"/>
          <w:rtl/>
        </w:rPr>
        <w:t xml:space="preserve">      מושב שני</w:t>
      </w:r>
    </w:p>
    <w:p w:rsidR="00000000" w:rsidRDefault="00115948">
      <w:pPr>
        <w:jc w:val="both"/>
        <w:rPr>
          <w:rFonts w:cs="David"/>
          <w:b/>
          <w:bCs/>
          <w:sz w:val="24"/>
          <w:rtl/>
        </w:rPr>
      </w:pPr>
    </w:p>
    <w:p w:rsidR="00000000" w:rsidRDefault="00115948">
      <w:pPr>
        <w:jc w:val="both"/>
        <w:rPr>
          <w:rFonts w:cs="David"/>
          <w:b/>
          <w:bCs/>
          <w:sz w:val="24"/>
          <w:rtl/>
        </w:rPr>
      </w:pPr>
    </w:p>
    <w:p w:rsidR="00000000" w:rsidRDefault="00115948">
      <w:pPr>
        <w:pStyle w:val="2"/>
        <w:rPr>
          <w:rFonts w:cs="David"/>
          <w:sz w:val="28"/>
          <w:rtl/>
        </w:rPr>
      </w:pPr>
      <w:r>
        <w:rPr>
          <w:rFonts w:cs="David"/>
          <w:sz w:val="28"/>
          <w:rtl/>
        </w:rPr>
        <w:t>פרוטוקול מספר 139</w:t>
      </w:r>
    </w:p>
    <w:p w:rsidR="00000000" w:rsidRDefault="00115948">
      <w:pPr>
        <w:jc w:val="center"/>
        <w:rPr>
          <w:rFonts w:cs="David"/>
          <w:b/>
          <w:bCs/>
          <w:sz w:val="28"/>
          <w:szCs w:val="28"/>
          <w:u w:val="single"/>
          <w:rtl/>
        </w:rPr>
      </w:pPr>
      <w:r>
        <w:rPr>
          <w:rFonts w:cs="David"/>
          <w:b/>
          <w:bCs/>
          <w:sz w:val="28"/>
          <w:szCs w:val="28"/>
          <w:u w:val="single"/>
          <w:rtl/>
        </w:rPr>
        <w:t>מישיבת ועדת החוקה, חוק ומשפט</w:t>
      </w:r>
    </w:p>
    <w:p w:rsidR="00000000" w:rsidRDefault="00115948">
      <w:pPr>
        <w:jc w:val="center"/>
        <w:rPr>
          <w:rFonts w:cs="David"/>
          <w:b/>
          <w:bCs/>
          <w:sz w:val="28"/>
          <w:szCs w:val="28"/>
          <w:u w:val="single"/>
          <w:rtl/>
        </w:rPr>
      </w:pPr>
      <w:r>
        <w:rPr>
          <w:rFonts w:cs="David"/>
          <w:b/>
          <w:bCs/>
          <w:sz w:val="28"/>
          <w:szCs w:val="28"/>
          <w:u w:val="single"/>
          <w:rtl/>
        </w:rPr>
        <w:t>שהתקיימה ביום ד', י"ח בסיון, התש"ס, 21/06/2000, בשעה 09:00</w:t>
      </w:r>
    </w:p>
    <w:p w:rsidR="00000000" w:rsidRDefault="00115948">
      <w:pPr>
        <w:jc w:val="both"/>
        <w:rPr>
          <w:rFonts w:cs="David"/>
          <w:b/>
          <w:bCs/>
          <w:sz w:val="28"/>
          <w:szCs w:val="28"/>
          <w:u w:val="single"/>
          <w:rtl/>
        </w:rPr>
      </w:pPr>
    </w:p>
    <w:p w:rsidR="00000000" w:rsidRDefault="00115948">
      <w:pPr>
        <w:jc w:val="both"/>
        <w:rPr>
          <w:rFonts w:cs="David"/>
          <w:b/>
          <w:bCs/>
          <w:sz w:val="28"/>
          <w:szCs w:val="28"/>
          <w:u w:val="single"/>
          <w:rtl/>
        </w:rPr>
      </w:pPr>
    </w:p>
    <w:p w:rsidR="00000000" w:rsidRDefault="00115948">
      <w:pPr>
        <w:jc w:val="both"/>
        <w:rPr>
          <w:rFonts w:cs="David"/>
          <w:b/>
          <w:bCs/>
          <w:sz w:val="28"/>
          <w:szCs w:val="28"/>
          <w:u w:val="single"/>
          <w:rtl/>
        </w:rPr>
      </w:pPr>
      <w:r>
        <w:rPr>
          <w:rFonts w:cs="David"/>
          <w:b/>
          <w:bCs/>
          <w:sz w:val="28"/>
          <w:szCs w:val="28"/>
          <w:u w:val="single"/>
          <w:rtl/>
        </w:rPr>
        <w:t>נכחו:</w:t>
      </w:r>
    </w:p>
    <w:p w:rsidR="00000000" w:rsidRDefault="00115948">
      <w:pPr>
        <w:tabs>
          <w:tab w:val="left" w:pos="2692"/>
        </w:tabs>
        <w:jc w:val="both"/>
        <w:rPr>
          <w:rFonts w:cs="David"/>
          <w:b/>
          <w:bCs/>
          <w:sz w:val="24"/>
          <w:rtl/>
        </w:rPr>
      </w:pPr>
      <w:r>
        <w:rPr>
          <w:rFonts w:cs="David"/>
          <w:b/>
          <w:bCs/>
          <w:sz w:val="28"/>
          <w:szCs w:val="28"/>
          <w:u w:val="single"/>
          <w:rtl/>
        </w:rPr>
        <w:t>חברי הוועדה:</w:t>
      </w:r>
      <w:r>
        <w:rPr>
          <w:rFonts w:cs="David"/>
          <w:b/>
          <w:bCs/>
          <w:sz w:val="24"/>
          <w:rtl/>
        </w:rPr>
        <w:tab/>
        <w:t>אמנון רובינשטיין - יו"ר</w:t>
      </w:r>
    </w:p>
    <w:p w:rsidR="00000000" w:rsidRDefault="00115948">
      <w:pPr>
        <w:tabs>
          <w:tab w:val="left" w:pos="2692"/>
        </w:tabs>
        <w:jc w:val="both"/>
        <w:rPr>
          <w:rFonts w:cs="David"/>
          <w:b/>
          <w:bCs/>
          <w:sz w:val="24"/>
          <w:rtl/>
        </w:rPr>
      </w:pPr>
      <w:r>
        <w:rPr>
          <w:rFonts w:cs="David"/>
          <w:b/>
          <w:bCs/>
          <w:sz w:val="24"/>
          <w:rtl/>
        </w:rPr>
        <w:tab/>
      </w:r>
      <w:r>
        <w:rPr>
          <w:rFonts w:cs="David"/>
          <w:b/>
          <w:bCs/>
          <w:sz w:val="24"/>
          <w:rtl/>
        </w:rPr>
        <w:t>דליה רבין פילוסוף</w:t>
      </w:r>
    </w:p>
    <w:p w:rsidR="00000000" w:rsidRDefault="00115948">
      <w:pPr>
        <w:tabs>
          <w:tab w:val="left" w:pos="2692"/>
        </w:tabs>
        <w:jc w:val="both"/>
        <w:rPr>
          <w:rFonts w:cs="David"/>
          <w:b/>
          <w:bCs/>
          <w:sz w:val="24"/>
          <w:rtl/>
        </w:rPr>
      </w:pPr>
      <w:r>
        <w:rPr>
          <w:rFonts w:cs="David"/>
          <w:b/>
          <w:bCs/>
          <w:sz w:val="24"/>
          <w:rtl/>
        </w:rPr>
        <w:tab/>
        <w:t>יעל דיין</w:t>
      </w:r>
    </w:p>
    <w:p w:rsidR="00000000" w:rsidRDefault="00115948">
      <w:pPr>
        <w:tabs>
          <w:tab w:val="left" w:pos="2692"/>
        </w:tabs>
        <w:jc w:val="both"/>
        <w:rPr>
          <w:rFonts w:cs="David"/>
          <w:b/>
          <w:bCs/>
          <w:sz w:val="24"/>
          <w:rtl/>
        </w:rPr>
      </w:pPr>
      <w:r>
        <w:rPr>
          <w:rFonts w:cs="David"/>
          <w:b/>
          <w:bCs/>
          <w:sz w:val="24"/>
          <w:rtl/>
        </w:rPr>
        <w:t xml:space="preserve">                                         טאלב אסאנע </w:t>
      </w:r>
    </w:p>
    <w:p w:rsidR="00000000" w:rsidRDefault="00115948">
      <w:pPr>
        <w:tabs>
          <w:tab w:val="left" w:pos="2692"/>
        </w:tabs>
        <w:jc w:val="both"/>
        <w:rPr>
          <w:rFonts w:cs="David"/>
          <w:b/>
          <w:bCs/>
          <w:sz w:val="24"/>
          <w:rtl/>
        </w:rPr>
      </w:pPr>
    </w:p>
    <w:p w:rsidR="00000000" w:rsidRDefault="00115948">
      <w:pPr>
        <w:tabs>
          <w:tab w:val="left" w:pos="2692"/>
        </w:tabs>
        <w:jc w:val="both"/>
        <w:rPr>
          <w:rFonts w:cs="David"/>
          <w:b/>
          <w:bCs/>
          <w:sz w:val="28"/>
          <w:szCs w:val="28"/>
          <w:u w:val="single"/>
          <w:rtl/>
        </w:rPr>
      </w:pPr>
    </w:p>
    <w:p w:rsidR="00000000" w:rsidRDefault="00115948">
      <w:pPr>
        <w:tabs>
          <w:tab w:val="left" w:pos="2692"/>
        </w:tabs>
        <w:jc w:val="both"/>
        <w:rPr>
          <w:rFonts w:cs="David"/>
          <w:b/>
          <w:bCs/>
          <w:sz w:val="24"/>
          <w:rtl/>
        </w:rPr>
      </w:pPr>
      <w:r>
        <w:rPr>
          <w:rFonts w:cs="David"/>
          <w:b/>
          <w:bCs/>
          <w:sz w:val="28"/>
          <w:szCs w:val="28"/>
          <w:u w:val="single"/>
          <w:rtl/>
        </w:rPr>
        <w:t>מוזמנים:</w:t>
      </w:r>
      <w:r>
        <w:rPr>
          <w:rFonts w:cs="David"/>
          <w:b/>
          <w:bCs/>
          <w:sz w:val="24"/>
          <w:rtl/>
        </w:rPr>
        <w:tab/>
      </w:r>
      <w:r>
        <w:rPr>
          <w:rFonts w:cs="David"/>
          <w:b/>
          <w:bCs/>
          <w:sz w:val="24"/>
          <w:u w:val="single"/>
          <w:rtl/>
        </w:rPr>
        <w:t>משרד המשפטים:</w:t>
      </w:r>
    </w:p>
    <w:p w:rsidR="00000000" w:rsidRDefault="00115948">
      <w:pPr>
        <w:tabs>
          <w:tab w:val="left" w:pos="2692"/>
        </w:tabs>
        <w:jc w:val="both"/>
        <w:rPr>
          <w:rFonts w:cs="David"/>
          <w:b/>
          <w:bCs/>
          <w:sz w:val="24"/>
          <w:rtl/>
        </w:rPr>
      </w:pPr>
      <w:r>
        <w:rPr>
          <w:rFonts w:cs="David"/>
          <w:b/>
          <w:bCs/>
          <w:sz w:val="24"/>
          <w:rtl/>
        </w:rPr>
        <w:tab/>
        <w:t xml:space="preserve">עו"ד יצחק בלום </w:t>
      </w:r>
    </w:p>
    <w:p w:rsidR="00000000" w:rsidRDefault="00115948">
      <w:pPr>
        <w:tabs>
          <w:tab w:val="left" w:pos="2692"/>
        </w:tabs>
        <w:jc w:val="both"/>
        <w:rPr>
          <w:rFonts w:cs="David"/>
          <w:b/>
          <w:bCs/>
          <w:sz w:val="24"/>
          <w:rtl/>
        </w:rPr>
      </w:pPr>
      <w:r>
        <w:rPr>
          <w:rFonts w:cs="David"/>
          <w:b/>
          <w:bCs/>
          <w:sz w:val="24"/>
          <w:rtl/>
        </w:rPr>
        <w:tab/>
        <w:t>עו"ד גלוריה וייסמן - ראש התחום למשפט פלילי</w:t>
      </w:r>
    </w:p>
    <w:p w:rsidR="00000000" w:rsidRDefault="00115948">
      <w:pPr>
        <w:tabs>
          <w:tab w:val="left" w:pos="2692"/>
        </w:tabs>
        <w:jc w:val="both"/>
        <w:rPr>
          <w:rFonts w:cs="David"/>
          <w:b/>
          <w:bCs/>
          <w:sz w:val="24"/>
          <w:rtl/>
        </w:rPr>
      </w:pPr>
      <w:r>
        <w:rPr>
          <w:rFonts w:cs="David"/>
          <w:b/>
          <w:bCs/>
          <w:sz w:val="24"/>
          <w:rtl/>
        </w:rPr>
        <w:tab/>
        <w:t>עו"ד עירית קאהן - מנהלת המחלקה הבינלאומית</w:t>
      </w:r>
    </w:p>
    <w:p w:rsidR="00000000" w:rsidRDefault="00115948">
      <w:pPr>
        <w:tabs>
          <w:tab w:val="left" w:pos="2692"/>
        </w:tabs>
        <w:jc w:val="both"/>
        <w:rPr>
          <w:rFonts w:cs="David"/>
          <w:b/>
          <w:bCs/>
          <w:sz w:val="24"/>
          <w:rtl/>
        </w:rPr>
      </w:pPr>
    </w:p>
    <w:p w:rsidR="00000000" w:rsidRDefault="00115948">
      <w:pPr>
        <w:tabs>
          <w:tab w:val="left" w:pos="2692"/>
        </w:tabs>
        <w:jc w:val="both"/>
        <w:rPr>
          <w:rFonts w:cs="David"/>
          <w:b/>
          <w:bCs/>
          <w:sz w:val="24"/>
          <w:u w:val="single"/>
          <w:rtl/>
        </w:rPr>
      </w:pPr>
      <w:r>
        <w:rPr>
          <w:rFonts w:cs="David"/>
          <w:b/>
          <w:bCs/>
          <w:sz w:val="24"/>
          <w:rtl/>
        </w:rPr>
        <w:tab/>
      </w:r>
      <w:r>
        <w:rPr>
          <w:rFonts w:cs="David"/>
          <w:b/>
          <w:bCs/>
          <w:sz w:val="24"/>
          <w:u w:val="single"/>
          <w:rtl/>
        </w:rPr>
        <w:t>משרד הפנים:</w:t>
      </w:r>
    </w:p>
    <w:p w:rsidR="00000000" w:rsidRDefault="00115948">
      <w:pPr>
        <w:pStyle w:val="1"/>
        <w:tabs>
          <w:tab w:val="left" w:pos="2692"/>
        </w:tabs>
        <w:rPr>
          <w:rFonts w:cs="David"/>
          <w:sz w:val="24"/>
          <w:rtl/>
        </w:rPr>
      </w:pPr>
      <w:r>
        <w:rPr>
          <w:rFonts w:cs="David"/>
          <w:sz w:val="24"/>
          <w:rtl/>
        </w:rPr>
        <w:tab/>
        <w:t xml:space="preserve">יחזקאל לביא </w:t>
      </w:r>
    </w:p>
    <w:p w:rsidR="00000000" w:rsidRDefault="00115948">
      <w:pPr>
        <w:jc w:val="both"/>
        <w:rPr>
          <w:rFonts w:cs="David"/>
          <w:sz w:val="24"/>
          <w:rtl/>
        </w:rPr>
      </w:pPr>
    </w:p>
    <w:p w:rsidR="00000000" w:rsidRDefault="00115948">
      <w:pPr>
        <w:tabs>
          <w:tab w:val="left" w:pos="2692"/>
        </w:tabs>
        <w:jc w:val="both"/>
        <w:rPr>
          <w:rFonts w:cs="David"/>
          <w:b/>
          <w:bCs/>
          <w:sz w:val="24"/>
          <w:u w:val="single"/>
          <w:rtl/>
        </w:rPr>
      </w:pPr>
      <w:r>
        <w:rPr>
          <w:rFonts w:cs="David"/>
          <w:sz w:val="24"/>
          <w:rtl/>
        </w:rPr>
        <w:tab/>
      </w:r>
      <w:r>
        <w:rPr>
          <w:rFonts w:cs="David"/>
          <w:b/>
          <w:bCs/>
          <w:sz w:val="24"/>
          <w:u w:val="single"/>
          <w:rtl/>
        </w:rPr>
        <w:t>המשרד לבטחון פני</w:t>
      </w:r>
      <w:r>
        <w:rPr>
          <w:rFonts w:cs="David"/>
          <w:b/>
          <w:bCs/>
          <w:sz w:val="24"/>
          <w:u w:val="single"/>
          <w:rtl/>
        </w:rPr>
        <w:t>ם:</w:t>
      </w:r>
    </w:p>
    <w:p w:rsidR="00000000" w:rsidRDefault="00115948">
      <w:pPr>
        <w:tabs>
          <w:tab w:val="left" w:pos="2692"/>
        </w:tabs>
        <w:jc w:val="both"/>
        <w:rPr>
          <w:rFonts w:cs="David"/>
          <w:b/>
          <w:bCs/>
          <w:sz w:val="24"/>
          <w:rtl/>
        </w:rPr>
      </w:pPr>
      <w:r>
        <w:rPr>
          <w:rFonts w:cs="David"/>
          <w:sz w:val="24"/>
          <w:rtl/>
        </w:rPr>
        <w:tab/>
      </w:r>
      <w:r>
        <w:rPr>
          <w:rFonts w:cs="David"/>
          <w:b/>
          <w:bCs/>
          <w:sz w:val="24"/>
          <w:rtl/>
        </w:rPr>
        <w:t>סנ"ץ אלינוער מזוז - הלשכה המשפטית - משטרת ישראל</w:t>
      </w:r>
    </w:p>
    <w:p w:rsidR="00000000" w:rsidRDefault="00115948">
      <w:pPr>
        <w:tabs>
          <w:tab w:val="left" w:pos="2692"/>
        </w:tabs>
        <w:jc w:val="both"/>
        <w:rPr>
          <w:rFonts w:cs="David"/>
          <w:b/>
          <w:bCs/>
          <w:sz w:val="24"/>
          <w:rtl/>
        </w:rPr>
      </w:pPr>
    </w:p>
    <w:p w:rsidR="00000000" w:rsidRDefault="00115948">
      <w:pPr>
        <w:tabs>
          <w:tab w:val="left" w:pos="2692"/>
        </w:tabs>
        <w:jc w:val="both"/>
        <w:rPr>
          <w:rFonts w:cs="David"/>
          <w:b/>
          <w:bCs/>
          <w:sz w:val="24"/>
          <w:rtl/>
        </w:rPr>
      </w:pPr>
      <w:r>
        <w:rPr>
          <w:rFonts w:cs="David"/>
          <w:b/>
          <w:bCs/>
          <w:sz w:val="24"/>
          <w:rtl/>
        </w:rPr>
        <w:tab/>
      </w:r>
      <w:r>
        <w:rPr>
          <w:rFonts w:cs="David"/>
          <w:b/>
          <w:bCs/>
          <w:sz w:val="24"/>
          <w:u w:val="single"/>
          <w:rtl/>
        </w:rPr>
        <w:t>האגודה לזכויות האזרח:</w:t>
      </w:r>
    </w:p>
    <w:p w:rsidR="00000000" w:rsidRDefault="00115948">
      <w:pPr>
        <w:tabs>
          <w:tab w:val="left" w:pos="2692"/>
        </w:tabs>
        <w:jc w:val="both"/>
        <w:rPr>
          <w:rFonts w:cs="David"/>
          <w:b/>
          <w:bCs/>
          <w:sz w:val="24"/>
          <w:rtl/>
        </w:rPr>
      </w:pPr>
      <w:r>
        <w:rPr>
          <w:rFonts w:cs="David"/>
          <w:b/>
          <w:bCs/>
          <w:sz w:val="24"/>
          <w:rtl/>
        </w:rPr>
        <w:tab/>
        <w:t>עו"ד מיכל אהרוני</w:t>
      </w:r>
    </w:p>
    <w:p w:rsidR="00000000" w:rsidRDefault="00115948">
      <w:pPr>
        <w:tabs>
          <w:tab w:val="left" w:pos="2692"/>
        </w:tabs>
        <w:jc w:val="both"/>
        <w:rPr>
          <w:rFonts w:cs="David"/>
          <w:b/>
          <w:bCs/>
          <w:sz w:val="24"/>
          <w:rtl/>
        </w:rPr>
      </w:pPr>
    </w:p>
    <w:p w:rsidR="00000000" w:rsidRDefault="00115948">
      <w:pPr>
        <w:tabs>
          <w:tab w:val="left" w:pos="2692"/>
        </w:tabs>
        <w:jc w:val="both"/>
        <w:rPr>
          <w:rFonts w:cs="David"/>
          <w:b/>
          <w:bCs/>
          <w:sz w:val="24"/>
          <w:rtl/>
        </w:rPr>
      </w:pPr>
      <w:r>
        <w:rPr>
          <w:rFonts w:cs="David"/>
          <w:b/>
          <w:bCs/>
          <w:sz w:val="24"/>
          <w:rtl/>
        </w:rPr>
        <w:tab/>
      </w:r>
      <w:r>
        <w:rPr>
          <w:rFonts w:cs="David"/>
          <w:b/>
          <w:bCs/>
          <w:sz w:val="24"/>
          <w:u w:val="single"/>
          <w:rtl/>
        </w:rPr>
        <w:t>לשכת עורכי הדין:</w:t>
      </w:r>
    </w:p>
    <w:p w:rsidR="00000000" w:rsidRDefault="00115948">
      <w:pPr>
        <w:tabs>
          <w:tab w:val="left" w:pos="2692"/>
        </w:tabs>
        <w:jc w:val="both"/>
        <w:rPr>
          <w:rFonts w:cs="David"/>
          <w:b/>
          <w:bCs/>
          <w:sz w:val="24"/>
          <w:rtl/>
        </w:rPr>
      </w:pPr>
      <w:r>
        <w:rPr>
          <w:rFonts w:cs="David"/>
          <w:b/>
          <w:bCs/>
          <w:sz w:val="24"/>
          <w:rtl/>
        </w:rPr>
        <w:tab/>
        <w:t>עו"ד יואלה הר-שפי</w:t>
      </w:r>
    </w:p>
    <w:p w:rsidR="00000000" w:rsidRDefault="00115948">
      <w:pPr>
        <w:tabs>
          <w:tab w:val="left" w:pos="2692"/>
        </w:tabs>
        <w:jc w:val="both"/>
        <w:rPr>
          <w:rFonts w:cs="David"/>
          <w:b/>
          <w:bCs/>
          <w:sz w:val="24"/>
          <w:rtl/>
        </w:rPr>
      </w:pPr>
    </w:p>
    <w:p w:rsidR="00000000" w:rsidRDefault="00115948">
      <w:pPr>
        <w:tabs>
          <w:tab w:val="left" w:pos="2692"/>
        </w:tabs>
        <w:jc w:val="both"/>
        <w:rPr>
          <w:rFonts w:cs="David"/>
          <w:b/>
          <w:bCs/>
          <w:sz w:val="24"/>
          <w:rtl/>
        </w:rPr>
      </w:pPr>
      <w:r>
        <w:rPr>
          <w:rFonts w:cs="David"/>
          <w:b/>
          <w:bCs/>
          <w:sz w:val="24"/>
          <w:rtl/>
        </w:rPr>
        <w:tab/>
      </w:r>
      <w:r>
        <w:rPr>
          <w:rFonts w:cs="David"/>
          <w:b/>
          <w:bCs/>
          <w:sz w:val="24"/>
          <w:u w:val="single"/>
          <w:rtl/>
        </w:rPr>
        <w:t>משרד החוץ:</w:t>
      </w:r>
    </w:p>
    <w:p w:rsidR="00000000" w:rsidRDefault="00115948">
      <w:pPr>
        <w:tabs>
          <w:tab w:val="left" w:pos="2692"/>
        </w:tabs>
        <w:jc w:val="both"/>
        <w:rPr>
          <w:rFonts w:cs="David"/>
          <w:b/>
          <w:bCs/>
          <w:sz w:val="24"/>
          <w:rtl/>
        </w:rPr>
      </w:pPr>
      <w:r>
        <w:rPr>
          <w:rFonts w:cs="David"/>
          <w:b/>
          <w:bCs/>
          <w:sz w:val="24"/>
          <w:rtl/>
        </w:rPr>
        <w:tab/>
        <w:t>רונן גילאור - מחלקה משפטית</w:t>
      </w:r>
    </w:p>
    <w:p w:rsidR="00000000" w:rsidRDefault="00115948">
      <w:pPr>
        <w:tabs>
          <w:tab w:val="left" w:pos="2692"/>
        </w:tabs>
        <w:jc w:val="both"/>
        <w:rPr>
          <w:rFonts w:cs="David"/>
          <w:b/>
          <w:bCs/>
          <w:sz w:val="24"/>
          <w:rtl/>
        </w:rPr>
      </w:pPr>
    </w:p>
    <w:p w:rsidR="00000000" w:rsidRDefault="00115948">
      <w:pPr>
        <w:tabs>
          <w:tab w:val="left" w:pos="2692"/>
        </w:tabs>
        <w:jc w:val="both"/>
        <w:rPr>
          <w:rFonts w:cs="David"/>
          <w:b/>
          <w:bCs/>
          <w:sz w:val="24"/>
          <w:rtl/>
        </w:rPr>
      </w:pPr>
      <w:r>
        <w:rPr>
          <w:rFonts w:cs="David"/>
          <w:b/>
          <w:bCs/>
          <w:sz w:val="24"/>
          <w:rtl/>
        </w:rPr>
        <w:tab/>
      </w:r>
      <w:r>
        <w:rPr>
          <w:rFonts w:cs="David"/>
          <w:b/>
          <w:bCs/>
          <w:sz w:val="24"/>
          <w:u w:val="single"/>
          <w:rtl/>
        </w:rPr>
        <w:t>נוכחים נוספים:</w:t>
      </w:r>
    </w:p>
    <w:p w:rsidR="00000000" w:rsidRDefault="00115948">
      <w:pPr>
        <w:tabs>
          <w:tab w:val="left" w:pos="2692"/>
        </w:tabs>
        <w:jc w:val="both"/>
        <w:rPr>
          <w:rFonts w:cs="David"/>
          <w:b/>
          <w:bCs/>
          <w:sz w:val="24"/>
          <w:rtl/>
        </w:rPr>
      </w:pPr>
      <w:r>
        <w:rPr>
          <w:rFonts w:cs="David"/>
          <w:b/>
          <w:bCs/>
          <w:sz w:val="24"/>
          <w:rtl/>
        </w:rPr>
        <w:tab/>
        <w:t>פרופ' קנת מאן - הסנגור הציבורי</w:t>
      </w:r>
    </w:p>
    <w:p w:rsidR="00000000" w:rsidRDefault="00115948">
      <w:pPr>
        <w:tabs>
          <w:tab w:val="left" w:pos="2692"/>
        </w:tabs>
        <w:jc w:val="both"/>
        <w:rPr>
          <w:rFonts w:cs="David"/>
          <w:b/>
          <w:bCs/>
          <w:sz w:val="24"/>
          <w:rtl/>
        </w:rPr>
      </w:pPr>
      <w:r>
        <w:rPr>
          <w:rFonts w:cs="David"/>
          <w:b/>
          <w:bCs/>
          <w:sz w:val="24"/>
          <w:rtl/>
        </w:rPr>
        <w:tab/>
        <w:t>עודד ברוק</w:t>
      </w:r>
    </w:p>
    <w:p w:rsidR="00000000" w:rsidRDefault="00115948">
      <w:pPr>
        <w:tabs>
          <w:tab w:val="left" w:pos="2692"/>
        </w:tabs>
        <w:jc w:val="both"/>
        <w:rPr>
          <w:rFonts w:cs="David"/>
          <w:b/>
          <w:bCs/>
          <w:sz w:val="24"/>
          <w:rtl/>
        </w:rPr>
      </w:pPr>
      <w:r>
        <w:rPr>
          <w:rFonts w:cs="David"/>
          <w:b/>
          <w:bCs/>
          <w:sz w:val="24"/>
          <w:rtl/>
        </w:rPr>
        <w:tab/>
        <w:t>דוד וינר</w:t>
      </w:r>
    </w:p>
    <w:p w:rsidR="00000000" w:rsidRDefault="00115948">
      <w:pPr>
        <w:tabs>
          <w:tab w:val="left" w:pos="2692"/>
        </w:tabs>
        <w:jc w:val="both"/>
        <w:rPr>
          <w:rFonts w:cs="David"/>
          <w:b/>
          <w:bCs/>
          <w:sz w:val="24"/>
          <w:rtl/>
        </w:rPr>
      </w:pPr>
      <w:r>
        <w:rPr>
          <w:rFonts w:cs="David"/>
          <w:b/>
          <w:bCs/>
          <w:sz w:val="24"/>
          <w:rtl/>
        </w:rPr>
        <w:tab/>
        <w:t>תמיר שאנן</w:t>
      </w:r>
    </w:p>
    <w:p w:rsidR="00000000" w:rsidRDefault="00115948">
      <w:pPr>
        <w:tabs>
          <w:tab w:val="left" w:pos="2550"/>
          <w:tab w:val="left" w:pos="3117"/>
        </w:tabs>
        <w:ind w:left="3117" w:hanging="3117"/>
        <w:jc w:val="both"/>
        <w:rPr>
          <w:rFonts w:cs="David"/>
          <w:b/>
          <w:bCs/>
          <w:sz w:val="28"/>
          <w:szCs w:val="28"/>
          <w:rtl/>
        </w:rPr>
      </w:pPr>
      <w:r>
        <w:rPr>
          <w:rFonts w:cs="David"/>
          <w:b/>
          <w:bCs/>
          <w:sz w:val="28"/>
          <w:szCs w:val="28"/>
          <w:u w:val="single"/>
          <w:rtl/>
        </w:rPr>
        <w:t>על</w:t>
      </w:r>
      <w:r>
        <w:rPr>
          <w:rFonts w:cs="David"/>
          <w:b/>
          <w:bCs/>
          <w:sz w:val="28"/>
          <w:szCs w:val="28"/>
          <w:u w:val="single"/>
          <w:rtl/>
        </w:rPr>
        <w:t xml:space="preserve"> סדר היום:</w:t>
      </w:r>
      <w:r>
        <w:rPr>
          <w:rFonts w:cs="David"/>
          <w:b/>
          <w:bCs/>
          <w:sz w:val="28"/>
          <w:szCs w:val="28"/>
          <w:rtl/>
        </w:rPr>
        <w:tab/>
        <w:t>1. הצעת חוק ההסגרה</w:t>
      </w:r>
      <w:r>
        <w:rPr>
          <w:rFonts w:cs="David"/>
          <w:b/>
          <w:bCs/>
          <w:szCs w:val="28"/>
        </w:rPr>
        <w:t xml:space="preserve"> </w:t>
      </w:r>
      <w:r>
        <w:rPr>
          <w:rFonts w:cs="David"/>
          <w:b/>
          <w:bCs/>
          <w:sz w:val="28"/>
          <w:szCs w:val="28"/>
          <w:rtl/>
        </w:rPr>
        <w:t>(תיקון מס' 7), התש"ס2000-.</w:t>
      </w:r>
    </w:p>
    <w:p w:rsidR="00000000" w:rsidRDefault="00115948">
      <w:pPr>
        <w:tabs>
          <w:tab w:val="left" w:pos="2550"/>
          <w:tab w:val="left" w:pos="3117"/>
        </w:tabs>
        <w:ind w:left="3117" w:hanging="3117"/>
        <w:jc w:val="both"/>
        <w:rPr>
          <w:rFonts w:cs="David"/>
          <w:b/>
          <w:bCs/>
          <w:sz w:val="28"/>
          <w:szCs w:val="28"/>
          <w:u w:val="single"/>
          <w:rtl/>
        </w:rPr>
      </w:pPr>
    </w:p>
    <w:p w:rsidR="00000000" w:rsidRDefault="00115948">
      <w:pPr>
        <w:numPr>
          <w:ilvl w:val="0"/>
          <w:numId w:val="1"/>
        </w:numPr>
        <w:tabs>
          <w:tab w:val="left" w:pos="2550"/>
        </w:tabs>
        <w:jc w:val="both"/>
        <w:rPr>
          <w:rFonts w:cs="David"/>
          <w:b/>
          <w:bCs/>
          <w:sz w:val="28"/>
          <w:szCs w:val="28"/>
          <w:rtl/>
        </w:rPr>
      </w:pPr>
      <w:r>
        <w:rPr>
          <w:rFonts w:cs="David"/>
          <w:b/>
          <w:bCs/>
          <w:sz w:val="28"/>
          <w:szCs w:val="28"/>
          <w:rtl/>
        </w:rPr>
        <w:t xml:space="preserve">הצעת חוק ההסגרה (תיקון מס' 8) (תושבות קבע כסייג להסגרה), התש"ס2000- - אישור לקריאה שניה ושלישית - הצבעה. </w:t>
      </w:r>
    </w:p>
    <w:p w:rsidR="00000000" w:rsidRDefault="00115948">
      <w:pPr>
        <w:tabs>
          <w:tab w:val="left" w:pos="2550"/>
          <w:tab w:val="left" w:pos="3117"/>
        </w:tabs>
        <w:jc w:val="both"/>
        <w:rPr>
          <w:rFonts w:cs="David"/>
          <w:b/>
          <w:bCs/>
          <w:sz w:val="28"/>
          <w:szCs w:val="28"/>
          <w:rtl/>
        </w:rPr>
      </w:pPr>
      <w:r>
        <w:rPr>
          <w:rFonts w:cs="David"/>
          <w:b/>
          <w:bCs/>
          <w:sz w:val="28"/>
          <w:szCs w:val="28"/>
          <w:rtl/>
        </w:rPr>
        <w:t xml:space="preserve">                                          (אמנון רובינשטיין)</w:t>
      </w:r>
    </w:p>
    <w:p w:rsidR="00000000" w:rsidRDefault="00115948">
      <w:pPr>
        <w:tabs>
          <w:tab w:val="left" w:pos="2550"/>
          <w:tab w:val="left" w:pos="3117"/>
        </w:tabs>
        <w:jc w:val="both"/>
        <w:rPr>
          <w:rFonts w:cs="David"/>
          <w:b/>
          <w:bCs/>
          <w:sz w:val="28"/>
          <w:szCs w:val="28"/>
          <w:rtl/>
        </w:rPr>
      </w:pPr>
    </w:p>
    <w:p w:rsidR="00000000" w:rsidRDefault="00115948">
      <w:pPr>
        <w:tabs>
          <w:tab w:val="left" w:pos="2550"/>
          <w:tab w:val="left" w:pos="3117"/>
        </w:tabs>
        <w:jc w:val="both"/>
        <w:rPr>
          <w:rFonts w:cs="David"/>
          <w:b/>
          <w:bCs/>
          <w:sz w:val="28"/>
          <w:szCs w:val="28"/>
          <w:rtl/>
        </w:rPr>
      </w:pPr>
    </w:p>
    <w:p w:rsidR="00000000" w:rsidRDefault="00115948">
      <w:pPr>
        <w:tabs>
          <w:tab w:val="left" w:pos="2692"/>
        </w:tabs>
        <w:ind w:left="2692" w:hanging="2692"/>
        <w:jc w:val="both"/>
        <w:rPr>
          <w:rFonts w:cs="David"/>
          <w:b/>
          <w:bCs/>
          <w:sz w:val="28"/>
          <w:szCs w:val="28"/>
          <w:u w:val="single"/>
          <w:rtl/>
        </w:rPr>
      </w:pPr>
    </w:p>
    <w:p w:rsidR="00000000" w:rsidRDefault="00115948">
      <w:pPr>
        <w:tabs>
          <w:tab w:val="left" w:pos="2692"/>
        </w:tabs>
        <w:ind w:left="2692" w:hanging="2692"/>
        <w:jc w:val="both"/>
        <w:rPr>
          <w:rFonts w:cs="David"/>
          <w:b/>
          <w:bCs/>
          <w:sz w:val="24"/>
          <w:rtl/>
        </w:rPr>
      </w:pPr>
      <w:r>
        <w:rPr>
          <w:rFonts w:cs="David"/>
          <w:b/>
          <w:bCs/>
          <w:sz w:val="28"/>
          <w:szCs w:val="28"/>
          <w:u w:val="single"/>
          <w:rtl/>
        </w:rPr>
        <w:t>יועץ משפטי לוועדה:</w:t>
      </w:r>
      <w:r>
        <w:rPr>
          <w:rFonts w:cs="David"/>
          <w:b/>
          <w:bCs/>
          <w:sz w:val="24"/>
          <w:rtl/>
        </w:rPr>
        <w:tab/>
        <w:t xml:space="preserve">שלמה </w:t>
      </w:r>
      <w:r>
        <w:rPr>
          <w:rFonts w:cs="David"/>
          <w:b/>
          <w:bCs/>
          <w:sz w:val="24"/>
          <w:rtl/>
        </w:rPr>
        <w:t>שוהם</w:t>
      </w:r>
    </w:p>
    <w:p w:rsidR="00000000" w:rsidRDefault="00115948">
      <w:pPr>
        <w:tabs>
          <w:tab w:val="left" w:pos="2692"/>
        </w:tabs>
        <w:ind w:left="2692" w:hanging="2692"/>
        <w:jc w:val="both"/>
        <w:rPr>
          <w:rFonts w:cs="David"/>
          <w:b/>
          <w:bCs/>
          <w:sz w:val="28"/>
          <w:szCs w:val="28"/>
          <w:u w:val="single"/>
          <w:rtl/>
        </w:rPr>
      </w:pPr>
    </w:p>
    <w:p w:rsidR="00000000" w:rsidRDefault="00115948">
      <w:pPr>
        <w:tabs>
          <w:tab w:val="left" w:pos="2692"/>
        </w:tabs>
        <w:ind w:left="2692" w:hanging="2692"/>
        <w:jc w:val="both"/>
        <w:rPr>
          <w:rFonts w:cs="David"/>
          <w:b/>
          <w:bCs/>
          <w:sz w:val="24"/>
          <w:rtl/>
        </w:rPr>
      </w:pPr>
    </w:p>
    <w:p w:rsidR="00000000" w:rsidRDefault="00115948">
      <w:pPr>
        <w:tabs>
          <w:tab w:val="left" w:pos="2692"/>
        </w:tabs>
        <w:ind w:left="2692" w:hanging="2692"/>
        <w:jc w:val="both"/>
        <w:rPr>
          <w:rFonts w:cs="David"/>
          <w:b/>
          <w:bCs/>
          <w:sz w:val="24"/>
          <w:rtl/>
        </w:rPr>
      </w:pPr>
      <w:r>
        <w:rPr>
          <w:rFonts w:cs="David"/>
          <w:b/>
          <w:bCs/>
          <w:sz w:val="28"/>
          <w:szCs w:val="28"/>
          <w:u w:val="single"/>
          <w:rtl/>
        </w:rPr>
        <w:t>מנהלת הוועדה:</w:t>
      </w:r>
      <w:r>
        <w:rPr>
          <w:rFonts w:cs="David"/>
          <w:b/>
          <w:bCs/>
          <w:sz w:val="28"/>
          <w:szCs w:val="28"/>
          <w:rtl/>
        </w:rPr>
        <w:tab/>
      </w:r>
      <w:r>
        <w:rPr>
          <w:rFonts w:cs="David"/>
          <w:b/>
          <w:bCs/>
          <w:sz w:val="24"/>
          <w:rtl/>
        </w:rPr>
        <w:t>דורית ואג</w:t>
      </w:r>
    </w:p>
    <w:p w:rsidR="00000000" w:rsidRDefault="00115948">
      <w:pPr>
        <w:tabs>
          <w:tab w:val="left" w:pos="2692"/>
        </w:tabs>
        <w:ind w:left="2692" w:hanging="2692"/>
        <w:jc w:val="both"/>
        <w:rPr>
          <w:rFonts w:cs="David"/>
          <w:b/>
          <w:bCs/>
          <w:sz w:val="28"/>
          <w:szCs w:val="28"/>
          <w:u w:val="single"/>
          <w:rtl/>
        </w:rPr>
      </w:pPr>
    </w:p>
    <w:p w:rsidR="00000000" w:rsidRDefault="00115948">
      <w:pPr>
        <w:tabs>
          <w:tab w:val="left" w:pos="2692"/>
        </w:tabs>
        <w:ind w:left="2692" w:hanging="2692"/>
        <w:jc w:val="both"/>
        <w:rPr>
          <w:rFonts w:cs="David"/>
          <w:b/>
          <w:bCs/>
          <w:sz w:val="24"/>
          <w:rtl/>
        </w:rPr>
      </w:pPr>
    </w:p>
    <w:p w:rsidR="00000000" w:rsidRDefault="00115948">
      <w:pPr>
        <w:tabs>
          <w:tab w:val="left" w:pos="2692"/>
        </w:tabs>
        <w:ind w:left="2692" w:hanging="2692"/>
        <w:jc w:val="both"/>
        <w:rPr>
          <w:rFonts w:cs="David"/>
          <w:b/>
          <w:bCs/>
          <w:sz w:val="24"/>
          <w:rtl/>
        </w:rPr>
      </w:pPr>
      <w:r>
        <w:rPr>
          <w:rFonts w:cs="David"/>
          <w:b/>
          <w:bCs/>
          <w:sz w:val="28"/>
          <w:szCs w:val="28"/>
          <w:u w:val="single"/>
          <w:rtl/>
        </w:rPr>
        <w:t>נרשם על ידי:</w:t>
      </w:r>
      <w:r>
        <w:rPr>
          <w:rFonts w:cs="David"/>
          <w:b/>
          <w:bCs/>
          <w:sz w:val="28"/>
          <w:szCs w:val="28"/>
          <w:rtl/>
        </w:rPr>
        <w:tab/>
      </w:r>
      <w:r>
        <w:rPr>
          <w:rFonts w:cs="David"/>
          <w:b/>
          <w:bCs/>
          <w:sz w:val="24"/>
          <w:rtl/>
        </w:rPr>
        <w:t>רקורד שירותי הקלטה</w:t>
      </w:r>
    </w:p>
    <w:p w:rsidR="00000000" w:rsidRDefault="00115948">
      <w:pPr>
        <w:tabs>
          <w:tab w:val="left" w:pos="2692"/>
        </w:tabs>
        <w:ind w:left="2692" w:hanging="2692"/>
        <w:jc w:val="both"/>
        <w:rPr>
          <w:rFonts w:cs="David"/>
          <w:b/>
          <w:bCs/>
          <w:sz w:val="28"/>
          <w:szCs w:val="28"/>
          <w:u w:val="single"/>
          <w:rtl/>
        </w:rPr>
      </w:pPr>
    </w:p>
    <w:p w:rsidR="00000000" w:rsidRDefault="00115948">
      <w:pPr>
        <w:tabs>
          <w:tab w:val="left" w:pos="2692"/>
        </w:tabs>
        <w:ind w:left="2692" w:hanging="2692"/>
        <w:jc w:val="both"/>
        <w:rPr>
          <w:rFonts w:cs="David"/>
          <w:b/>
          <w:bCs/>
          <w:sz w:val="24"/>
          <w:rtl/>
        </w:rPr>
      </w:pPr>
    </w:p>
    <w:p w:rsidR="00000000" w:rsidRDefault="00115948">
      <w:pPr>
        <w:tabs>
          <w:tab w:val="left" w:pos="2692"/>
        </w:tabs>
        <w:ind w:left="2692" w:hanging="2692"/>
        <w:jc w:val="both"/>
        <w:rPr>
          <w:rFonts w:cs="David"/>
          <w:b/>
          <w:bCs/>
          <w:sz w:val="24"/>
          <w:rtl/>
        </w:rPr>
      </w:pPr>
    </w:p>
    <w:p w:rsidR="00000000" w:rsidRDefault="00115948">
      <w:pPr>
        <w:tabs>
          <w:tab w:val="left" w:pos="2692"/>
        </w:tabs>
        <w:ind w:left="2692" w:hanging="2692"/>
        <w:jc w:val="both"/>
        <w:rPr>
          <w:rFonts w:cs="David"/>
          <w:b/>
          <w:bCs/>
          <w:sz w:val="24"/>
          <w:rtl/>
        </w:rPr>
      </w:pPr>
    </w:p>
    <w:p w:rsidR="00000000" w:rsidRDefault="00115948">
      <w:pPr>
        <w:tabs>
          <w:tab w:val="left" w:pos="2692"/>
        </w:tabs>
        <w:ind w:left="2692" w:hanging="2692"/>
        <w:jc w:val="both"/>
        <w:rPr>
          <w:rFonts w:cs="David"/>
          <w:b/>
          <w:bCs/>
          <w:sz w:val="24"/>
          <w:rtl/>
        </w:rPr>
      </w:pPr>
    </w:p>
    <w:p w:rsidR="00000000" w:rsidRDefault="00115948">
      <w:pPr>
        <w:tabs>
          <w:tab w:val="left" w:pos="2692"/>
        </w:tabs>
        <w:ind w:left="2692" w:hanging="2692"/>
        <w:jc w:val="both"/>
        <w:rPr>
          <w:rFonts w:cs="David"/>
          <w:b/>
          <w:bCs/>
          <w:sz w:val="24"/>
          <w:rtl/>
        </w:rPr>
      </w:pPr>
    </w:p>
    <w:p w:rsidR="00000000" w:rsidRDefault="00115948">
      <w:pPr>
        <w:tabs>
          <w:tab w:val="left" w:pos="2692"/>
        </w:tabs>
        <w:ind w:left="2692" w:hanging="2692"/>
        <w:jc w:val="both"/>
        <w:rPr>
          <w:rFonts w:cs="David"/>
          <w:b/>
          <w:bCs/>
          <w:sz w:val="24"/>
          <w:rtl/>
        </w:rPr>
      </w:pPr>
    </w:p>
    <w:p w:rsidR="00000000" w:rsidRDefault="00115948">
      <w:pPr>
        <w:tabs>
          <w:tab w:val="left" w:pos="2692"/>
        </w:tabs>
        <w:ind w:left="2692" w:hanging="2692"/>
        <w:jc w:val="both"/>
        <w:rPr>
          <w:rFonts w:cs="David"/>
          <w:b/>
          <w:bCs/>
          <w:sz w:val="24"/>
          <w:rtl/>
        </w:rPr>
      </w:pPr>
    </w:p>
    <w:p w:rsidR="00000000" w:rsidRDefault="00115948">
      <w:pPr>
        <w:tabs>
          <w:tab w:val="left" w:pos="2692"/>
        </w:tabs>
        <w:ind w:left="2692" w:hanging="2692"/>
        <w:jc w:val="both"/>
        <w:rPr>
          <w:rFonts w:cs="David"/>
          <w:b/>
          <w:bCs/>
          <w:sz w:val="24"/>
          <w:rtl/>
        </w:rPr>
      </w:pPr>
    </w:p>
    <w:p w:rsidR="00000000" w:rsidRDefault="00115948">
      <w:pPr>
        <w:tabs>
          <w:tab w:val="left" w:pos="2692"/>
        </w:tabs>
        <w:ind w:left="2692" w:hanging="2692"/>
        <w:jc w:val="both"/>
        <w:rPr>
          <w:rFonts w:cs="David"/>
          <w:b/>
          <w:bCs/>
          <w:sz w:val="24"/>
          <w:rtl/>
        </w:rPr>
      </w:pPr>
    </w:p>
    <w:p w:rsidR="00000000" w:rsidRDefault="00115948">
      <w:pPr>
        <w:tabs>
          <w:tab w:val="left" w:pos="2692"/>
        </w:tabs>
        <w:ind w:left="2692" w:hanging="2692"/>
        <w:jc w:val="both"/>
        <w:rPr>
          <w:rFonts w:cs="David"/>
          <w:b/>
          <w:bCs/>
          <w:sz w:val="24"/>
          <w:rtl/>
        </w:rPr>
      </w:pPr>
    </w:p>
    <w:p w:rsidR="00000000" w:rsidRDefault="00115948">
      <w:pPr>
        <w:tabs>
          <w:tab w:val="left" w:pos="2692"/>
        </w:tabs>
        <w:ind w:left="2692" w:hanging="2692"/>
        <w:jc w:val="both"/>
        <w:rPr>
          <w:rFonts w:cs="David"/>
          <w:b/>
          <w:bCs/>
          <w:sz w:val="24"/>
          <w:rtl/>
        </w:rPr>
      </w:pPr>
    </w:p>
    <w:p w:rsidR="00000000" w:rsidRDefault="00115948">
      <w:pPr>
        <w:tabs>
          <w:tab w:val="left" w:pos="2692"/>
        </w:tabs>
        <w:ind w:left="2692" w:hanging="2692"/>
        <w:jc w:val="both"/>
        <w:rPr>
          <w:rFonts w:cs="David"/>
          <w:b/>
          <w:bCs/>
          <w:sz w:val="24"/>
          <w:rtl/>
        </w:rPr>
      </w:pPr>
    </w:p>
    <w:p w:rsidR="00000000" w:rsidRDefault="00115948">
      <w:pPr>
        <w:tabs>
          <w:tab w:val="left" w:pos="2692"/>
        </w:tabs>
        <w:ind w:left="2692" w:hanging="2692"/>
        <w:jc w:val="both"/>
        <w:rPr>
          <w:rFonts w:cs="David"/>
          <w:b/>
          <w:bCs/>
          <w:sz w:val="24"/>
          <w:rtl/>
        </w:rPr>
      </w:pPr>
    </w:p>
    <w:p w:rsidR="00000000" w:rsidRDefault="00115948">
      <w:pPr>
        <w:tabs>
          <w:tab w:val="left" w:pos="2692"/>
        </w:tabs>
        <w:ind w:left="2692" w:hanging="2692"/>
        <w:jc w:val="both"/>
        <w:rPr>
          <w:rFonts w:cs="David"/>
          <w:b/>
          <w:bCs/>
          <w:sz w:val="24"/>
          <w:rtl/>
        </w:rPr>
      </w:pPr>
    </w:p>
    <w:p w:rsidR="00000000" w:rsidRDefault="00115948">
      <w:pPr>
        <w:tabs>
          <w:tab w:val="left" w:pos="2692"/>
        </w:tabs>
        <w:ind w:left="2692" w:hanging="2692"/>
        <w:jc w:val="both"/>
        <w:rPr>
          <w:rFonts w:cs="David"/>
          <w:b/>
          <w:bCs/>
          <w:sz w:val="24"/>
          <w:rtl/>
        </w:rPr>
      </w:pPr>
    </w:p>
    <w:p w:rsidR="00000000" w:rsidRDefault="00115948">
      <w:pPr>
        <w:tabs>
          <w:tab w:val="left" w:pos="2692"/>
        </w:tabs>
        <w:ind w:left="2692" w:hanging="2692"/>
        <w:jc w:val="both"/>
        <w:rPr>
          <w:rFonts w:cs="David"/>
          <w:b/>
          <w:bCs/>
          <w:sz w:val="24"/>
          <w:rtl/>
        </w:rPr>
      </w:pPr>
    </w:p>
    <w:p w:rsidR="00000000" w:rsidRDefault="00115948">
      <w:pPr>
        <w:tabs>
          <w:tab w:val="left" w:pos="2692"/>
        </w:tabs>
        <w:ind w:left="2692" w:hanging="2692"/>
        <w:jc w:val="both"/>
        <w:rPr>
          <w:rFonts w:cs="David"/>
          <w:b/>
          <w:bCs/>
          <w:sz w:val="24"/>
          <w:rtl/>
        </w:rPr>
      </w:pPr>
    </w:p>
    <w:p w:rsidR="00000000" w:rsidRDefault="00115948">
      <w:pPr>
        <w:tabs>
          <w:tab w:val="left" w:pos="2692"/>
        </w:tabs>
        <w:ind w:left="2692" w:hanging="2692"/>
        <w:jc w:val="both"/>
        <w:rPr>
          <w:rFonts w:cs="David"/>
          <w:b/>
          <w:bCs/>
          <w:sz w:val="24"/>
          <w:rtl/>
        </w:rPr>
      </w:pPr>
    </w:p>
    <w:p w:rsidR="00000000" w:rsidRDefault="00115948">
      <w:pPr>
        <w:tabs>
          <w:tab w:val="left" w:pos="2692"/>
        </w:tabs>
        <w:ind w:left="2692" w:hanging="2692"/>
        <w:jc w:val="both"/>
        <w:rPr>
          <w:rFonts w:cs="David"/>
          <w:b/>
          <w:bCs/>
          <w:sz w:val="24"/>
          <w:rtl/>
        </w:rPr>
      </w:pPr>
    </w:p>
    <w:p w:rsidR="00000000" w:rsidRDefault="00115948">
      <w:pPr>
        <w:tabs>
          <w:tab w:val="left" w:pos="2692"/>
        </w:tabs>
        <w:ind w:left="2692" w:hanging="2692"/>
        <w:jc w:val="both"/>
        <w:rPr>
          <w:rFonts w:cs="David"/>
          <w:b/>
          <w:bCs/>
          <w:sz w:val="24"/>
          <w:rtl/>
        </w:rPr>
      </w:pPr>
    </w:p>
    <w:p w:rsidR="00000000" w:rsidRDefault="00115948">
      <w:pPr>
        <w:tabs>
          <w:tab w:val="left" w:pos="2692"/>
        </w:tabs>
        <w:ind w:left="2692" w:hanging="2692"/>
        <w:jc w:val="both"/>
        <w:rPr>
          <w:rFonts w:cs="David"/>
          <w:b/>
          <w:bCs/>
          <w:sz w:val="24"/>
          <w:rtl/>
        </w:rPr>
      </w:pPr>
    </w:p>
    <w:p w:rsidR="00000000" w:rsidRDefault="00115948">
      <w:pPr>
        <w:tabs>
          <w:tab w:val="left" w:pos="2692"/>
        </w:tabs>
        <w:ind w:left="2692" w:hanging="2692"/>
        <w:jc w:val="both"/>
        <w:rPr>
          <w:rFonts w:cs="David"/>
          <w:b/>
          <w:bCs/>
          <w:sz w:val="24"/>
          <w:rtl/>
        </w:rPr>
      </w:pPr>
    </w:p>
    <w:p w:rsidR="00000000" w:rsidRDefault="00115948">
      <w:pPr>
        <w:tabs>
          <w:tab w:val="left" w:pos="2692"/>
        </w:tabs>
        <w:ind w:left="2692" w:hanging="2692"/>
        <w:jc w:val="both"/>
        <w:rPr>
          <w:rFonts w:cs="David"/>
          <w:b/>
          <w:bCs/>
          <w:sz w:val="24"/>
          <w:rtl/>
        </w:rPr>
      </w:pPr>
    </w:p>
    <w:p w:rsidR="00000000" w:rsidRDefault="00115948">
      <w:pPr>
        <w:tabs>
          <w:tab w:val="left" w:pos="2692"/>
        </w:tabs>
        <w:ind w:left="2692" w:hanging="2692"/>
        <w:jc w:val="both"/>
        <w:rPr>
          <w:rFonts w:cs="David"/>
          <w:b/>
          <w:bCs/>
          <w:sz w:val="24"/>
          <w:rtl/>
        </w:rPr>
      </w:pPr>
    </w:p>
    <w:p w:rsidR="00000000" w:rsidRDefault="00115948">
      <w:pPr>
        <w:tabs>
          <w:tab w:val="left" w:pos="2692"/>
        </w:tabs>
        <w:ind w:left="2692" w:hanging="2692"/>
        <w:jc w:val="both"/>
        <w:rPr>
          <w:rFonts w:cs="David"/>
          <w:b/>
          <w:bCs/>
          <w:sz w:val="24"/>
          <w:rtl/>
        </w:rPr>
      </w:pPr>
    </w:p>
    <w:p w:rsidR="00000000" w:rsidRDefault="00115948">
      <w:pPr>
        <w:tabs>
          <w:tab w:val="left" w:pos="2692"/>
        </w:tabs>
        <w:ind w:left="2692" w:hanging="2692"/>
        <w:jc w:val="both"/>
        <w:rPr>
          <w:rFonts w:cs="David"/>
          <w:b/>
          <w:bCs/>
          <w:sz w:val="24"/>
          <w:rtl/>
        </w:rPr>
      </w:pPr>
    </w:p>
    <w:p w:rsidR="00000000" w:rsidRDefault="00115948">
      <w:pPr>
        <w:tabs>
          <w:tab w:val="left" w:pos="2692"/>
        </w:tabs>
        <w:ind w:left="2692" w:hanging="2692"/>
        <w:jc w:val="both"/>
        <w:rPr>
          <w:rFonts w:cs="David"/>
          <w:b/>
          <w:bCs/>
          <w:sz w:val="24"/>
          <w:rtl/>
        </w:rPr>
      </w:pPr>
    </w:p>
    <w:p w:rsidR="00000000" w:rsidRDefault="00115948">
      <w:pPr>
        <w:tabs>
          <w:tab w:val="left" w:pos="-1"/>
          <w:tab w:val="left" w:pos="3968"/>
        </w:tabs>
        <w:ind w:left="-1" w:firstLine="1"/>
        <w:jc w:val="both"/>
        <w:rPr>
          <w:rFonts w:cs="David"/>
          <w:sz w:val="24"/>
          <w:rtl/>
        </w:rPr>
      </w:pPr>
      <w:r>
        <w:rPr>
          <w:rFonts w:cs="David"/>
          <w:b/>
          <w:bCs/>
          <w:sz w:val="24"/>
          <w:u w:val="single"/>
          <w:rtl/>
        </w:rPr>
        <w:t>היו"ר אמנון רובינשטיין:</w:t>
      </w:r>
      <w:r>
        <w:rPr>
          <w:rFonts w:cs="David"/>
          <w:b/>
          <w:bCs/>
          <w:sz w:val="24"/>
          <w:rtl/>
        </w:rPr>
        <w:tab/>
      </w:r>
      <w:r>
        <w:rPr>
          <w:rFonts w:cs="David"/>
          <w:sz w:val="24"/>
          <w:rtl/>
        </w:rPr>
        <w:t xml:space="preserve">בוקר  טוב.  אני  פותח   את   ישיבת   הוועדה. </w:t>
      </w:r>
    </w:p>
    <w:p w:rsidR="00000000" w:rsidRDefault="00115948">
      <w:pPr>
        <w:tabs>
          <w:tab w:val="left" w:pos="-1"/>
          <w:tab w:val="left" w:pos="3968"/>
        </w:tabs>
        <w:ind w:left="-1" w:firstLine="1"/>
        <w:jc w:val="both"/>
        <w:rPr>
          <w:rFonts w:cs="David"/>
          <w:sz w:val="24"/>
          <w:rtl/>
        </w:rPr>
      </w:pPr>
      <w:r>
        <w:rPr>
          <w:rFonts w:cs="David"/>
          <w:b/>
          <w:bCs/>
          <w:sz w:val="24"/>
          <w:rtl/>
        </w:rPr>
        <w:lastRenderedPageBreak/>
        <w:tab/>
      </w:r>
      <w:r>
        <w:rPr>
          <w:rFonts w:cs="David"/>
          <w:sz w:val="24"/>
          <w:rtl/>
        </w:rPr>
        <w:t>המשך הדיון בהצעת ההסגרה, תיקון מס' 7 התש"ס2000-. גברת גלוריה וייסמן, אנחנו נדמה לי הצבענו על</w:t>
      </w:r>
      <w:r>
        <w:rPr>
          <w:rFonts w:cs="David"/>
          <w:sz w:val="24"/>
          <w:rtl/>
        </w:rPr>
        <w:t xml:space="preserve"> סעיף 1, אבל אינני  בטוח בזה אפילו. </w:t>
      </w:r>
    </w:p>
    <w:p w:rsidR="00000000" w:rsidRDefault="00115948">
      <w:pPr>
        <w:tabs>
          <w:tab w:val="left" w:pos="-1"/>
          <w:tab w:val="left" w:pos="3968"/>
        </w:tabs>
        <w:ind w:left="-1" w:firstLine="1"/>
        <w:jc w:val="both"/>
        <w:rPr>
          <w:rFonts w:cs="David"/>
          <w:sz w:val="24"/>
          <w:rtl/>
        </w:rPr>
      </w:pPr>
    </w:p>
    <w:p w:rsidR="00000000" w:rsidRDefault="00115948">
      <w:pPr>
        <w:tabs>
          <w:tab w:val="left" w:pos="-1"/>
          <w:tab w:val="left" w:pos="3968"/>
        </w:tabs>
        <w:ind w:left="-1" w:firstLine="1"/>
        <w:jc w:val="both"/>
        <w:rPr>
          <w:rFonts w:cs="David"/>
          <w:sz w:val="24"/>
          <w:rtl/>
        </w:rPr>
      </w:pPr>
      <w:r>
        <w:rPr>
          <w:rFonts w:cs="David"/>
          <w:b/>
          <w:bCs/>
          <w:sz w:val="24"/>
          <w:u w:val="single"/>
          <w:rtl/>
        </w:rPr>
        <w:t>גלוריה וייסמן:</w:t>
      </w:r>
      <w:r>
        <w:rPr>
          <w:rFonts w:cs="David"/>
          <w:sz w:val="24"/>
          <w:rtl/>
        </w:rPr>
        <w:tab/>
        <w:t xml:space="preserve">אני  חושבת  שלא  היו  הצבעות,  מכיוון שהיה </w:t>
      </w:r>
    </w:p>
    <w:p w:rsidR="00000000" w:rsidRDefault="00115948">
      <w:pPr>
        <w:tabs>
          <w:tab w:val="left" w:pos="-1"/>
          <w:tab w:val="left" w:pos="3968"/>
        </w:tabs>
        <w:ind w:left="-1" w:firstLine="1"/>
        <w:jc w:val="both"/>
        <w:rPr>
          <w:rFonts w:cs="David"/>
          <w:sz w:val="24"/>
          <w:rtl/>
        </w:rPr>
      </w:pPr>
      <w:r>
        <w:rPr>
          <w:rFonts w:cs="David"/>
          <w:sz w:val="24"/>
          <w:rtl/>
        </w:rPr>
        <w:tab/>
        <w:t xml:space="preserve">פתוח הנושא של החלת החוק למקרים קיימים. </w:t>
      </w:r>
    </w:p>
    <w:p w:rsidR="00000000" w:rsidRDefault="00115948">
      <w:pPr>
        <w:tabs>
          <w:tab w:val="left" w:pos="-1"/>
          <w:tab w:val="left" w:pos="3968"/>
        </w:tabs>
        <w:ind w:left="-1" w:firstLine="1"/>
        <w:jc w:val="both"/>
        <w:rPr>
          <w:rFonts w:cs="David"/>
          <w:sz w:val="24"/>
          <w:rtl/>
        </w:rPr>
      </w:pPr>
    </w:p>
    <w:p w:rsidR="00000000" w:rsidRDefault="00115948">
      <w:pPr>
        <w:tabs>
          <w:tab w:val="left" w:pos="-1"/>
          <w:tab w:val="left" w:pos="3968"/>
        </w:tabs>
        <w:ind w:left="-1" w:firstLine="1"/>
        <w:jc w:val="both"/>
        <w:rPr>
          <w:rFonts w:cs="David"/>
          <w:sz w:val="24"/>
          <w:rtl/>
        </w:rPr>
      </w:pPr>
      <w:r>
        <w:rPr>
          <w:rFonts w:cs="David"/>
          <w:b/>
          <w:bCs/>
          <w:sz w:val="24"/>
          <w:u w:val="single"/>
          <w:rtl/>
        </w:rPr>
        <w:t>היו"ר אמנון רובינשטיין:</w:t>
      </w:r>
      <w:r>
        <w:rPr>
          <w:rFonts w:cs="David"/>
          <w:sz w:val="24"/>
          <w:rtl/>
        </w:rPr>
        <w:tab/>
        <w:t xml:space="preserve">אבל הודיעי נא לאיזו הסכמה הגעתם. </w:t>
      </w:r>
    </w:p>
    <w:p w:rsidR="00000000" w:rsidRDefault="00115948">
      <w:pPr>
        <w:tabs>
          <w:tab w:val="left" w:pos="-1"/>
          <w:tab w:val="left" w:pos="3968"/>
        </w:tabs>
        <w:ind w:left="-1" w:firstLine="1"/>
        <w:jc w:val="both"/>
        <w:rPr>
          <w:rFonts w:cs="David"/>
          <w:sz w:val="24"/>
          <w:rtl/>
        </w:rPr>
      </w:pPr>
    </w:p>
    <w:p w:rsidR="00000000" w:rsidRDefault="00115948">
      <w:pPr>
        <w:tabs>
          <w:tab w:val="left" w:pos="-1"/>
          <w:tab w:val="left" w:pos="3968"/>
        </w:tabs>
        <w:ind w:left="-1" w:firstLine="1"/>
        <w:jc w:val="both"/>
        <w:rPr>
          <w:rFonts w:cs="David"/>
          <w:sz w:val="24"/>
          <w:rtl/>
        </w:rPr>
      </w:pPr>
      <w:r>
        <w:rPr>
          <w:rFonts w:cs="David"/>
          <w:b/>
          <w:bCs/>
          <w:sz w:val="24"/>
          <w:u w:val="single"/>
          <w:rtl/>
        </w:rPr>
        <w:t>גלוריה וייסמן:</w:t>
      </w:r>
      <w:r>
        <w:rPr>
          <w:rFonts w:cs="David"/>
          <w:sz w:val="24"/>
          <w:rtl/>
        </w:rPr>
        <w:tab/>
        <w:t xml:space="preserve">אנחנו  הגענו  להצעה  הזאת  שלגבי  אותם </w:t>
      </w:r>
    </w:p>
    <w:p w:rsidR="00000000" w:rsidRDefault="00115948">
      <w:pPr>
        <w:tabs>
          <w:tab w:val="left" w:pos="-1"/>
          <w:tab w:val="left" w:pos="3968"/>
        </w:tabs>
        <w:ind w:left="-1" w:firstLine="1"/>
        <w:jc w:val="both"/>
        <w:rPr>
          <w:rFonts w:cs="David"/>
          <w:sz w:val="24"/>
          <w:rtl/>
        </w:rPr>
      </w:pPr>
      <w:r>
        <w:rPr>
          <w:rFonts w:cs="David"/>
          <w:sz w:val="24"/>
          <w:rtl/>
        </w:rPr>
        <w:tab/>
      </w:r>
      <w:r>
        <w:rPr>
          <w:rFonts w:cs="David"/>
        </w:rPr>
        <w:t>…</w:t>
      </w:r>
      <w:r>
        <w:rPr>
          <w:rFonts w:cs="David"/>
          <w:sz w:val="24"/>
          <w:rtl/>
        </w:rPr>
        <w:t>ש</w:t>
      </w:r>
      <w:r>
        <w:rPr>
          <w:rFonts w:cs="David"/>
          <w:sz w:val="24"/>
          <w:rtl/>
        </w:rPr>
        <w:t xml:space="preserve">הגיעו למדינת ישראל, התיקון הזה לא יחול. סעיף 1א' של החוק לא יחול עליהם. אזיי, האם אפשר להצביע? </w:t>
      </w:r>
    </w:p>
    <w:p w:rsidR="00000000" w:rsidRDefault="00115948">
      <w:pPr>
        <w:tabs>
          <w:tab w:val="left" w:pos="-1"/>
          <w:tab w:val="left" w:pos="3968"/>
        </w:tabs>
        <w:ind w:left="-1" w:firstLine="1"/>
        <w:jc w:val="both"/>
        <w:rPr>
          <w:rFonts w:cs="David"/>
          <w:sz w:val="24"/>
          <w:rtl/>
        </w:rPr>
      </w:pPr>
    </w:p>
    <w:p w:rsidR="00000000" w:rsidRDefault="00115948">
      <w:pPr>
        <w:tabs>
          <w:tab w:val="left" w:pos="-1"/>
          <w:tab w:val="left" w:pos="3968"/>
        </w:tabs>
        <w:ind w:left="-1" w:firstLine="1"/>
        <w:jc w:val="both"/>
        <w:rPr>
          <w:rFonts w:cs="David"/>
          <w:sz w:val="24"/>
          <w:rtl/>
        </w:rPr>
      </w:pPr>
      <w:r>
        <w:rPr>
          <w:rFonts w:cs="David"/>
          <w:b/>
          <w:bCs/>
          <w:sz w:val="24"/>
          <w:u w:val="single"/>
          <w:rtl/>
        </w:rPr>
        <w:t>היו"ר אמנון רובינשטיין:</w:t>
      </w:r>
      <w:r>
        <w:rPr>
          <w:rFonts w:cs="David"/>
          <w:sz w:val="24"/>
          <w:rtl/>
        </w:rPr>
        <w:tab/>
        <w:t xml:space="preserve">גב' גלוריה  וייסמן,   אני  מבקש  שתקראי  </w:t>
      </w:r>
    </w:p>
    <w:p w:rsidR="00000000" w:rsidRDefault="00115948">
      <w:pPr>
        <w:tabs>
          <w:tab w:val="left" w:pos="-1"/>
          <w:tab w:val="left" w:pos="3968"/>
        </w:tabs>
        <w:ind w:left="-1" w:firstLine="1"/>
        <w:jc w:val="both"/>
        <w:rPr>
          <w:rFonts w:cs="David"/>
          <w:sz w:val="24"/>
          <w:rtl/>
        </w:rPr>
      </w:pPr>
      <w:r>
        <w:rPr>
          <w:rFonts w:cs="David"/>
          <w:sz w:val="24"/>
          <w:rtl/>
        </w:rPr>
        <w:tab/>
        <w:t>את סעיף 1, ואנחנו נצביע על כל סעיף.</w:t>
      </w:r>
    </w:p>
    <w:p w:rsidR="00000000" w:rsidRDefault="00115948">
      <w:pPr>
        <w:tabs>
          <w:tab w:val="left" w:pos="-1"/>
          <w:tab w:val="left" w:pos="3968"/>
        </w:tabs>
        <w:ind w:left="-1" w:firstLine="1"/>
        <w:jc w:val="both"/>
        <w:rPr>
          <w:rFonts w:cs="David"/>
          <w:sz w:val="24"/>
          <w:rtl/>
        </w:rPr>
      </w:pPr>
    </w:p>
    <w:p w:rsidR="00000000" w:rsidRDefault="00115948">
      <w:pPr>
        <w:tabs>
          <w:tab w:val="left" w:pos="-1"/>
          <w:tab w:val="left" w:pos="3968"/>
        </w:tabs>
        <w:ind w:left="-1" w:firstLine="1"/>
        <w:jc w:val="both"/>
        <w:rPr>
          <w:rFonts w:cs="David"/>
          <w:sz w:val="24"/>
          <w:rtl/>
        </w:rPr>
      </w:pPr>
      <w:r>
        <w:rPr>
          <w:rFonts w:cs="David"/>
          <w:b/>
          <w:bCs/>
          <w:sz w:val="24"/>
          <w:u w:val="single"/>
          <w:rtl/>
        </w:rPr>
        <w:t>גלוריה וייסמן:</w:t>
      </w:r>
      <w:r>
        <w:rPr>
          <w:rFonts w:cs="David"/>
          <w:sz w:val="24"/>
          <w:rtl/>
        </w:rPr>
        <w:tab/>
        <w:t>סעיף 1 אומר ככה: "בחוק ההסגרה, התשי"ד-</w:t>
      </w:r>
    </w:p>
    <w:p w:rsidR="00000000" w:rsidRDefault="00115948">
      <w:pPr>
        <w:tabs>
          <w:tab w:val="left" w:pos="-1"/>
          <w:tab w:val="left" w:pos="3968"/>
        </w:tabs>
        <w:ind w:left="-1" w:firstLine="1"/>
        <w:jc w:val="both"/>
        <w:rPr>
          <w:rFonts w:cs="David"/>
          <w:sz w:val="24"/>
          <w:rtl/>
        </w:rPr>
      </w:pPr>
      <w:r>
        <w:rPr>
          <w:rFonts w:cs="David"/>
          <w:sz w:val="24"/>
          <w:rtl/>
        </w:rPr>
        <w:tab/>
      </w:r>
      <w:r>
        <w:rPr>
          <w:rFonts w:cs="David"/>
          <w:sz w:val="24"/>
          <w:rtl/>
        </w:rPr>
        <w:t xml:space="preserve">1954 (להלן החוק העיקרי), בסעיף 1א(א), במקום "ובעת הגשת בקשת ההסגרה" יבוא "ובעת עשיית העבירה". </w:t>
      </w:r>
    </w:p>
    <w:p w:rsidR="00000000" w:rsidRDefault="00115948">
      <w:pPr>
        <w:tabs>
          <w:tab w:val="left" w:pos="-1"/>
          <w:tab w:val="left" w:pos="3968"/>
        </w:tabs>
        <w:ind w:left="-1" w:firstLine="1"/>
        <w:jc w:val="both"/>
        <w:rPr>
          <w:rFonts w:cs="David"/>
          <w:sz w:val="24"/>
          <w:rtl/>
        </w:rPr>
      </w:pPr>
    </w:p>
    <w:p w:rsidR="00000000" w:rsidRDefault="00115948">
      <w:pPr>
        <w:tabs>
          <w:tab w:val="left" w:pos="-1"/>
          <w:tab w:val="left" w:pos="3968"/>
        </w:tabs>
        <w:ind w:left="-1" w:firstLine="1"/>
        <w:jc w:val="both"/>
        <w:rPr>
          <w:rFonts w:cs="David"/>
          <w:sz w:val="24"/>
          <w:rtl/>
        </w:rPr>
      </w:pPr>
      <w:r>
        <w:rPr>
          <w:rFonts w:cs="David"/>
          <w:b/>
          <w:bCs/>
          <w:sz w:val="24"/>
          <w:u w:val="single"/>
          <w:rtl/>
        </w:rPr>
        <w:t>היו"ר אמנון רובינשטיין:</w:t>
      </w:r>
      <w:r>
        <w:rPr>
          <w:rFonts w:cs="David"/>
          <w:sz w:val="24"/>
          <w:rtl/>
        </w:rPr>
        <w:tab/>
        <w:t>זה מה שהוסבר. אני חושב שהצבענו על זה.</w:t>
      </w:r>
    </w:p>
    <w:p w:rsidR="00000000" w:rsidRDefault="00115948">
      <w:pPr>
        <w:tabs>
          <w:tab w:val="left" w:pos="-1"/>
          <w:tab w:val="left" w:pos="3968"/>
        </w:tabs>
        <w:ind w:left="-1" w:firstLine="1"/>
        <w:jc w:val="both"/>
        <w:rPr>
          <w:rFonts w:cs="David"/>
          <w:sz w:val="24"/>
          <w:rtl/>
        </w:rPr>
      </w:pPr>
    </w:p>
    <w:p w:rsidR="00000000" w:rsidRDefault="00115948">
      <w:pPr>
        <w:tabs>
          <w:tab w:val="left" w:pos="-1"/>
          <w:tab w:val="left" w:pos="3968"/>
        </w:tabs>
        <w:ind w:left="-1" w:firstLine="1"/>
        <w:jc w:val="both"/>
        <w:rPr>
          <w:rFonts w:cs="David"/>
          <w:sz w:val="24"/>
          <w:rtl/>
        </w:rPr>
      </w:pPr>
      <w:r>
        <w:rPr>
          <w:rFonts w:cs="David"/>
          <w:b/>
          <w:bCs/>
          <w:sz w:val="24"/>
          <w:u w:val="single"/>
          <w:rtl/>
        </w:rPr>
        <w:t>גלוריה וייסמן:</w:t>
      </w:r>
      <w:r>
        <w:rPr>
          <w:rFonts w:cs="David"/>
          <w:sz w:val="24"/>
          <w:rtl/>
        </w:rPr>
        <w:tab/>
        <w:t xml:space="preserve">אם כן, אני כאן אומרת, שבקשר לסעיף הזה, </w:t>
      </w:r>
    </w:p>
    <w:p w:rsidR="00000000" w:rsidRDefault="00115948">
      <w:pPr>
        <w:tabs>
          <w:tab w:val="left" w:pos="-1"/>
          <w:tab w:val="left" w:pos="3968"/>
        </w:tabs>
        <w:ind w:left="-1" w:firstLine="1"/>
        <w:jc w:val="both"/>
        <w:rPr>
          <w:rFonts w:cs="David"/>
          <w:sz w:val="24"/>
          <w:rtl/>
        </w:rPr>
      </w:pPr>
      <w:r>
        <w:rPr>
          <w:rFonts w:cs="David"/>
          <w:sz w:val="24"/>
          <w:rtl/>
        </w:rPr>
        <w:tab/>
        <w:t>אנחנו נכתוב הוראת  מעבר, שהחוק  החדש  לא</w:t>
      </w:r>
      <w:r>
        <w:rPr>
          <w:rFonts w:cs="David"/>
          <w:sz w:val="24"/>
          <w:rtl/>
        </w:rPr>
        <w:t xml:space="preserve">  יחול על בקשות קיימות במדינת ישראל. </w:t>
      </w:r>
    </w:p>
    <w:p w:rsidR="00000000" w:rsidRDefault="00115948">
      <w:pPr>
        <w:tabs>
          <w:tab w:val="left" w:pos="-1"/>
          <w:tab w:val="left" w:pos="3968"/>
        </w:tabs>
        <w:ind w:left="-1" w:firstLine="1"/>
        <w:jc w:val="both"/>
        <w:rPr>
          <w:rFonts w:cs="David"/>
          <w:sz w:val="24"/>
          <w:rtl/>
        </w:rPr>
      </w:pPr>
    </w:p>
    <w:p w:rsidR="00000000" w:rsidRDefault="00115948">
      <w:pPr>
        <w:tabs>
          <w:tab w:val="left" w:pos="-1"/>
          <w:tab w:val="left" w:pos="3968"/>
        </w:tabs>
        <w:ind w:left="-1" w:firstLine="1"/>
        <w:jc w:val="both"/>
        <w:rPr>
          <w:rFonts w:cs="David"/>
          <w:sz w:val="24"/>
          <w:rtl/>
        </w:rPr>
      </w:pPr>
      <w:r>
        <w:rPr>
          <w:rFonts w:cs="David"/>
          <w:b/>
          <w:bCs/>
          <w:sz w:val="24"/>
          <w:u w:val="single"/>
          <w:rtl/>
        </w:rPr>
        <w:t>היו"ר אמנון רובינשטיין:</w:t>
      </w:r>
      <w:r>
        <w:rPr>
          <w:rFonts w:cs="David"/>
          <w:sz w:val="24"/>
          <w:rtl/>
        </w:rPr>
        <w:tab/>
        <w:t xml:space="preserve">שהגיעו  למדינת  ישראל   לפני   כניסת  החוק </w:t>
      </w:r>
    </w:p>
    <w:p w:rsidR="00000000" w:rsidRDefault="00115948">
      <w:pPr>
        <w:tabs>
          <w:tab w:val="left" w:pos="-1"/>
          <w:tab w:val="left" w:pos="3968"/>
        </w:tabs>
        <w:ind w:left="-1" w:firstLine="1"/>
        <w:jc w:val="both"/>
        <w:rPr>
          <w:rFonts w:cs="David"/>
          <w:sz w:val="24"/>
          <w:rtl/>
        </w:rPr>
      </w:pPr>
      <w:r>
        <w:rPr>
          <w:rFonts w:cs="David"/>
          <w:sz w:val="24"/>
          <w:rtl/>
        </w:rPr>
        <w:tab/>
        <w:t xml:space="preserve">לתוקף.  בסדר.  אם כן, נסחי את זה כעת. את </w:t>
      </w:r>
    </w:p>
    <w:p w:rsidR="00000000" w:rsidRDefault="00115948">
      <w:pPr>
        <w:tabs>
          <w:tab w:val="left" w:pos="-1"/>
          <w:tab w:val="left" w:pos="3968"/>
        </w:tabs>
        <w:ind w:left="-1" w:firstLine="1"/>
        <w:jc w:val="both"/>
        <w:rPr>
          <w:rFonts w:cs="David"/>
          <w:sz w:val="24"/>
          <w:rtl/>
        </w:rPr>
      </w:pPr>
      <w:r>
        <w:rPr>
          <w:rFonts w:cs="David"/>
          <w:sz w:val="24"/>
          <w:rtl/>
        </w:rPr>
        <w:tab/>
        <w:t>אינך יכולה.</w:t>
      </w:r>
    </w:p>
    <w:p w:rsidR="00000000" w:rsidRDefault="00115948">
      <w:pPr>
        <w:tabs>
          <w:tab w:val="left" w:pos="-1"/>
          <w:tab w:val="left" w:pos="3968"/>
        </w:tabs>
        <w:ind w:left="-1" w:firstLine="1"/>
        <w:jc w:val="both"/>
        <w:rPr>
          <w:rFonts w:cs="David"/>
          <w:sz w:val="24"/>
          <w:rtl/>
        </w:rPr>
      </w:pPr>
    </w:p>
    <w:p w:rsidR="00000000" w:rsidRDefault="00115948">
      <w:pPr>
        <w:tabs>
          <w:tab w:val="left" w:pos="-1"/>
          <w:tab w:val="left" w:pos="3968"/>
        </w:tabs>
        <w:ind w:left="-1" w:firstLine="1"/>
        <w:jc w:val="both"/>
        <w:rPr>
          <w:rFonts w:cs="David"/>
          <w:sz w:val="24"/>
          <w:rtl/>
        </w:rPr>
      </w:pPr>
      <w:r>
        <w:rPr>
          <w:rFonts w:cs="David"/>
          <w:b/>
          <w:bCs/>
          <w:sz w:val="24"/>
          <w:u w:val="single"/>
          <w:rtl/>
        </w:rPr>
        <w:t>גלוריה וייסמן:</w:t>
      </w:r>
      <w:r>
        <w:rPr>
          <w:rFonts w:cs="David"/>
          <w:sz w:val="24"/>
          <w:rtl/>
        </w:rPr>
        <w:tab/>
        <w:t xml:space="preserve">אני יכולה, כי זה סעיף מעבר. </w:t>
      </w:r>
    </w:p>
    <w:p w:rsidR="00000000" w:rsidRDefault="00115948">
      <w:pPr>
        <w:tabs>
          <w:tab w:val="left" w:pos="-1"/>
          <w:tab w:val="left" w:pos="3968"/>
        </w:tabs>
        <w:ind w:left="-1" w:firstLine="1"/>
        <w:jc w:val="both"/>
        <w:rPr>
          <w:rFonts w:cs="David"/>
          <w:sz w:val="24"/>
          <w:rtl/>
        </w:rPr>
      </w:pPr>
    </w:p>
    <w:p w:rsidR="00000000" w:rsidRDefault="00115948">
      <w:pPr>
        <w:tabs>
          <w:tab w:val="left" w:pos="-1"/>
          <w:tab w:val="left" w:pos="3968"/>
        </w:tabs>
        <w:ind w:left="-1" w:firstLine="1"/>
        <w:jc w:val="both"/>
        <w:rPr>
          <w:rFonts w:cs="David"/>
          <w:sz w:val="24"/>
          <w:rtl/>
        </w:rPr>
      </w:pPr>
      <w:r>
        <w:rPr>
          <w:rFonts w:cs="David"/>
          <w:b/>
          <w:bCs/>
          <w:sz w:val="24"/>
          <w:u w:val="single"/>
          <w:rtl/>
        </w:rPr>
        <w:t>היו"ר אמנון רובינשטיין:</w:t>
      </w:r>
      <w:r>
        <w:rPr>
          <w:rFonts w:cs="David"/>
          <w:sz w:val="24"/>
          <w:rtl/>
        </w:rPr>
        <w:tab/>
        <w:t>אזיי  אנחנו  מצביעים  ע</w:t>
      </w:r>
      <w:r>
        <w:rPr>
          <w:rFonts w:cs="David"/>
          <w:sz w:val="24"/>
          <w:rtl/>
        </w:rPr>
        <w:t xml:space="preserve">ל  סעיף  1,  כשברור </w:t>
      </w:r>
    </w:p>
    <w:p w:rsidR="00000000" w:rsidRDefault="00115948">
      <w:pPr>
        <w:tabs>
          <w:tab w:val="left" w:pos="-1"/>
          <w:tab w:val="left" w:pos="3968"/>
        </w:tabs>
        <w:ind w:left="-1" w:firstLine="1"/>
        <w:jc w:val="both"/>
        <w:rPr>
          <w:rFonts w:cs="David"/>
          <w:sz w:val="24"/>
          <w:rtl/>
        </w:rPr>
      </w:pPr>
      <w:r>
        <w:rPr>
          <w:rFonts w:cs="David"/>
          <w:sz w:val="24"/>
          <w:rtl/>
        </w:rPr>
        <w:tab/>
        <w:t xml:space="preserve">לנו שהתיקון   הזה   לא   חל   על  בקשות  </w:t>
      </w:r>
    </w:p>
    <w:p w:rsidR="00000000" w:rsidRDefault="00115948">
      <w:pPr>
        <w:tabs>
          <w:tab w:val="left" w:pos="-1"/>
          <w:tab w:val="left" w:pos="3968"/>
        </w:tabs>
        <w:ind w:left="-1" w:firstLine="1"/>
        <w:jc w:val="both"/>
        <w:rPr>
          <w:rFonts w:cs="David"/>
          <w:sz w:val="24"/>
          <w:rtl/>
        </w:rPr>
      </w:pPr>
      <w:r>
        <w:rPr>
          <w:rFonts w:cs="David"/>
          <w:sz w:val="24"/>
          <w:rtl/>
        </w:rPr>
        <w:t xml:space="preserve">הסגרה שהגיעו ארצה לפני כניסת החוק. </w:t>
      </w:r>
    </w:p>
    <w:p w:rsidR="00000000" w:rsidRDefault="00115948">
      <w:pPr>
        <w:tabs>
          <w:tab w:val="left" w:pos="-1"/>
          <w:tab w:val="left" w:pos="3968"/>
        </w:tabs>
        <w:ind w:left="-1" w:firstLine="1"/>
        <w:jc w:val="both"/>
        <w:rPr>
          <w:rFonts w:cs="David"/>
          <w:sz w:val="24"/>
          <w:rtl/>
        </w:rPr>
      </w:pPr>
    </w:p>
    <w:p w:rsidR="00000000" w:rsidRDefault="00115948">
      <w:pPr>
        <w:tabs>
          <w:tab w:val="left" w:pos="-1"/>
          <w:tab w:val="left" w:pos="3968"/>
        </w:tabs>
        <w:ind w:left="-1" w:firstLine="1"/>
        <w:jc w:val="both"/>
        <w:rPr>
          <w:rFonts w:cs="David"/>
          <w:b/>
          <w:bCs/>
          <w:sz w:val="24"/>
          <w:u w:val="single"/>
          <w:rtl/>
        </w:rPr>
      </w:pPr>
      <w:r>
        <w:rPr>
          <w:rFonts w:cs="David"/>
          <w:b/>
          <w:bCs/>
          <w:sz w:val="24"/>
          <w:u w:val="single"/>
          <w:rtl/>
        </w:rPr>
        <w:t>הצבעה:</w:t>
      </w:r>
    </w:p>
    <w:p w:rsidR="00000000" w:rsidRDefault="00115948">
      <w:pPr>
        <w:pStyle w:val="4"/>
        <w:rPr>
          <w:rFonts w:cs="David"/>
          <w:sz w:val="24"/>
          <w:rtl/>
        </w:rPr>
      </w:pPr>
      <w:r>
        <w:rPr>
          <w:rFonts w:cs="David"/>
          <w:sz w:val="24"/>
          <w:rtl/>
        </w:rPr>
        <w:t>בעד - אושר</w:t>
      </w:r>
    </w:p>
    <w:p w:rsidR="00000000" w:rsidRDefault="00115948">
      <w:pPr>
        <w:tabs>
          <w:tab w:val="left" w:pos="-1"/>
          <w:tab w:val="left" w:pos="3968"/>
        </w:tabs>
        <w:ind w:left="-1" w:firstLine="1"/>
        <w:jc w:val="both"/>
        <w:rPr>
          <w:rFonts w:cs="David"/>
          <w:b/>
          <w:bCs/>
          <w:sz w:val="24"/>
          <w:rtl/>
        </w:rPr>
      </w:pPr>
    </w:p>
    <w:p w:rsidR="00000000" w:rsidRDefault="00115948">
      <w:pPr>
        <w:tabs>
          <w:tab w:val="left" w:pos="-1"/>
          <w:tab w:val="left" w:pos="3968"/>
        </w:tabs>
        <w:ind w:left="-1" w:firstLine="1"/>
        <w:jc w:val="both"/>
        <w:rPr>
          <w:rFonts w:cs="David"/>
          <w:b/>
          <w:bCs/>
          <w:sz w:val="24"/>
          <w:rtl/>
        </w:rPr>
      </w:pPr>
      <w:r>
        <w:rPr>
          <w:rFonts w:cs="David"/>
          <w:b/>
          <w:bCs/>
          <w:sz w:val="24"/>
          <w:rtl/>
        </w:rPr>
        <w:tab/>
        <w:t xml:space="preserve">סעיף 1 אושר לקריאה שניה ושלישית. </w:t>
      </w:r>
    </w:p>
    <w:p w:rsidR="00000000" w:rsidRDefault="00115948">
      <w:pPr>
        <w:tabs>
          <w:tab w:val="left" w:pos="-1"/>
          <w:tab w:val="left" w:pos="3968"/>
        </w:tabs>
        <w:ind w:left="-1" w:firstLine="1"/>
        <w:jc w:val="both"/>
        <w:rPr>
          <w:rFonts w:cs="David"/>
          <w:sz w:val="24"/>
          <w:rtl/>
        </w:rPr>
      </w:pPr>
    </w:p>
    <w:p w:rsidR="00000000" w:rsidRDefault="00115948">
      <w:pPr>
        <w:tabs>
          <w:tab w:val="left" w:pos="-1"/>
          <w:tab w:val="left" w:pos="3968"/>
        </w:tabs>
        <w:ind w:left="-1" w:firstLine="1"/>
        <w:jc w:val="both"/>
        <w:rPr>
          <w:rFonts w:cs="David"/>
          <w:sz w:val="24"/>
          <w:rtl/>
        </w:rPr>
      </w:pPr>
      <w:r>
        <w:rPr>
          <w:rFonts w:cs="David"/>
          <w:b/>
          <w:bCs/>
          <w:sz w:val="24"/>
          <w:u w:val="single"/>
          <w:rtl/>
        </w:rPr>
        <w:t>גלוריה וייסמן:</w:t>
      </w:r>
      <w:r>
        <w:rPr>
          <w:rFonts w:cs="David"/>
          <w:sz w:val="24"/>
          <w:rtl/>
        </w:rPr>
        <w:tab/>
        <w:t xml:space="preserve">או-קיי. עכשיו  סעיף  2.  במקום  סעיף  2 </w:t>
      </w:r>
    </w:p>
    <w:p w:rsidR="00000000" w:rsidRDefault="00115948">
      <w:pPr>
        <w:tabs>
          <w:tab w:val="left" w:pos="-1"/>
          <w:tab w:val="left" w:pos="3968"/>
        </w:tabs>
        <w:ind w:left="-1" w:firstLine="1"/>
        <w:jc w:val="both"/>
        <w:rPr>
          <w:rFonts w:cs="David"/>
          <w:sz w:val="24"/>
          <w:rtl/>
        </w:rPr>
      </w:pPr>
      <w:r>
        <w:rPr>
          <w:rFonts w:cs="David"/>
          <w:sz w:val="24"/>
          <w:rtl/>
        </w:rPr>
        <w:tab/>
        <w:t xml:space="preserve">לחוק העיקרי, יבוא: "עבירת הסגרה 2.(א) בחוק </w:t>
      </w:r>
      <w:r>
        <w:rPr>
          <w:rFonts w:cs="David"/>
          <w:sz w:val="24"/>
          <w:rtl/>
        </w:rPr>
        <w:t xml:space="preserve">זה, עבירת הסגרה היא כל עבירה שאילו נעברה בישראל דינה מאסר שנה או עונש חמור מזה. (ב) על אף האמור בסעיף קטן (א), הוכרז אדם בר הסגרה בשל עבירת הסגרה אחת לפחות, ניתן להסגירו גם בשל עבירה שאינה עבירת הסגרה". </w:t>
      </w:r>
    </w:p>
    <w:p w:rsidR="00000000" w:rsidRDefault="00115948">
      <w:pPr>
        <w:tabs>
          <w:tab w:val="left" w:pos="-1"/>
          <w:tab w:val="left" w:pos="3968"/>
        </w:tabs>
        <w:ind w:left="-1" w:firstLine="1"/>
        <w:jc w:val="both"/>
        <w:rPr>
          <w:rFonts w:cs="David"/>
          <w:sz w:val="24"/>
          <w:rtl/>
        </w:rPr>
      </w:pPr>
    </w:p>
    <w:p w:rsidR="00000000" w:rsidRDefault="00115948">
      <w:pPr>
        <w:tabs>
          <w:tab w:val="left" w:pos="-1"/>
          <w:tab w:val="left" w:pos="3968"/>
        </w:tabs>
        <w:ind w:left="-1" w:firstLine="1"/>
        <w:jc w:val="both"/>
        <w:rPr>
          <w:rFonts w:cs="David"/>
          <w:sz w:val="24"/>
          <w:rtl/>
        </w:rPr>
      </w:pPr>
      <w:r>
        <w:rPr>
          <w:rFonts w:cs="David"/>
          <w:b/>
          <w:bCs/>
          <w:sz w:val="24"/>
          <w:u w:val="single"/>
          <w:rtl/>
        </w:rPr>
        <w:t>היו"ר אמנון רובינשטיין:</w:t>
      </w:r>
      <w:r>
        <w:rPr>
          <w:rFonts w:cs="David"/>
          <w:sz w:val="24"/>
          <w:rtl/>
        </w:rPr>
        <w:tab/>
        <w:t>זה מה שמקובל.</w:t>
      </w:r>
    </w:p>
    <w:p w:rsidR="00000000" w:rsidRDefault="00115948">
      <w:pPr>
        <w:tabs>
          <w:tab w:val="left" w:pos="-1"/>
          <w:tab w:val="left" w:pos="3968"/>
        </w:tabs>
        <w:ind w:left="-1" w:firstLine="1"/>
        <w:jc w:val="both"/>
        <w:rPr>
          <w:rFonts w:cs="David"/>
          <w:sz w:val="24"/>
          <w:rtl/>
        </w:rPr>
      </w:pPr>
    </w:p>
    <w:p w:rsidR="00000000" w:rsidRDefault="00115948">
      <w:pPr>
        <w:tabs>
          <w:tab w:val="left" w:pos="-1"/>
          <w:tab w:val="left" w:pos="3968"/>
        </w:tabs>
        <w:ind w:left="-1" w:firstLine="1"/>
        <w:jc w:val="both"/>
        <w:rPr>
          <w:rFonts w:cs="David"/>
          <w:sz w:val="24"/>
          <w:rtl/>
        </w:rPr>
      </w:pPr>
      <w:r>
        <w:rPr>
          <w:rFonts w:cs="David"/>
          <w:b/>
          <w:bCs/>
          <w:sz w:val="24"/>
          <w:u w:val="single"/>
          <w:rtl/>
        </w:rPr>
        <w:t>גלוריה וייסמ</w:t>
      </w:r>
      <w:r>
        <w:rPr>
          <w:rFonts w:cs="David"/>
          <w:b/>
          <w:bCs/>
          <w:sz w:val="24"/>
          <w:u w:val="single"/>
          <w:rtl/>
        </w:rPr>
        <w:t>ן:</w:t>
      </w:r>
      <w:r>
        <w:rPr>
          <w:rFonts w:cs="David"/>
          <w:sz w:val="24"/>
          <w:rtl/>
        </w:rPr>
        <w:tab/>
        <w:t xml:space="preserve">כן. גם בהסכמים וגם בחקיקה החדשה. </w:t>
      </w:r>
    </w:p>
    <w:p w:rsidR="00000000" w:rsidRDefault="00115948">
      <w:pPr>
        <w:tabs>
          <w:tab w:val="left" w:pos="-1"/>
          <w:tab w:val="left" w:pos="3968"/>
        </w:tabs>
        <w:ind w:left="-1" w:firstLine="1"/>
        <w:jc w:val="both"/>
        <w:rPr>
          <w:rFonts w:cs="David"/>
          <w:sz w:val="24"/>
          <w:rtl/>
        </w:rPr>
      </w:pPr>
    </w:p>
    <w:p w:rsidR="00000000" w:rsidRDefault="00115948">
      <w:pPr>
        <w:tabs>
          <w:tab w:val="left" w:pos="-1"/>
          <w:tab w:val="left" w:pos="3968"/>
        </w:tabs>
        <w:ind w:left="-1" w:firstLine="1"/>
        <w:jc w:val="both"/>
        <w:rPr>
          <w:rFonts w:cs="David"/>
          <w:sz w:val="24"/>
          <w:rtl/>
        </w:rPr>
      </w:pPr>
      <w:r>
        <w:rPr>
          <w:rFonts w:cs="David"/>
          <w:b/>
          <w:bCs/>
          <w:sz w:val="24"/>
          <w:u w:val="single"/>
          <w:rtl/>
        </w:rPr>
        <w:t>היו"ר אמנון רובינשטיין:</w:t>
      </w:r>
      <w:r>
        <w:rPr>
          <w:rFonts w:cs="David"/>
          <w:sz w:val="24"/>
          <w:rtl/>
        </w:rPr>
        <w:tab/>
        <w:t xml:space="preserve">אבל בזה אנחנו איננו חורגים מהנורמות. </w:t>
      </w:r>
    </w:p>
    <w:p w:rsidR="00000000" w:rsidRDefault="00115948">
      <w:pPr>
        <w:tabs>
          <w:tab w:val="left" w:pos="-1"/>
          <w:tab w:val="left" w:pos="3968"/>
        </w:tabs>
        <w:ind w:left="-1" w:firstLine="1"/>
        <w:jc w:val="both"/>
        <w:rPr>
          <w:rFonts w:cs="David"/>
          <w:sz w:val="24"/>
          <w:rtl/>
        </w:rPr>
      </w:pPr>
    </w:p>
    <w:p w:rsidR="00000000" w:rsidRDefault="00115948">
      <w:pPr>
        <w:tabs>
          <w:tab w:val="left" w:pos="-1"/>
          <w:tab w:val="left" w:pos="3968"/>
        </w:tabs>
        <w:ind w:left="-1" w:firstLine="1"/>
        <w:jc w:val="both"/>
        <w:rPr>
          <w:rFonts w:cs="David"/>
          <w:sz w:val="24"/>
          <w:rtl/>
        </w:rPr>
      </w:pPr>
      <w:r>
        <w:rPr>
          <w:rFonts w:cs="David"/>
          <w:b/>
          <w:bCs/>
          <w:sz w:val="24"/>
          <w:u w:val="single"/>
          <w:rtl/>
        </w:rPr>
        <w:t>גלוריה וייסמן:</w:t>
      </w:r>
      <w:r>
        <w:rPr>
          <w:rFonts w:cs="David"/>
          <w:sz w:val="24"/>
          <w:rtl/>
        </w:rPr>
        <w:tab/>
        <w:t xml:space="preserve">לא. </w:t>
      </w:r>
    </w:p>
    <w:p w:rsidR="00000000" w:rsidRDefault="00115948">
      <w:pPr>
        <w:tabs>
          <w:tab w:val="left" w:pos="-1"/>
          <w:tab w:val="left" w:pos="3968"/>
        </w:tabs>
        <w:ind w:left="-1" w:firstLine="1"/>
        <w:jc w:val="both"/>
        <w:rPr>
          <w:rFonts w:cs="David"/>
          <w:sz w:val="24"/>
          <w:rtl/>
        </w:rPr>
      </w:pPr>
    </w:p>
    <w:p w:rsidR="00000000" w:rsidRDefault="00115948">
      <w:pPr>
        <w:tabs>
          <w:tab w:val="left" w:pos="-1"/>
          <w:tab w:val="left" w:pos="3968"/>
        </w:tabs>
        <w:ind w:left="-1" w:firstLine="1"/>
        <w:jc w:val="both"/>
        <w:rPr>
          <w:rFonts w:cs="David"/>
          <w:sz w:val="24"/>
          <w:rtl/>
        </w:rPr>
      </w:pPr>
      <w:r>
        <w:rPr>
          <w:rFonts w:cs="David"/>
          <w:b/>
          <w:bCs/>
          <w:sz w:val="24"/>
          <w:u w:val="single"/>
          <w:rtl/>
        </w:rPr>
        <w:t>היו"ר אמנון רובינשטיין:</w:t>
      </w:r>
      <w:r>
        <w:rPr>
          <w:rFonts w:cs="David"/>
          <w:sz w:val="24"/>
          <w:rtl/>
        </w:rPr>
        <w:tab/>
        <w:t xml:space="preserve">זה יחול גם לטובת ישראל. כן? </w:t>
      </w:r>
    </w:p>
    <w:p w:rsidR="00000000" w:rsidRDefault="00115948">
      <w:pPr>
        <w:tabs>
          <w:tab w:val="left" w:pos="-1"/>
          <w:tab w:val="left" w:pos="3968"/>
        </w:tabs>
        <w:ind w:left="-1" w:firstLine="1"/>
        <w:jc w:val="both"/>
        <w:rPr>
          <w:rFonts w:cs="David"/>
          <w:sz w:val="24"/>
          <w:rtl/>
        </w:rPr>
      </w:pPr>
    </w:p>
    <w:p w:rsidR="00000000" w:rsidRDefault="00115948">
      <w:pPr>
        <w:tabs>
          <w:tab w:val="left" w:pos="-1"/>
          <w:tab w:val="left" w:pos="3968"/>
        </w:tabs>
        <w:ind w:left="-1" w:firstLine="1"/>
        <w:jc w:val="both"/>
        <w:rPr>
          <w:rFonts w:cs="David"/>
          <w:sz w:val="24"/>
          <w:rtl/>
        </w:rPr>
      </w:pPr>
      <w:r>
        <w:rPr>
          <w:rFonts w:cs="David"/>
          <w:b/>
          <w:bCs/>
          <w:sz w:val="24"/>
          <w:u w:val="single"/>
          <w:rtl/>
        </w:rPr>
        <w:t>גלוריה וייסמן:</w:t>
      </w:r>
      <w:r>
        <w:rPr>
          <w:rFonts w:cs="David"/>
          <w:sz w:val="24"/>
          <w:rtl/>
        </w:rPr>
        <w:tab/>
        <w:t xml:space="preserve">בוודאי. </w:t>
      </w:r>
    </w:p>
    <w:p w:rsidR="00000000" w:rsidRDefault="00115948">
      <w:pPr>
        <w:tabs>
          <w:tab w:val="left" w:pos="-1"/>
          <w:tab w:val="left" w:pos="3968"/>
        </w:tabs>
        <w:ind w:left="-1" w:firstLine="1"/>
        <w:jc w:val="both"/>
        <w:rPr>
          <w:rFonts w:cs="David"/>
          <w:sz w:val="24"/>
          <w:rtl/>
        </w:rPr>
      </w:pPr>
    </w:p>
    <w:p w:rsidR="00000000" w:rsidRDefault="00115948">
      <w:pPr>
        <w:tabs>
          <w:tab w:val="left" w:pos="-1"/>
          <w:tab w:val="left" w:pos="3968"/>
        </w:tabs>
        <w:ind w:left="-1" w:firstLine="1"/>
        <w:jc w:val="both"/>
        <w:rPr>
          <w:rFonts w:cs="David"/>
          <w:sz w:val="24"/>
          <w:rtl/>
        </w:rPr>
      </w:pPr>
      <w:r>
        <w:rPr>
          <w:rFonts w:cs="David"/>
          <w:b/>
          <w:bCs/>
          <w:sz w:val="24"/>
          <w:u w:val="single"/>
          <w:rtl/>
        </w:rPr>
        <w:t>היו"ר אמנון רובינשטיין:</w:t>
      </w:r>
      <w:r>
        <w:rPr>
          <w:rFonts w:cs="David"/>
          <w:sz w:val="24"/>
          <w:rtl/>
        </w:rPr>
        <w:tab/>
        <w:t>ראיתי  דבר  אחד -  שאירופה אינה</w:t>
      </w:r>
      <w:r>
        <w:rPr>
          <w:rFonts w:cs="David"/>
          <w:sz w:val="24"/>
          <w:rtl/>
        </w:rPr>
        <w:t xml:space="preserve"> מסגירה.</w:t>
      </w:r>
    </w:p>
    <w:p w:rsidR="00000000" w:rsidRDefault="00115948">
      <w:pPr>
        <w:tabs>
          <w:tab w:val="left" w:pos="-1"/>
          <w:tab w:val="left" w:pos="3968"/>
        </w:tabs>
        <w:ind w:left="-1" w:firstLine="1"/>
        <w:jc w:val="both"/>
        <w:rPr>
          <w:rFonts w:cs="David"/>
          <w:sz w:val="24"/>
          <w:rtl/>
        </w:rPr>
      </w:pPr>
      <w:r>
        <w:rPr>
          <w:rFonts w:cs="David"/>
          <w:sz w:val="24"/>
          <w:rtl/>
        </w:rPr>
        <w:tab/>
        <w:t xml:space="preserve">זה ראיתי. </w:t>
      </w:r>
    </w:p>
    <w:p w:rsidR="00000000" w:rsidRDefault="00115948">
      <w:pPr>
        <w:tabs>
          <w:tab w:val="left" w:pos="-1"/>
          <w:tab w:val="left" w:pos="3968"/>
        </w:tabs>
        <w:ind w:left="-1" w:firstLine="1"/>
        <w:jc w:val="both"/>
        <w:rPr>
          <w:rFonts w:cs="David"/>
          <w:sz w:val="24"/>
          <w:rtl/>
        </w:rPr>
      </w:pPr>
    </w:p>
    <w:p w:rsidR="00000000" w:rsidRDefault="00115948">
      <w:pPr>
        <w:tabs>
          <w:tab w:val="left" w:pos="-1"/>
          <w:tab w:val="left" w:pos="3968"/>
        </w:tabs>
        <w:ind w:left="-1" w:firstLine="1"/>
        <w:jc w:val="both"/>
        <w:rPr>
          <w:rFonts w:cs="David"/>
          <w:sz w:val="24"/>
          <w:rtl/>
        </w:rPr>
      </w:pPr>
      <w:r>
        <w:rPr>
          <w:rFonts w:cs="David"/>
          <w:b/>
          <w:bCs/>
          <w:sz w:val="24"/>
          <w:u w:val="single"/>
          <w:rtl/>
        </w:rPr>
        <w:t>הערה:</w:t>
      </w:r>
      <w:r>
        <w:rPr>
          <w:rFonts w:cs="David"/>
          <w:sz w:val="24"/>
          <w:rtl/>
        </w:rPr>
        <w:tab/>
        <w:t xml:space="preserve">אינה  מסגירה  את  אזרחיה.  אבל  באירופה  </w:t>
      </w:r>
    </w:p>
    <w:p w:rsidR="00000000" w:rsidRDefault="00115948">
      <w:pPr>
        <w:tabs>
          <w:tab w:val="left" w:pos="-1"/>
          <w:tab w:val="left" w:pos="3968"/>
        </w:tabs>
        <w:ind w:left="-1" w:firstLine="1"/>
        <w:jc w:val="both"/>
        <w:rPr>
          <w:rFonts w:cs="David"/>
          <w:sz w:val="24"/>
          <w:rtl/>
        </w:rPr>
      </w:pPr>
      <w:r>
        <w:rPr>
          <w:rFonts w:cs="David"/>
          <w:sz w:val="24"/>
          <w:rtl/>
        </w:rPr>
        <w:tab/>
        <w:t>יש שיטת משפט שונה.</w:t>
      </w:r>
    </w:p>
    <w:p w:rsidR="00000000" w:rsidRDefault="00115948">
      <w:pPr>
        <w:tabs>
          <w:tab w:val="left" w:pos="-1"/>
          <w:tab w:val="left" w:pos="3968"/>
        </w:tabs>
        <w:ind w:left="-1" w:firstLine="1"/>
        <w:jc w:val="both"/>
        <w:rPr>
          <w:rFonts w:cs="David"/>
          <w:sz w:val="24"/>
          <w:rtl/>
        </w:rPr>
      </w:pPr>
    </w:p>
    <w:p w:rsidR="00000000" w:rsidRDefault="00115948">
      <w:pPr>
        <w:tabs>
          <w:tab w:val="left" w:pos="-1"/>
          <w:tab w:val="left" w:pos="3968"/>
        </w:tabs>
        <w:ind w:left="-1" w:firstLine="1"/>
        <w:jc w:val="both"/>
        <w:rPr>
          <w:rFonts w:cs="David"/>
          <w:sz w:val="24"/>
          <w:rtl/>
        </w:rPr>
      </w:pPr>
      <w:r>
        <w:rPr>
          <w:rFonts w:cs="David"/>
          <w:b/>
          <w:bCs/>
          <w:sz w:val="24"/>
          <w:u w:val="single"/>
          <w:rtl/>
        </w:rPr>
        <w:t>היו"ר אמנון רובינשטיין:</w:t>
      </w:r>
      <w:r>
        <w:rPr>
          <w:rFonts w:cs="David"/>
          <w:sz w:val="24"/>
          <w:rtl/>
        </w:rPr>
        <w:tab/>
        <w:t xml:space="preserve">אבל אנחנו כן מסגירים. </w:t>
      </w:r>
    </w:p>
    <w:p w:rsidR="00000000" w:rsidRDefault="00115948">
      <w:pPr>
        <w:tabs>
          <w:tab w:val="left" w:pos="-1"/>
          <w:tab w:val="left" w:pos="3968"/>
        </w:tabs>
        <w:ind w:left="-1" w:firstLine="1"/>
        <w:jc w:val="both"/>
        <w:rPr>
          <w:rFonts w:cs="David"/>
          <w:sz w:val="24"/>
          <w:rtl/>
        </w:rPr>
      </w:pPr>
    </w:p>
    <w:p w:rsidR="00000000" w:rsidRDefault="00115948">
      <w:pPr>
        <w:tabs>
          <w:tab w:val="left" w:pos="-1"/>
          <w:tab w:val="left" w:pos="3968"/>
        </w:tabs>
        <w:ind w:left="-1" w:firstLine="1"/>
        <w:jc w:val="both"/>
        <w:rPr>
          <w:rFonts w:cs="David"/>
          <w:sz w:val="24"/>
          <w:rtl/>
        </w:rPr>
      </w:pPr>
      <w:r>
        <w:rPr>
          <w:rFonts w:cs="David"/>
          <w:b/>
          <w:bCs/>
          <w:sz w:val="24"/>
          <w:u w:val="single"/>
          <w:rtl/>
        </w:rPr>
        <w:t>הערה:</w:t>
      </w:r>
      <w:r>
        <w:rPr>
          <w:rFonts w:cs="David"/>
          <w:sz w:val="24"/>
          <w:rtl/>
        </w:rPr>
        <w:tab/>
        <w:t xml:space="preserve">את  אזרחינו?   בתנאי   שהם   ירצו  את  </w:t>
      </w:r>
    </w:p>
    <w:p w:rsidR="00000000" w:rsidRDefault="00115948">
      <w:pPr>
        <w:tabs>
          <w:tab w:val="left" w:pos="-1"/>
          <w:tab w:val="left" w:pos="3968"/>
        </w:tabs>
        <w:ind w:left="-1" w:firstLine="1"/>
        <w:jc w:val="both"/>
        <w:rPr>
          <w:rFonts w:cs="David"/>
          <w:sz w:val="24"/>
          <w:rtl/>
        </w:rPr>
      </w:pPr>
      <w:r>
        <w:rPr>
          <w:rFonts w:cs="David"/>
          <w:sz w:val="24"/>
          <w:rtl/>
        </w:rPr>
        <w:tab/>
        <w:t>העונש בארץ.</w:t>
      </w:r>
    </w:p>
    <w:p w:rsidR="00000000" w:rsidRDefault="00115948">
      <w:pPr>
        <w:tabs>
          <w:tab w:val="left" w:pos="-1"/>
          <w:tab w:val="left" w:pos="3968"/>
        </w:tabs>
        <w:ind w:left="-1" w:firstLine="1"/>
        <w:jc w:val="both"/>
        <w:rPr>
          <w:rFonts w:cs="David"/>
          <w:sz w:val="24"/>
          <w:rtl/>
        </w:rPr>
      </w:pPr>
    </w:p>
    <w:p w:rsidR="00000000" w:rsidRDefault="00115948">
      <w:pPr>
        <w:tabs>
          <w:tab w:val="left" w:pos="-1"/>
          <w:tab w:val="left" w:pos="3968"/>
        </w:tabs>
        <w:ind w:left="-1" w:firstLine="1"/>
        <w:jc w:val="both"/>
        <w:rPr>
          <w:rFonts w:cs="David"/>
          <w:sz w:val="24"/>
          <w:rtl/>
        </w:rPr>
      </w:pPr>
      <w:r>
        <w:rPr>
          <w:rFonts w:cs="David"/>
          <w:b/>
          <w:bCs/>
          <w:sz w:val="24"/>
          <w:u w:val="single"/>
          <w:rtl/>
        </w:rPr>
        <w:t>היו"ר אמנון רובינשטיין:</w:t>
      </w:r>
      <w:r>
        <w:rPr>
          <w:rFonts w:cs="David"/>
          <w:sz w:val="24"/>
          <w:rtl/>
        </w:rPr>
        <w:tab/>
        <w:t xml:space="preserve">אנחנו כמו ארצות הברית. </w:t>
      </w:r>
    </w:p>
    <w:p w:rsidR="00000000" w:rsidRDefault="00115948">
      <w:pPr>
        <w:tabs>
          <w:tab w:val="left" w:pos="-1"/>
          <w:tab w:val="left" w:pos="3968"/>
        </w:tabs>
        <w:ind w:left="-1" w:firstLine="1"/>
        <w:jc w:val="both"/>
        <w:rPr>
          <w:rFonts w:cs="David"/>
          <w:sz w:val="24"/>
          <w:rtl/>
        </w:rPr>
      </w:pPr>
    </w:p>
    <w:p w:rsidR="00000000" w:rsidRDefault="00115948">
      <w:pPr>
        <w:tabs>
          <w:tab w:val="left" w:pos="-1"/>
          <w:tab w:val="left" w:pos="3968"/>
        </w:tabs>
        <w:ind w:left="-1" w:firstLine="1"/>
        <w:jc w:val="both"/>
        <w:rPr>
          <w:rFonts w:cs="David"/>
          <w:sz w:val="24"/>
          <w:rtl/>
        </w:rPr>
      </w:pPr>
      <w:r>
        <w:rPr>
          <w:rFonts w:cs="David"/>
          <w:b/>
          <w:bCs/>
          <w:sz w:val="24"/>
          <w:u w:val="single"/>
          <w:rtl/>
        </w:rPr>
        <w:t>הערה:</w:t>
      </w:r>
      <w:r>
        <w:rPr>
          <w:rFonts w:cs="David"/>
          <w:sz w:val="24"/>
          <w:rtl/>
        </w:rPr>
        <w:tab/>
        <w:t>אנ</w:t>
      </w:r>
      <w:r>
        <w:rPr>
          <w:rFonts w:cs="David"/>
          <w:sz w:val="24"/>
          <w:rtl/>
        </w:rPr>
        <w:t xml:space="preserve">חנו  יותר גרועים, כי ארצות  הברית  אינה </w:t>
      </w:r>
    </w:p>
    <w:p w:rsidR="00000000" w:rsidRDefault="00115948">
      <w:pPr>
        <w:tabs>
          <w:tab w:val="left" w:pos="-1"/>
          <w:tab w:val="left" w:pos="3968"/>
        </w:tabs>
        <w:ind w:left="-1" w:firstLine="1"/>
        <w:jc w:val="both"/>
        <w:rPr>
          <w:rFonts w:cs="David"/>
          <w:sz w:val="24"/>
          <w:rtl/>
        </w:rPr>
      </w:pPr>
      <w:r>
        <w:rPr>
          <w:rFonts w:cs="David"/>
          <w:sz w:val="24"/>
          <w:rtl/>
        </w:rPr>
        <w:tab/>
        <w:t xml:space="preserve">דורשת שהאזרחים שלה ירצו את העונש אצלה. </w:t>
      </w:r>
    </w:p>
    <w:p w:rsidR="00000000" w:rsidRDefault="00115948">
      <w:pPr>
        <w:tabs>
          <w:tab w:val="left" w:pos="-1"/>
          <w:tab w:val="left" w:pos="3968"/>
        </w:tabs>
        <w:ind w:left="-1" w:firstLine="1"/>
        <w:jc w:val="both"/>
        <w:rPr>
          <w:rFonts w:cs="David"/>
          <w:sz w:val="24"/>
          <w:rtl/>
        </w:rPr>
      </w:pPr>
      <w:r>
        <w:rPr>
          <w:rFonts w:cs="David"/>
          <w:sz w:val="24"/>
          <w:rtl/>
        </w:rPr>
        <w:tab/>
        <w:t xml:space="preserve">היא מסגירה אותם ושלום. </w:t>
      </w:r>
    </w:p>
    <w:p w:rsidR="00000000" w:rsidRDefault="00115948">
      <w:pPr>
        <w:tabs>
          <w:tab w:val="left" w:pos="-1"/>
          <w:tab w:val="left" w:pos="3968"/>
        </w:tabs>
        <w:ind w:left="-1" w:firstLine="1"/>
        <w:jc w:val="both"/>
        <w:rPr>
          <w:rFonts w:cs="David"/>
          <w:sz w:val="24"/>
          <w:rtl/>
        </w:rPr>
      </w:pPr>
    </w:p>
    <w:p w:rsidR="00000000" w:rsidRDefault="00115948">
      <w:pPr>
        <w:tabs>
          <w:tab w:val="left" w:pos="-1"/>
          <w:tab w:val="left" w:pos="3968"/>
        </w:tabs>
        <w:ind w:left="-1" w:firstLine="1"/>
        <w:jc w:val="both"/>
        <w:rPr>
          <w:rFonts w:cs="David"/>
          <w:sz w:val="24"/>
          <w:rtl/>
        </w:rPr>
      </w:pPr>
      <w:r>
        <w:rPr>
          <w:rFonts w:cs="David"/>
          <w:b/>
          <w:bCs/>
          <w:sz w:val="24"/>
          <w:u w:val="single"/>
          <w:rtl/>
        </w:rPr>
        <w:t>היו"ר אמנון רובינשטיין:</w:t>
      </w:r>
      <w:r>
        <w:rPr>
          <w:rFonts w:cs="David"/>
          <w:sz w:val="24"/>
          <w:rtl/>
        </w:rPr>
        <w:tab/>
        <w:t xml:space="preserve">אני גם  כן  הייתי  מוותר  על  הדרישה  הזאת. </w:t>
      </w:r>
    </w:p>
    <w:p w:rsidR="00000000" w:rsidRDefault="00115948">
      <w:pPr>
        <w:tabs>
          <w:tab w:val="left" w:pos="-1"/>
          <w:tab w:val="left" w:pos="3968"/>
        </w:tabs>
        <w:ind w:left="-1" w:firstLine="1"/>
        <w:jc w:val="both"/>
        <w:rPr>
          <w:rFonts w:cs="David"/>
          <w:sz w:val="24"/>
          <w:rtl/>
        </w:rPr>
      </w:pPr>
      <w:r>
        <w:rPr>
          <w:rFonts w:cs="David"/>
          <w:sz w:val="24"/>
          <w:rtl/>
        </w:rPr>
        <w:tab/>
        <w:t xml:space="preserve">בשביל מה אני צריך להוציא  את  כספי  משלם </w:t>
      </w:r>
    </w:p>
    <w:p w:rsidR="00000000" w:rsidRDefault="00115948">
      <w:pPr>
        <w:tabs>
          <w:tab w:val="left" w:pos="-1"/>
          <w:tab w:val="left" w:pos="3968"/>
        </w:tabs>
        <w:ind w:left="-1" w:firstLine="1"/>
        <w:jc w:val="both"/>
        <w:rPr>
          <w:rFonts w:cs="David"/>
          <w:sz w:val="24"/>
          <w:rtl/>
        </w:rPr>
      </w:pPr>
      <w:r>
        <w:rPr>
          <w:rFonts w:cs="David"/>
          <w:sz w:val="24"/>
          <w:rtl/>
        </w:rPr>
        <w:tab/>
        <w:t xml:space="preserve">המיסים? </w:t>
      </w:r>
    </w:p>
    <w:p w:rsidR="00000000" w:rsidRDefault="00115948">
      <w:pPr>
        <w:tabs>
          <w:tab w:val="left" w:pos="-1"/>
          <w:tab w:val="left" w:pos="3968"/>
        </w:tabs>
        <w:ind w:left="-1" w:firstLine="1"/>
        <w:jc w:val="both"/>
        <w:rPr>
          <w:rFonts w:cs="David"/>
          <w:sz w:val="24"/>
          <w:rtl/>
        </w:rPr>
      </w:pPr>
    </w:p>
    <w:p w:rsidR="00000000" w:rsidRDefault="00115948">
      <w:pPr>
        <w:tabs>
          <w:tab w:val="left" w:pos="-1"/>
          <w:tab w:val="left" w:pos="3968"/>
        </w:tabs>
        <w:ind w:left="-1" w:firstLine="1"/>
        <w:jc w:val="both"/>
        <w:rPr>
          <w:rFonts w:cs="David"/>
          <w:sz w:val="24"/>
          <w:rtl/>
        </w:rPr>
      </w:pPr>
      <w:r>
        <w:rPr>
          <w:rFonts w:cs="David"/>
          <w:b/>
          <w:bCs/>
          <w:sz w:val="24"/>
          <w:u w:val="single"/>
          <w:rtl/>
        </w:rPr>
        <w:t>דליה רבין פילוסוף:</w:t>
      </w:r>
      <w:r>
        <w:rPr>
          <w:rFonts w:cs="David"/>
          <w:sz w:val="24"/>
          <w:rtl/>
        </w:rPr>
        <w:tab/>
        <w:t xml:space="preserve">נכון. </w:t>
      </w:r>
    </w:p>
    <w:p w:rsidR="00000000" w:rsidRDefault="00115948">
      <w:pPr>
        <w:tabs>
          <w:tab w:val="left" w:pos="-1"/>
          <w:tab w:val="left" w:pos="3968"/>
        </w:tabs>
        <w:ind w:left="-1" w:firstLine="1"/>
        <w:jc w:val="both"/>
        <w:rPr>
          <w:rFonts w:cs="David"/>
          <w:sz w:val="24"/>
          <w:rtl/>
        </w:rPr>
      </w:pPr>
    </w:p>
    <w:p w:rsidR="00000000" w:rsidRDefault="00115948">
      <w:pPr>
        <w:tabs>
          <w:tab w:val="left" w:pos="-1"/>
          <w:tab w:val="left" w:pos="3968"/>
        </w:tabs>
        <w:ind w:left="-1" w:firstLine="1"/>
        <w:jc w:val="both"/>
        <w:rPr>
          <w:rFonts w:cs="David"/>
          <w:sz w:val="24"/>
          <w:rtl/>
        </w:rPr>
      </w:pPr>
      <w:r>
        <w:rPr>
          <w:rFonts w:cs="David"/>
          <w:b/>
          <w:bCs/>
          <w:sz w:val="24"/>
          <w:u w:val="single"/>
          <w:rtl/>
        </w:rPr>
        <w:t>היו"ר אמנון רובינשטיין:</w:t>
      </w:r>
      <w:r>
        <w:rPr>
          <w:rFonts w:cs="David"/>
          <w:sz w:val="24"/>
          <w:rtl/>
        </w:rPr>
        <w:tab/>
        <w:t>אבל זה לא שייך לזה. טוב, סעיף 2, מי בעדו?</w:t>
      </w:r>
    </w:p>
    <w:p w:rsidR="00000000" w:rsidRDefault="00115948">
      <w:pPr>
        <w:tabs>
          <w:tab w:val="left" w:pos="-1"/>
          <w:tab w:val="left" w:pos="3968"/>
        </w:tabs>
        <w:ind w:left="-1" w:firstLine="1"/>
        <w:jc w:val="both"/>
        <w:rPr>
          <w:rFonts w:cs="David"/>
          <w:sz w:val="24"/>
          <w:rtl/>
        </w:rPr>
      </w:pPr>
    </w:p>
    <w:p w:rsidR="00000000" w:rsidRDefault="00115948">
      <w:pPr>
        <w:tabs>
          <w:tab w:val="left" w:pos="-1"/>
          <w:tab w:val="left" w:pos="3968"/>
        </w:tabs>
        <w:ind w:left="-1" w:firstLine="1"/>
        <w:jc w:val="both"/>
        <w:rPr>
          <w:rFonts w:cs="David"/>
          <w:b/>
          <w:bCs/>
          <w:sz w:val="24"/>
          <w:u w:val="single"/>
          <w:rtl/>
        </w:rPr>
      </w:pPr>
      <w:r>
        <w:rPr>
          <w:rFonts w:cs="David"/>
          <w:b/>
          <w:bCs/>
          <w:sz w:val="24"/>
          <w:u w:val="single"/>
          <w:rtl/>
        </w:rPr>
        <w:t>הצבעה:</w:t>
      </w:r>
    </w:p>
    <w:p w:rsidR="00000000" w:rsidRDefault="00115948">
      <w:pPr>
        <w:tabs>
          <w:tab w:val="left" w:pos="-1"/>
          <w:tab w:val="left" w:pos="3968"/>
        </w:tabs>
        <w:ind w:left="-1" w:firstLine="1"/>
        <w:jc w:val="both"/>
        <w:rPr>
          <w:rFonts w:cs="David"/>
          <w:b/>
          <w:bCs/>
          <w:sz w:val="24"/>
          <w:rtl/>
        </w:rPr>
      </w:pPr>
      <w:r>
        <w:rPr>
          <w:rFonts w:cs="David"/>
          <w:b/>
          <w:bCs/>
          <w:sz w:val="24"/>
          <w:rtl/>
        </w:rPr>
        <w:t>בעד - אושר</w:t>
      </w:r>
    </w:p>
    <w:p w:rsidR="00000000" w:rsidRDefault="00115948">
      <w:pPr>
        <w:tabs>
          <w:tab w:val="left" w:pos="-1"/>
          <w:tab w:val="left" w:pos="3968"/>
        </w:tabs>
        <w:ind w:left="-1" w:firstLine="1"/>
        <w:jc w:val="both"/>
        <w:rPr>
          <w:rFonts w:cs="David"/>
          <w:b/>
          <w:bCs/>
          <w:sz w:val="24"/>
          <w:rtl/>
        </w:rPr>
      </w:pPr>
      <w:r>
        <w:rPr>
          <w:rFonts w:cs="David"/>
          <w:b/>
          <w:bCs/>
          <w:sz w:val="24"/>
          <w:rtl/>
        </w:rPr>
        <w:tab/>
        <w:t xml:space="preserve">סעיף 2 אושר לקריאה, בלי שום שינוי. </w:t>
      </w:r>
    </w:p>
    <w:p w:rsidR="00000000" w:rsidRDefault="00115948">
      <w:pPr>
        <w:tabs>
          <w:tab w:val="left" w:pos="-1"/>
          <w:tab w:val="left" w:pos="3968"/>
        </w:tabs>
        <w:ind w:left="-1" w:firstLine="1"/>
        <w:jc w:val="both"/>
        <w:rPr>
          <w:rFonts w:cs="David"/>
          <w:sz w:val="24"/>
          <w:rtl/>
        </w:rPr>
      </w:pPr>
    </w:p>
    <w:p w:rsidR="00000000" w:rsidRDefault="00115948">
      <w:pPr>
        <w:tabs>
          <w:tab w:val="left" w:pos="-1"/>
          <w:tab w:val="left" w:pos="3968"/>
        </w:tabs>
        <w:ind w:left="-1" w:firstLine="1"/>
        <w:jc w:val="both"/>
        <w:rPr>
          <w:rFonts w:cs="David"/>
          <w:sz w:val="24"/>
          <w:rtl/>
        </w:rPr>
      </w:pPr>
      <w:r>
        <w:rPr>
          <w:rFonts w:cs="David"/>
          <w:b/>
          <w:bCs/>
          <w:sz w:val="24"/>
          <w:u w:val="single"/>
          <w:rtl/>
        </w:rPr>
        <w:t>הערה:</w:t>
      </w:r>
      <w:r>
        <w:rPr>
          <w:rFonts w:cs="David"/>
          <w:sz w:val="24"/>
          <w:rtl/>
        </w:rPr>
        <w:tab/>
        <w:t xml:space="preserve">לגבי   הנושא   של  שנה  -  יש  פה  רשימה  של </w:t>
      </w:r>
    </w:p>
    <w:p w:rsidR="00000000" w:rsidRDefault="00115948">
      <w:pPr>
        <w:tabs>
          <w:tab w:val="left" w:pos="-1"/>
          <w:tab w:val="left" w:pos="3968"/>
        </w:tabs>
        <w:ind w:left="-1" w:firstLine="1"/>
        <w:jc w:val="both"/>
        <w:rPr>
          <w:rFonts w:cs="David"/>
          <w:sz w:val="24"/>
          <w:rtl/>
        </w:rPr>
      </w:pPr>
      <w:r>
        <w:rPr>
          <w:rFonts w:cs="David"/>
          <w:sz w:val="24"/>
          <w:rtl/>
        </w:rPr>
        <w:tab/>
        <w:t xml:space="preserve">עבירות. </w:t>
      </w:r>
    </w:p>
    <w:p w:rsidR="00000000" w:rsidRDefault="00115948">
      <w:pPr>
        <w:tabs>
          <w:tab w:val="left" w:pos="-1"/>
          <w:tab w:val="left" w:pos="3968"/>
        </w:tabs>
        <w:ind w:left="-1" w:firstLine="1"/>
        <w:jc w:val="both"/>
        <w:rPr>
          <w:rFonts w:cs="David"/>
          <w:sz w:val="24"/>
          <w:rtl/>
        </w:rPr>
      </w:pPr>
    </w:p>
    <w:p w:rsidR="00000000" w:rsidRDefault="00115948">
      <w:pPr>
        <w:tabs>
          <w:tab w:val="left" w:pos="-1"/>
          <w:tab w:val="left" w:pos="3968"/>
        </w:tabs>
        <w:ind w:left="-1" w:firstLine="1"/>
        <w:jc w:val="both"/>
        <w:rPr>
          <w:rFonts w:cs="David"/>
          <w:b/>
          <w:bCs/>
          <w:sz w:val="24"/>
          <w:u w:val="single"/>
          <w:rtl/>
        </w:rPr>
      </w:pPr>
    </w:p>
    <w:p w:rsidR="00000000" w:rsidRDefault="00115948">
      <w:pPr>
        <w:tabs>
          <w:tab w:val="left" w:pos="-1"/>
          <w:tab w:val="left" w:pos="3968"/>
        </w:tabs>
        <w:ind w:left="-1" w:firstLine="1"/>
        <w:jc w:val="both"/>
        <w:rPr>
          <w:rFonts w:cs="David"/>
          <w:sz w:val="24"/>
          <w:rtl/>
        </w:rPr>
      </w:pPr>
      <w:r>
        <w:rPr>
          <w:rFonts w:cs="David"/>
          <w:b/>
          <w:bCs/>
          <w:sz w:val="24"/>
          <w:u w:val="single"/>
          <w:rtl/>
        </w:rPr>
        <w:t>היו"ר אמנון רובינשטיין:</w:t>
      </w:r>
      <w:r>
        <w:rPr>
          <w:rFonts w:cs="David"/>
          <w:sz w:val="24"/>
          <w:rtl/>
        </w:rPr>
        <w:tab/>
        <w:t xml:space="preserve">לא, אני הצעתי למשרד  המשפטים,  דרך  אגב, </w:t>
      </w:r>
    </w:p>
    <w:p w:rsidR="00000000" w:rsidRDefault="00115948">
      <w:pPr>
        <w:tabs>
          <w:tab w:val="left" w:pos="-1"/>
          <w:tab w:val="left" w:pos="3968"/>
        </w:tabs>
        <w:ind w:left="-1" w:firstLine="1"/>
        <w:jc w:val="both"/>
        <w:rPr>
          <w:rFonts w:cs="David"/>
          <w:sz w:val="24"/>
          <w:rtl/>
        </w:rPr>
      </w:pPr>
      <w:r>
        <w:rPr>
          <w:rFonts w:cs="David"/>
          <w:sz w:val="24"/>
          <w:rtl/>
        </w:rPr>
        <w:tab/>
      </w:r>
      <w:r>
        <w:rPr>
          <w:rFonts w:cs="David"/>
          <w:sz w:val="24"/>
          <w:rtl/>
        </w:rPr>
        <w:t xml:space="preserve">לשנות את העבירות האלה. </w:t>
      </w:r>
    </w:p>
    <w:p w:rsidR="00000000" w:rsidRDefault="00115948">
      <w:pPr>
        <w:tabs>
          <w:tab w:val="left" w:pos="-1"/>
          <w:tab w:val="left" w:pos="3968"/>
        </w:tabs>
        <w:ind w:left="-1" w:firstLine="1"/>
        <w:jc w:val="both"/>
        <w:rPr>
          <w:rFonts w:cs="David"/>
          <w:sz w:val="24"/>
          <w:rtl/>
        </w:rPr>
      </w:pPr>
      <w:r>
        <w:rPr>
          <w:rFonts w:cs="David"/>
          <w:sz w:val="24"/>
          <w:rtl/>
        </w:rPr>
        <w:tab/>
      </w:r>
    </w:p>
    <w:p w:rsidR="00000000" w:rsidRDefault="00115948">
      <w:pPr>
        <w:tabs>
          <w:tab w:val="left" w:pos="-1"/>
          <w:tab w:val="left" w:pos="3968"/>
        </w:tabs>
        <w:ind w:left="-1" w:firstLine="1"/>
        <w:jc w:val="both"/>
        <w:rPr>
          <w:rFonts w:cs="David"/>
          <w:sz w:val="24"/>
          <w:rtl/>
        </w:rPr>
      </w:pPr>
      <w:r>
        <w:rPr>
          <w:rFonts w:cs="David"/>
          <w:b/>
          <w:bCs/>
          <w:sz w:val="24"/>
          <w:u w:val="single"/>
          <w:rtl/>
        </w:rPr>
        <w:t>גלוריה וייסמן:</w:t>
      </w:r>
      <w:r>
        <w:rPr>
          <w:rFonts w:cs="David"/>
          <w:sz w:val="24"/>
          <w:rtl/>
        </w:rPr>
        <w:tab/>
        <w:t xml:space="preserve">בחקיקה הראשית זה יהיה נכון. </w:t>
      </w:r>
    </w:p>
    <w:p w:rsidR="00000000" w:rsidRDefault="00115948">
      <w:pPr>
        <w:tabs>
          <w:tab w:val="left" w:pos="-1"/>
          <w:tab w:val="left" w:pos="3968"/>
        </w:tabs>
        <w:ind w:left="-1" w:firstLine="1"/>
        <w:jc w:val="both"/>
        <w:rPr>
          <w:rFonts w:cs="David"/>
          <w:sz w:val="24"/>
          <w:rtl/>
        </w:rPr>
      </w:pPr>
    </w:p>
    <w:p w:rsidR="00000000" w:rsidRDefault="00115948">
      <w:pPr>
        <w:tabs>
          <w:tab w:val="left" w:pos="-1"/>
          <w:tab w:val="left" w:pos="3968"/>
        </w:tabs>
        <w:ind w:left="-1" w:firstLine="1"/>
        <w:jc w:val="both"/>
        <w:rPr>
          <w:rFonts w:cs="David"/>
          <w:sz w:val="24"/>
          <w:rtl/>
        </w:rPr>
      </w:pPr>
      <w:r>
        <w:rPr>
          <w:rFonts w:cs="David"/>
          <w:b/>
          <w:bCs/>
          <w:sz w:val="24"/>
          <w:u w:val="single"/>
          <w:rtl/>
        </w:rPr>
        <w:t>היו"ר אמנון רובינשטיין:</w:t>
      </w:r>
      <w:r>
        <w:rPr>
          <w:rFonts w:cs="David"/>
          <w:sz w:val="24"/>
          <w:rtl/>
        </w:rPr>
        <w:tab/>
        <w:t>מתי  זה  ייעשה?  גברת  יואלה  הר-שפי  נתנה</w:t>
      </w:r>
    </w:p>
    <w:p w:rsidR="00000000" w:rsidRDefault="00115948">
      <w:pPr>
        <w:tabs>
          <w:tab w:val="left" w:pos="-1"/>
          <w:tab w:val="left" w:pos="3968"/>
        </w:tabs>
        <w:ind w:left="-1" w:firstLine="1"/>
        <w:jc w:val="both"/>
        <w:rPr>
          <w:rFonts w:cs="David"/>
          <w:sz w:val="24"/>
          <w:rtl/>
        </w:rPr>
      </w:pPr>
      <w:r>
        <w:rPr>
          <w:rFonts w:cs="David"/>
          <w:sz w:val="24"/>
          <w:rtl/>
        </w:rPr>
        <w:tab/>
        <w:t xml:space="preserve">דוגמאות. </w:t>
      </w:r>
    </w:p>
    <w:p w:rsidR="00000000" w:rsidRDefault="00115948">
      <w:pPr>
        <w:tabs>
          <w:tab w:val="left" w:pos="-1"/>
          <w:tab w:val="left" w:pos="3968"/>
        </w:tabs>
        <w:ind w:left="-1" w:firstLine="1"/>
        <w:jc w:val="both"/>
        <w:rPr>
          <w:rFonts w:cs="David"/>
          <w:sz w:val="24"/>
          <w:rtl/>
        </w:rPr>
      </w:pPr>
    </w:p>
    <w:p w:rsidR="00000000" w:rsidRDefault="00115948">
      <w:pPr>
        <w:tabs>
          <w:tab w:val="left" w:pos="-1"/>
          <w:tab w:val="left" w:pos="3968"/>
        </w:tabs>
        <w:ind w:left="-1" w:firstLine="1"/>
        <w:jc w:val="both"/>
        <w:rPr>
          <w:rFonts w:cs="David"/>
          <w:sz w:val="24"/>
          <w:rtl/>
        </w:rPr>
      </w:pPr>
      <w:r>
        <w:rPr>
          <w:rFonts w:cs="David"/>
          <w:b/>
          <w:bCs/>
          <w:sz w:val="24"/>
          <w:u w:val="single"/>
          <w:rtl/>
        </w:rPr>
        <w:t>גלוריה וייסמן:</w:t>
      </w:r>
      <w:r>
        <w:rPr>
          <w:rFonts w:cs="David"/>
          <w:sz w:val="24"/>
          <w:rtl/>
        </w:rPr>
        <w:tab/>
        <w:t xml:space="preserve">כרגע  עבר  סעיף  שאומר, אם  יש  סעיף  אחד, </w:t>
      </w:r>
    </w:p>
    <w:p w:rsidR="00000000" w:rsidRDefault="00115948">
      <w:pPr>
        <w:tabs>
          <w:tab w:val="left" w:pos="-1"/>
          <w:tab w:val="left" w:pos="3968"/>
        </w:tabs>
        <w:ind w:left="-1" w:firstLine="1"/>
        <w:jc w:val="both"/>
        <w:rPr>
          <w:rFonts w:cs="David"/>
          <w:sz w:val="24"/>
          <w:rtl/>
        </w:rPr>
      </w:pPr>
      <w:r>
        <w:rPr>
          <w:rFonts w:cs="David"/>
          <w:sz w:val="24"/>
          <w:rtl/>
        </w:rPr>
        <w:tab/>
        <w:t>עבירה אחת שהיא בת הסגרה, יכולים לקחת עבירה כזא</w:t>
      </w:r>
      <w:r>
        <w:rPr>
          <w:rFonts w:cs="David"/>
          <w:sz w:val="24"/>
          <w:rtl/>
        </w:rPr>
        <w:t xml:space="preserve">ת, תמימה לכאורה ומאחוריה להחביא עבירות אחרות. </w:t>
      </w:r>
    </w:p>
    <w:p w:rsidR="00000000" w:rsidRDefault="00115948">
      <w:pPr>
        <w:tabs>
          <w:tab w:val="left" w:pos="-1"/>
          <w:tab w:val="left" w:pos="3968"/>
        </w:tabs>
        <w:ind w:left="-1" w:firstLine="1"/>
        <w:jc w:val="both"/>
        <w:rPr>
          <w:rFonts w:cs="David"/>
          <w:sz w:val="24"/>
          <w:rtl/>
        </w:rPr>
      </w:pPr>
    </w:p>
    <w:p w:rsidR="00000000" w:rsidRDefault="00115948">
      <w:pPr>
        <w:tabs>
          <w:tab w:val="left" w:pos="-1"/>
          <w:tab w:val="left" w:pos="3968"/>
        </w:tabs>
        <w:ind w:left="-1" w:firstLine="1"/>
        <w:jc w:val="both"/>
        <w:rPr>
          <w:rFonts w:cs="David"/>
          <w:sz w:val="24"/>
          <w:rtl/>
        </w:rPr>
      </w:pPr>
      <w:r>
        <w:rPr>
          <w:rFonts w:cs="David"/>
          <w:b/>
          <w:bCs/>
          <w:sz w:val="24"/>
          <w:u w:val="single"/>
          <w:rtl/>
        </w:rPr>
        <w:t>היו"ר אמנון רובינשטיין:</w:t>
      </w:r>
      <w:r>
        <w:rPr>
          <w:rFonts w:cs="David"/>
          <w:sz w:val="24"/>
          <w:rtl/>
        </w:rPr>
        <w:tab/>
        <w:t>התשובה של משרד המשפטים  היא  שזה  נכון</w:t>
      </w:r>
    </w:p>
    <w:p w:rsidR="00000000" w:rsidRDefault="00115948">
      <w:pPr>
        <w:tabs>
          <w:tab w:val="left" w:pos="-1"/>
          <w:tab w:val="left" w:pos="3968"/>
        </w:tabs>
        <w:ind w:left="-1" w:firstLine="1"/>
        <w:jc w:val="both"/>
        <w:rPr>
          <w:rFonts w:cs="David"/>
          <w:sz w:val="24"/>
          <w:rtl/>
        </w:rPr>
      </w:pPr>
      <w:r>
        <w:rPr>
          <w:rFonts w:cs="David"/>
          <w:sz w:val="24"/>
          <w:rtl/>
        </w:rPr>
        <w:tab/>
        <w:t xml:space="preserve">תאורטית, אבל אין בקשת הסגרה. </w:t>
      </w:r>
    </w:p>
    <w:p w:rsidR="00000000" w:rsidRDefault="00115948">
      <w:pPr>
        <w:tabs>
          <w:tab w:val="left" w:pos="-1"/>
          <w:tab w:val="left" w:pos="3968"/>
        </w:tabs>
        <w:ind w:left="-1" w:firstLine="1"/>
        <w:jc w:val="both"/>
        <w:rPr>
          <w:rFonts w:cs="David"/>
          <w:sz w:val="24"/>
          <w:rtl/>
        </w:rPr>
      </w:pPr>
    </w:p>
    <w:p w:rsidR="00000000" w:rsidRDefault="00115948">
      <w:pPr>
        <w:tabs>
          <w:tab w:val="left" w:pos="-1"/>
          <w:tab w:val="left" w:pos="3968"/>
        </w:tabs>
        <w:ind w:left="-1" w:firstLine="1"/>
        <w:jc w:val="both"/>
        <w:rPr>
          <w:rFonts w:cs="David"/>
          <w:sz w:val="24"/>
          <w:rtl/>
        </w:rPr>
      </w:pPr>
      <w:r>
        <w:rPr>
          <w:rFonts w:cs="David"/>
          <w:b/>
          <w:bCs/>
          <w:sz w:val="24"/>
          <w:u w:val="single"/>
          <w:rtl/>
        </w:rPr>
        <w:t>גלוריה וייסמן:</w:t>
      </w:r>
      <w:r>
        <w:rPr>
          <w:rFonts w:cs="David"/>
          <w:sz w:val="24"/>
          <w:rtl/>
        </w:rPr>
        <w:tab/>
        <w:t xml:space="preserve">אני  רוצה  להתייחס  להערה.  לא,  אי  אפשר, </w:t>
      </w:r>
    </w:p>
    <w:p w:rsidR="00000000" w:rsidRDefault="00115948">
      <w:pPr>
        <w:tabs>
          <w:tab w:val="left" w:pos="-1"/>
          <w:tab w:val="left" w:pos="3968"/>
        </w:tabs>
        <w:ind w:left="-1" w:firstLine="1"/>
        <w:jc w:val="both"/>
        <w:rPr>
          <w:rFonts w:cs="David"/>
          <w:sz w:val="24"/>
          <w:rtl/>
        </w:rPr>
      </w:pPr>
      <w:r>
        <w:rPr>
          <w:rFonts w:cs="David"/>
          <w:sz w:val="24"/>
          <w:rtl/>
        </w:rPr>
        <w:tab/>
        <w:t xml:space="preserve">מכיוון שסעיף 17 לחוק ההסגרה קובע את עקרון הייחודיות. </w:t>
      </w:r>
      <w:r>
        <w:rPr>
          <w:rFonts w:cs="David"/>
          <w:sz w:val="24"/>
          <w:rtl/>
        </w:rPr>
        <w:t>אפשר להסגיר ואפשר להעמיד לדין אך ורק בשל העבירה שביקשו את ההסגרה בגינה. אם מדינה רוצה להעמיד לדין לאחר מכן על עבירות אחרות, היא חייבת-</w:t>
      </w:r>
    </w:p>
    <w:p w:rsidR="00000000" w:rsidRDefault="00115948">
      <w:pPr>
        <w:tabs>
          <w:tab w:val="left" w:pos="-1"/>
          <w:tab w:val="left" w:pos="3968"/>
        </w:tabs>
        <w:ind w:left="-1" w:firstLine="1"/>
        <w:jc w:val="both"/>
        <w:rPr>
          <w:rFonts w:cs="David"/>
          <w:sz w:val="24"/>
          <w:rtl/>
        </w:rPr>
      </w:pPr>
    </w:p>
    <w:p w:rsidR="00000000" w:rsidRDefault="00115948">
      <w:pPr>
        <w:tabs>
          <w:tab w:val="left" w:pos="-1"/>
          <w:tab w:val="left" w:pos="3968"/>
        </w:tabs>
        <w:ind w:left="-1" w:firstLine="1"/>
        <w:jc w:val="both"/>
        <w:rPr>
          <w:rFonts w:cs="David"/>
          <w:sz w:val="24"/>
          <w:rtl/>
        </w:rPr>
      </w:pPr>
      <w:r>
        <w:rPr>
          <w:rFonts w:cs="David"/>
          <w:b/>
          <w:bCs/>
          <w:sz w:val="24"/>
          <w:u w:val="single"/>
          <w:rtl/>
        </w:rPr>
        <w:t>היו"ר אמנון רובינשטיין:</w:t>
      </w:r>
      <w:r>
        <w:rPr>
          <w:rFonts w:cs="David"/>
          <w:sz w:val="24"/>
          <w:rtl/>
        </w:rPr>
        <w:tab/>
        <w:t xml:space="preserve">לא, היא אינה מדברת על זה. </w:t>
      </w:r>
    </w:p>
    <w:p w:rsidR="00000000" w:rsidRDefault="00115948">
      <w:pPr>
        <w:tabs>
          <w:tab w:val="left" w:pos="-1"/>
          <w:tab w:val="left" w:pos="3968"/>
        </w:tabs>
        <w:ind w:left="-1" w:firstLine="1"/>
        <w:jc w:val="both"/>
        <w:rPr>
          <w:rFonts w:cs="David"/>
          <w:sz w:val="24"/>
          <w:rtl/>
        </w:rPr>
      </w:pPr>
    </w:p>
    <w:p w:rsidR="00000000" w:rsidRDefault="00115948">
      <w:pPr>
        <w:tabs>
          <w:tab w:val="left" w:pos="-1"/>
          <w:tab w:val="left" w:pos="3968"/>
        </w:tabs>
        <w:ind w:left="-1" w:firstLine="1"/>
        <w:jc w:val="both"/>
        <w:rPr>
          <w:rFonts w:cs="David"/>
          <w:sz w:val="24"/>
          <w:rtl/>
        </w:rPr>
      </w:pPr>
      <w:r>
        <w:rPr>
          <w:rFonts w:cs="David"/>
          <w:b/>
          <w:bCs/>
          <w:sz w:val="24"/>
          <w:u w:val="single"/>
          <w:rtl/>
        </w:rPr>
        <w:t>גלוריה וייסמן:</w:t>
      </w:r>
      <w:r>
        <w:rPr>
          <w:rFonts w:cs="David"/>
          <w:sz w:val="24"/>
          <w:rtl/>
        </w:rPr>
        <w:tab/>
        <w:t xml:space="preserve">לא.  אבל   היא  אומרת  שאפשר  יהיה  גם  כן </w:t>
      </w:r>
    </w:p>
    <w:p w:rsidR="00000000" w:rsidRDefault="00115948">
      <w:pPr>
        <w:tabs>
          <w:tab w:val="left" w:pos="-1"/>
          <w:tab w:val="left" w:pos="3968"/>
        </w:tabs>
        <w:ind w:left="-1" w:firstLine="1"/>
        <w:jc w:val="both"/>
        <w:rPr>
          <w:rFonts w:cs="David"/>
          <w:sz w:val="24"/>
          <w:rtl/>
        </w:rPr>
      </w:pPr>
      <w:r>
        <w:rPr>
          <w:rFonts w:cs="David"/>
          <w:sz w:val="24"/>
          <w:rtl/>
        </w:rPr>
        <w:tab/>
        <w:t>להסתיר ג</w:t>
      </w:r>
      <w:r>
        <w:rPr>
          <w:rFonts w:cs="David"/>
          <w:sz w:val="24"/>
          <w:rtl/>
        </w:rPr>
        <w:t xml:space="preserve">ם דברים נוספים. אזיי אני אומרת, על ההסתרה אני חולקת. זאת אומרת, על כל עבירה שדינה עונש מאסר, כך נוהגים במדינות נאורות - וכך אנחנו מבקשים גם כן להתנהג. </w:t>
      </w:r>
    </w:p>
    <w:p w:rsidR="00000000" w:rsidRDefault="00115948">
      <w:pPr>
        <w:tabs>
          <w:tab w:val="left" w:pos="-1"/>
          <w:tab w:val="left" w:pos="3968"/>
        </w:tabs>
        <w:ind w:left="-1" w:firstLine="1"/>
        <w:jc w:val="both"/>
        <w:rPr>
          <w:rFonts w:cs="David"/>
          <w:sz w:val="24"/>
          <w:rtl/>
        </w:rPr>
      </w:pPr>
    </w:p>
    <w:p w:rsidR="00000000" w:rsidRDefault="00115948">
      <w:pPr>
        <w:tabs>
          <w:tab w:val="left" w:pos="-1"/>
          <w:tab w:val="left" w:pos="3968"/>
        </w:tabs>
        <w:ind w:left="-1" w:firstLine="1"/>
        <w:jc w:val="both"/>
        <w:rPr>
          <w:rFonts w:cs="David"/>
          <w:sz w:val="24"/>
          <w:rtl/>
        </w:rPr>
      </w:pPr>
      <w:r>
        <w:rPr>
          <w:rFonts w:cs="David"/>
          <w:b/>
          <w:bCs/>
          <w:sz w:val="24"/>
          <w:u w:val="single"/>
          <w:rtl/>
        </w:rPr>
        <w:t>היו"ר אמנון רובינשטיין:</w:t>
      </w:r>
      <w:r>
        <w:rPr>
          <w:rFonts w:cs="David"/>
          <w:sz w:val="24"/>
          <w:rtl/>
        </w:rPr>
        <w:tab/>
        <w:t xml:space="preserve">טוב, למה זה 2(א) ולא 3? </w:t>
      </w:r>
    </w:p>
    <w:p w:rsidR="00000000" w:rsidRDefault="00115948">
      <w:pPr>
        <w:tabs>
          <w:tab w:val="left" w:pos="-1"/>
          <w:tab w:val="left" w:pos="3968"/>
        </w:tabs>
        <w:ind w:left="-1" w:firstLine="1"/>
        <w:jc w:val="both"/>
        <w:rPr>
          <w:rFonts w:cs="David"/>
          <w:sz w:val="24"/>
          <w:rtl/>
        </w:rPr>
      </w:pPr>
    </w:p>
    <w:p w:rsidR="00000000" w:rsidRDefault="00115948">
      <w:pPr>
        <w:tabs>
          <w:tab w:val="left" w:pos="-1"/>
          <w:tab w:val="left" w:pos="3968"/>
        </w:tabs>
        <w:ind w:left="-1" w:firstLine="1"/>
        <w:jc w:val="both"/>
        <w:rPr>
          <w:rFonts w:cs="David"/>
          <w:sz w:val="24"/>
          <w:rtl/>
        </w:rPr>
      </w:pPr>
      <w:r>
        <w:rPr>
          <w:rFonts w:cs="David"/>
          <w:b/>
          <w:bCs/>
          <w:sz w:val="24"/>
          <w:u w:val="single"/>
          <w:rtl/>
        </w:rPr>
        <w:t>גלוריה וייסמן:</w:t>
      </w:r>
      <w:r>
        <w:rPr>
          <w:rFonts w:cs="David"/>
          <w:sz w:val="24"/>
          <w:rtl/>
        </w:rPr>
        <w:tab/>
        <w:t xml:space="preserve">מכיוון שיש לנו 3. </w:t>
      </w:r>
    </w:p>
    <w:p w:rsidR="00000000" w:rsidRDefault="00115948">
      <w:pPr>
        <w:tabs>
          <w:tab w:val="left" w:pos="-1"/>
          <w:tab w:val="left" w:pos="3968"/>
        </w:tabs>
        <w:ind w:left="-1" w:firstLine="1"/>
        <w:jc w:val="both"/>
        <w:rPr>
          <w:rFonts w:cs="David"/>
          <w:sz w:val="24"/>
          <w:rtl/>
        </w:rPr>
      </w:pPr>
    </w:p>
    <w:p w:rsidR="00000000" w:rsidRDefault="00115948">
      <w:pPr>
        <w:tabs>
          <w:tab w:val="left" w:pos="-1"/>
          <w:tab w:val="left" w:pos="3968"/>
        </w:tabs>
        <w:ind w:left="-1" w:firstLine="1"/>
        <w:jc w:val="both"/>
        <w:rPr>
          <w:rFonts w:cs="David"/>
          <w:sz w:val="24"/>
          <w:rtl/>
        </w:rPr>
      </w:pPr>
      <w:r>
        <w:rPr>
          <w:rFonts w:cs="David"/>
          <w:b/>
          <w:bCs/>
          <w:sz w:val="24"/>
          <w:u w:val="single"/>
          <w:rtl/>
        </w:rPr>
        <w:t>היו"ר אמנון רובינש</w:t>
      </w:r>
      <w:r>
        <w:rPr>
          <w:rFonts w:cs="David"/>
          <w:b/>
          <w:bCs/>
          <w:sz w:val="24"/>
          <w:u w:val="single"/>
          <w:rtl/>
        </w:rPr>
        <w:t>טיין:</w:t>
      </w:r>
      <w:r>
        <w:rPr>
          <w:rFonts w:cs="David"/>
          <w:sz w:val="24"/>
          <w:rtl/>
        </w:rPr>
        <w:tab/>
        <w:t>אבל לחוק הזה-</w:t>
      </w:r>
    </w:p>
    <w:p w:rsidR="00000000" w:rsidRDefault="00115948">
      <w:pPr>
        <w:tabs>
          <w:tab w:val="left" w:pos="-1"/>
          <w:tab w:val="left" w:pos="3968"/>
        </w:tabs>
        <w:ind w:left="-1" w:firstLine="1"/>
        <w:jc w:val="both"/>
        <w:rPr>
          <w:rFonts w:cs="David"/>
          <w:sz w:val="24"/>
          <w:rtl/>
        </w:rPr>
      </w:pPr>
    </w:p>
    <w:p w:rsidR="00000000" w:rsidRDefault="00115948">
      <w:pPr>
        <w:tabs>
          <w:tab w:val="left" w:pos="-1"/>
          <w:tab w:val="left" w:pos="3968"/>
        </w:tabs>
        <w:ind w:left="-1" w:firstLine="1"/>
        <w:jc w:val="both"/>
        <w:rPr>
          <w:rFonts w:cs="David"/>
          <w:sz w:val="24"/>
          <w:rtl/>
        </w:rPr>
      </w:pPr>
      <w:r>
        <w:rPr>
          <w:rFonts w:cs="David"/>
          <w:b/>
          <w:bCs/>
          <w:sz w:val="24"/>
          <w:u w:val="single"/>
          <w:rtl/>
        </w:rPr>
        <w:t>גלוריה וייסמן:</w:t>
      </w:r>
      <w:r>
        <w:rPr>
          <w:rFonts w:cs="David"/>
          <w:sz w:val="24"/>
          <w:rtl/>
        </w:rPr>
        <w:tab/>
        <w:t xml:space="preserve">לא. אני אגיד לך. זה חוק מתקן ועל  כן </w:t>
      </w:r>
    </w:p>
    <w:p w:rsidR="00000000" w:rsidRDefault="00115948">
      <w:pPr>
        <w:tabs>
          <w:tab w:val="left" w:pos="-1"/>
          <w:tab w:val="left" w:pos="3968"/>
        </w:tabs>
        <w:ind w:left="-1" w:firstLine="1"/>
        <w:jc w:val="both"/>
        <w:rPr>
          <w:rFonts w:cs="David"/>
          <w:sz w:val="24"/>
          <w:rtl/>
        </w:rPr>
      </w:pPr>
      <w:r>
        <w:rPr>
          <w:rFonts w:cs="David"/>
          <w:sz w:val="24"/>
          <w:rtl/>
        </w:rPr>
        <w:tab/>
        <w:t>סעיף 3 הוא  סעיף  שבעצם  נשאר  פחות  או יותר עם  אותה מהות כמו שיש היום. על כן הוספנו-</w:t>
      </w:r>
    </w:p>
    <w:p w:rsidR="00000000" w:rsidRDefault="00115948">
      <w:pPr>
        <w:tabs>
          <w:tab w:val="left" w:pos="-1"/>
          <w:tab w:val="left" w:pos="3968"/>
        </w:tabs>
        <w:ind w:left="-1" w:firstLine="1"/>
        <w:jc w:val="both"/>
        <w:rPr>
          <w:rFonts w:cs="David"/>
          <w:b/>
          <w:bCs/>
          <w:sz w:val="24"/>
          <w:u w:val="single"/>
          <w:rtl/>
        </w:rPr>
      </w:pPr>
    </w:p>
    <w:p w:rsidR="00000000" w:rsidRDefault="00115948">
      <w:pPr>
        <w:tabs>
          <w:tab w:val="left" w:pos="-1"/>
          <w:tab w:val="left" w:pos="3968"/>
        </w:tabs>
        <w:ind w:left="-1" w:firstLine="1"/>
        <w:jc w:val="both"/>
        <w:rPr>
          <w:rFonts w:cs="David"/>
          <w:sz w:val="24"/>
          <w:rtl/>
        </w:rPr>
      </w:pPr>
      <w:r>
        <w:rPr>
          <w:rFonts w:cs="David"/>
          <w:b/>
          <w:bCs/>
          <w:sz w:val="24"/>
          <w:u w:val="single"/>
          <w:rtl/>
        </w:rPr>
        <w:t>היו"ר אמנון רובינשטיין:</w:t>
      </w:r>
      <w:r>
        <w:rPr>
          <w:rFonts w:cs="David"/>
          <w:sz w:val="24"/>
          <w:rtl/>
        </w:rPr>
        <w:tab/>
        <w:t xml:space="preserve">טוב, זה מאד שולי. איני    מבין  למה  אנחנו </w:t>
      </w:r>
    </w:p>
    <w:p w:rsidR="00000000" w:rsidRDefault="00115948">
      <w:pPr>
        <w:tabs>
          <w:tab w:val="left" w:pos="-1"/>
          <w:tab w:val="left" w:pos="3968"/>
        </w:tabs>
        <w:ind w:left="-1" w:firstLine="1"/>
        <w:jc w:val="both"/>
        <w:rPr>
          <w:rFonts w:cs="David"/>
          <w:sz w:val="24"/>
          <w:rtl/>
        </w:rPr>
      </w:pPr>
      <w:r>
        <w:rPr>
          <w:rFonts w:cs="David"/>
          <w:sz w:val="24"/>
          <w:rtl/>
        </w:rPr>
        <w:tab/>
        <w:t>צריכים 2(א). אז מה אם זה</w:t>
      </w:r>
      <w:r>
        <w:rPr>
          <w:rFonts w:cs="David"/>
          <w:sz w:val="24"/>
          <w:rtl/>
        </w:rPr>
        <w:t xml:space="preserve"> חוק מתקן? זה הסעיף לא של החוק המתוקן. זה הסעיף של החוק המתקן. </w:t>
      </w:r>
    </w:p>
    <w:p w:rsidR="00000000" w:rsidRDefault="00115948">
      <w:pPr>
        <w:tabs>
          <w:tab w:val="left" w:pos="-1"/>
          <w:tab w:val="left" w:pos="3968"/>
        </w:tabs>
        <w:ind w:left="-1" w:firstLine="1"/>
        <w:jc w:val="both"/>
        <w:rPr>
          <w:rFonts w:cs="David"/>
          <w:sz w:val="24"/>
          <w:rtl/>
        </w:rPr>
      </w:pPr>
    </w:p>
    <w:p w:rsidR="00000000" w:rsidRDefault="00115948">
      <w:pPr>
        <w:tabs>
          <w:tab w:val="left" w:pos="-1"/>
          <w:tab w:val="left" w:pos="3968"/>
        </w:tabs>
        <w:ind w:left="-1" w:firstLine="1"/>
        <w:jc w:val="both"/>
        <w:rPr>
          <w:rFonts w:cs="David"/>
          <w:sz w:val="24"/>
          <w:rtl/>
        </w:rPr>
      </w:pPr>
      <w:r>
        <w:rPr>
          <w:rFonts w:cs="David"/>
          <w:b/>
          <w:bCs/>
          <w:sz w:val="24"/>
          <w:u w:val="single"/>
          <w:rtl/>
        </w:rPr>
        <w:t>הערה:</w:t>
      </w:r>
      <w:r>
        <w:rPr>
          <w:rFonts w:cs="David"/>
          <w:sz w:val="24"/>
          <w:rtl/>
        </w:rPr>
        <w:tab/>
        <w:t xml:space="preserve">אם תראה, 2 כתוב בגדול  בעמוד  הראשון. ו2- </w:t>
      </w:r>
    </w:p>
    <w:p w:rsidR="00000000" w:rsidRDefault="00115948">
      <w:pPr>
        <w:tabs>
          <w:tab w:val="left" w:pos="-1"/>
          <w:tab w:val="left" w:pos="3968"/>
        </w:tabs>
        <w:ind w:left="-1" w:firstLine="1"/>
        <w:jc w:val="both"/>
        <w:rPr>
          <w:rFonts w:cs="David"/>
          <w:sz w:val="24"/>
          <w:rtl/>
        </w:rPr>
      </w:pPr>
      <w:r>
        <w:rPr>
          <w:rFonts w:cs="David"/>
          <w:sz w:val="24"/>
          <w:rtl/>
        </w:rPr>
        <w:tab/>
        <w:t xml:space="preserve">מכיל תיקונים פנימיים. </w:t>
      </w:r>
    </w:p>
    <w:p w:rsidR="00000000" w:rsidRDefault="00115948">
      <w:pPr>
        <w:tabs>
          <w:tab w:val="left" w:pos="-1"/>
          <w:tab w:val="left" w:pos="3968"/>
        </w:tabs>
        <w:ind w:left="-1" w:firstLine="1"/>
        <w:jc w:val="both"/>
        <w:rPr>
          <w:rFonts w:cs="David"/>
          <w:sz w:val="24"/>
          <w:rtl/>
        </w:rPr>
      </w:pPr>
    </w:p>
    <w:p w:rsidR="00000000" w:rsidRDefault="00115948">
      <w:pPr>
        <w:tabs>
          <w:tab w:val="left" w:pos="-1"/>
          <w:tab w:val="left" w:pos="3968"/>
        </w:tabs>
        <w:ind w:left="-1" w:firstLine="1"/>
        <w:jc w:val="both"/>
        <w:rPr>
          <w:rFonts w:cs="David"/>
          <w:sz w:val="24"/>
          <w:rtl/>
        </w:rPr>
      </w:pPr>
      <w:r>
        <w:rPr>
          <w:rFonts w:cs="David"/>
          <w:b/>
          <w:bCs/>
          <w:sz w:val="24"/>
          <w:u w:val="single"/>
          <w:rtl/>
        </w:rPr>
        <w:t>היו"ר אמנון רובינשטיין:</w:t>
      </w:r>
      <w:r>
        <w:rPr>
          <w:rFonts w:cs="David"/>
          <w:sz w:val="24"/>
          <w:rtl/>
        </w:rPr>
        <w:tab/>
        <w:t xml:space="preserve">כן. נכון. המשיכי לדבר. </w:t>
      </w:r>
    </w:p>
    <w:p w:rsidR="00000000" w:rsidRDefault="00115948">
      <w:pPr>
        <w:tabs>
          <w:tab w:val="left" w:pos="-1"/>
          <w:tab w:val="left" w:pos="3968"/>
        </w:tabs>
        <w:ind w:left="-1" w:firstLine="1"/>
        <w:jc w:val="both"/>
        <w:rPr>
          <w:rFonts w:cs="David"/>
          <w:sz w:val="24"/>
          <w:rtl/>
        </w:rPr>
      </w:pPr>
    </w:p>
    <w:p w:rsidR="00000000" w:rsidRDefault="00115948">
      <w:pPr>
        <w:tabs>
          <w:tab w:val="left" w:pos="-1"/>
          <w:tab w:val="left" w:pos="3968"/>
        </w:tabs>
        <w:ind w:left="-1" w:firstLine="1"/>
        <w:jc w:val="both"/>
        <w:rPr>
          <w:rFonts w:cs="David"/>
          <w:sz w:val="24"/>
          <w:rtl/>
        </w:rPr>
      </w:pPr>
    </w:p>
    <w:p w:rsidR="00000000" w:rsidRDefault="00115948">
      <w:pPr>
        <w:tabs>
          <w:tab w:val="left" w:pos="-1"/>
          <w:tab w:val="left" w:pos="3968"/>
        </w:tabs>
        <w:ind w:left="-1" w:firstLine="1"/>
        <w:jc w:val="both"/>
        <w:rPr>
          <w:rFonts w:cs="David"/>
          <w:sz w:val="24"/>
          <w:rtl/>
        </w:rPr>
      </w:pPr>
      <w:r>
        <w:rPr>
          <w:rFonts w:cs="David"/>
          <w:b/>
          <w:bCs/>
          <w:sz w:val="24"/>
          <w:u w:val="single"/>
          <w:rtl/>
        </w:rPr>
        <w:t>גלוריה וייסמן:</w:t>
      </w:r>
      <w:r>
        <w:rPr>
          <w:rFonts w:cs="David"/>
          <w:sz w:val="24"/>
          <w:rtl/>
        </w:rPr>
        <w:tab/>
        <w:t xml:space="preserve">"2.א. תנאים להסגרה. </w:t>
      </w:r>
    </w:p>
    <w:p w:rsidR="00000000" w:rsidRDefault="00115948">
      <w:pPr>
        <w:numPr>
          <w:ilvl w:val="0"/>
          <w:numId w:val="2"/>
        </w:numPr>
        <w:tabs>
          <w:tab w:val="left" w:pos="-1"/>
          <w:tab w:val="left" w:pos="3968"/>
        </w:tabs>
        <w:jc w:val="both"/>
        <w:rPr>
          <w:rFonts w:cs="David"/>
          <w:sz w:val="24"/>
          <w:rtl/>
        </w:rPr>
      </w:pPr>
      <w:r>
        <w:rPr>
          <w:rFonts w:cs="David"/>
          <w:sz w:val="24"/>
          <w:rtl/>
        </w:rPr>
        <w:t>מותר להסגיר אדם ממדינת יש</w:t>
      </w:r>
      <w:r>
        <w:rPr>
          <w:rFonts w:cs="David"/>
          <w:sz w:val="24"/>
          <w:rtl/>
        </w:rPr>
        <w:t xml:space="preserve">ראל למדינה אחרת, אם נתמלאו כל אלה: </w:t>
      </w:r>
    </w:p>
    <w:p w:rsidR="00000000" w:rsidRDefault="00115948">
      <w:pPr>
        <w:numPr>
          <w:ilvl w:val="0"/>
          <w:numId w:val="3"/>
        </w:numPr>
        <w:tabs>
          <w:tab w:val="clear" w:pos="4350"/>
          <w:tab w:val="left" w:pos="707"/>
        </w:tabs>
        <w:ind w:left="707" w:hanging="708"/>
        <w:jc w:val="both"/>
        <w:rPr>
          <w:rFonts w:cs="David"/>
          <w:sz w:val="24"/>
          <w:rtl/>
        </w:rPr>
      </w:pPr>
      <w:r>
        <w:rPr>
          <w:rFonts w:cs="David"/>
          <w:sz w:val="24"/>
          <w:rtl/>
        </w:rPr>
        <w:t xml:space="preserve">בין מדינת ישראל לבין המדינה המבקשת קיים הסכם בדבר הסגרת עבריינים; </w:t>
      </w:r>
    </w:p>
    <w:p w:rsidR="00000000" w:rsidRDefault="00115948">
      <w:pPr>
        <w:pStyle w:val="aa"/>
        <w:rPr>
          <w:rFonts w:cs="David"/>
          <w:sz w:val="24"/>
          <w:rtl/>
        </w:rPr>
      </w:pPr>
      <w:r>
        <w:rPr>
          <w:rFonts w:cs="David"/>
          <w:sz w:val="24"/>
          <w:rtl/>
        </w:rPr>
        <w:lastRenderedPageBreak/>
        <w:t xml:space="preserve">(2)       האדם חשוד, נאשם או נתחייב בדין במדינה המבקשת בשל עבירת הסגרה (להלן - המבוקש); </w:t>
      </w:r>
    </w:p>
    <w:p w:rsidR="00000000" w:rsidRDefault="00115948">
      <w:pPr>
        <w:numPr>
          <w:ilvl w:val="0"/>
          <w:numId w:val="2"/>
        </w:numPr>
        <w:tabs>
          <w:tab w:val="clear" w:pos="4350"/>
          <w:tab w:val="num" w:pos="707"/>
        </w:tabs>
        <w:ind w:left="707" w:hanging="708"/>
        <w:jc w:val="both"/>
        <w:rPr>
          <w:rFonts w:cs="David"/>
          <w:sz w:val="24"/>
          <w:rtl/>
        </w:rPr>
      </w:pPr>
      <w:r>
        <w:rPr>
          <w:rFonts w:cs="David"/>
          <w:sz w:val="24"/>
          <w:rtl/>
        </w:rPr>
        <w:t>ככלל תנהג מדינת ישראל הדדיות ביחסי הסגרה, אלא אם כן</w:t>
      </w:r>
      <w:r>
        <w:rPr>
          <w:rFonts w:cs="David"/>
          <w:sz w:val="24"/>
          <w:rtl/>
        </w:rPr>
        <w:t xml:space="preserve"> החליט שר המשפטים אחרת. </w:t>
      </w:r>
    </w:p>
    <w:p w:rsidR="00000000" w:rsidRDefault="00115948">
      <w:pPr>
        <w:numPr>
          <w:ilvl w:val="0"/>
          <w:numId w:val="2"/>
        </w:numPr>
        <w:tabs>
          <w:tab w:val="clear" w:pos="4350"/>
          <w:tab w:val="left" w:pos="707"/>
        </w:tabs>
        <w:ind w:left="707" w:hanging="708"/>
        <w:jc w:val="both"/>
        <w:rPr>
          <w:rFonts w:cs="David"/>
          <w:sz w:val="24"/>
          <w:rtl/>
        </w:rPr>
      </w:pPr>
      <w:r>
        <w:rPr>
          <w:rFonts w:cs="David"/>
          <w:sz w:val="24"/>
          <w:rtl/>
        </w:rPr>
        <w:t>לעניין חוק זה - "הסכם" - הסכם דו צדדי או אמנה רב-צדדית, לרבות כל אחד מאלה:</w:t>
      </w:r>
    </w:p>
    <w:p w:rsidR="00000000" w:rsidRDefault="00115948">
      <w:pPr>
        <w:tabs>
          <w:tab w:val="left" w:pos="-1"/>
        </w:tabs>
        <w:jc w:val="both"/>
        <w:rPr>
          <w:rFonts w:cs="David"/>
          <w:sz w:val="24"/>
          <w:rtl/>
        </w:rPr>
      </w:pPr>
    </w:p>
    <w:p w:rsidR="00000000" w:rsidRDefault="00115948">
      <w:pPr>
        <w:numPr>
          <w:ilvl w:val="0"/>
          <w:numId w:val="5"/>
        </w:numPr>
        <w:tabs>
          <w:tab w:val="left" w:pos="-1"/>
        </w:tabs>
        <w:jc w:val="both"/>
        <w:rPr>
          <w:rFonts w:cs="David"/>
          <w:sz w:val="24"/>
          <w:rtl/>
        </w:rPr>
      </w:pPr>
      <w:r>
        <w:rPr>
          <w:rFonts w:cs="David"/>
          <w:sz w:val="24"/>
          <w:rtl/>
        </w:rPr>
        <w:t xml:space="preserve">הסכם או אמנה שאינם מיוחדים להסגרת עבריינים, אך כוללים הוראות בעניין זה. </w:t>
      </w:r>
    </w:p>
    <w:p w:rsidR="00000000" w:rsidRDefault="00115948">
      <w:pPr>
        <w:numPr>
          <w:ilvl w:val="0"/>
          <w:numId w:val="5"/>
        </w:numPr>
        <w:tabs>
          <w:tab w:val="left" w:pos="-1"/>
        </w:tabs>
        <w:jc w:val="both"/>
        <w:rPr>
          <w:rFonts w:cs="David"/>
          <w:sz w:val="24"/>
          <w:rtl/>
        </w:rPr>
      </w:pPr>
      <w:r>
        <w:rPr>
          <w:rFonts w:cs="David"/>
          <w:sz w:val="24"/>
          <w:rtl/>
        </w:rPr>
        <w:t>הסכם מיוחד שאליו הגיעו מדינת ישראל והמדינה המבקשת לעניין הסגרת</w:t>
      </w:r>
      <w:r>
        <w:rPr>
          <w:rFonts w:cs="David"/>
          <w:sz w:val="24"/>
          <w:rtl/>
        </w:rPr>
        <w:t xml:space="preserve">ו של מבוקש, בהתאם להוראות חוק זה. </w:t>
      </w:r>
    </w:p>
    <w:p w:rsidR="00000000" w:rsidRDefault="00115948">
      <w:pPr>
        <w:tabs>
          <w:tab w:val="left" w:pos="-1"/>
        </w:tabs>
        <w:jc w:val="both"/>
        <w:rPr>
          <w:rFonts w:cs="David"/>
          <w:sz w:val="24"/>
          <w:rtl/>
        </w:rPr>
      </w:pPr>
    </w:p>
    <w:p w:rsidR="00000000" w:rsidRDefault="00115948">
      <w:pPr>
        <w:tabs>
          <w:tab w:val="left" w:pos="-1"/>
        </w:tabs>
        <w:jc w:val="both"/>
        <w:rPr>
          <w:rFonts w:cs="David"/>
          <w:sz w:val="24"/>
          <w:rtl/>
        </w:rPr>
      </w:pPr>
      <w:r>
        <w:rPr>
          <w:rFonts w:cs="David"/>
          <w:sz w:val="24"/>
          <w:rtl/>
        </w:rPr>
        <w:tab/>
        <w:t>"המדינה המבקשת" - כל אחד מאלה:</w:t>
      </w:r>
    </w:p>
    <w:p w:rsidR="00000000" w:rsidRDefault="00115948">
      <w:pPr>
        <w:tabs>
          <w:tab w:val="left" w:pos="-1"/>
        </w:tabs>
        <w:jc w:val="both"/>
        <w:rPr>
          <w:rFonts w:cs="David"/>
          <w:sz w:val="24"/>
          <w:rtl/>
        </w:rPr>
      </w:pPr>
    </w:p>
    <w:p w:rsidR="00000000" w:rsidRDefault="00115948">
      <w:pPr>
        <w:numPr>
          <w:ilvl w:val="0"/>
          <w:numId w:val="6"/>
        </w:numPr>
        <w:tabs>
          <w:tab w:val="left" w:pos="-1"/>
        </w:tabs>
        <w:jc w:val="both"/>
        <w:rPr>
          <w:rFonts w:cs="David"/>
          <w:sz w:val="24"/>
          <w:rtl/>
        </w:rPr>
      </w:pPr>
      <w:r>
        <w:rPr>
          <w:rFonts w:cs="David"/>
          <w:sz w:val="24"/>
          <w:rtl/>
        </w:rPr>
        <w:t xml:space="preserve">מדינה המבקשת להסגיר אדם לידיה כדי להעמידו לדין, כדי לגזור את דינו, או כדי שיישא בה עונש מאסר שהוטל בה עליו. </w:t>
      </w:r>
    </w:p>
    <w:p w:rsidR="00000000" w:rsidRDefault="00115948">
      <w:pPr>
        <w:numPr>
          <w:ilvl w:val="0"/>
          <w:numId w:val="6"/>
        </w:numPr>
        <w:tabs>
          <w:tab w:val="left" w:pos="-1"/>
        </w:tabs>
        <w:jc w:val="both"/>
        <w:rPr>
          <w:rFonts w:cs="David"/>
          <w:sz w:val="24"/>
          <w:rtl/>
        </w:rPr>
      </w:pPr>
      <w:r>
        <w:rPr>
          <w:rFonts w:cs="David"/>
          <w:sz w:val="24"/>
          <w:rtl/>
        </w:rPr>
        <w:t>בית דין בין-לאומי כמפורט בתוספת המבקש להעביר אדם לידיו כדי להעמידו</w:t>
      </w:r>
      <w:r>
        <w:rPr>
          <w:rFonts w:cs="David"/>
          <w:sz w:val="24"/>
          <w:rtl/>
        </w:rPr>
        <w:t xml:space="preserve"> לדין, כדי לגזור את דינו או כדי לקבוע היכן יישא האדם את העונש שהוטל עליו בבית הדין. </w:t>
      </w:r>
    </w:p>
    <w:p w:rsidR="00000000" w:rsidRDefault="00115948">
      <w:pPr>
        <w:tabs>
          <w:tab w:val="left" w:pos="-1"/>
        </w:tabs>
        <w:jc w:val="both"/>
        <w:rPr>
          <w:rFonts w:cs="David"/>
          <w:sz w:val="24"/>
          <w:rtl/>
        </w:rPr>
      </w:pPr>
    </w:p>
    <w:p w:rsidR="00000000" w:rsidRDefault="00115948">
      <w:pPr>
        <w:tabs>
          <w:tab w:val="left" w:pos="-1"/>
        </w:tabs>
        <w:jc w:val="both"/>
        <w:rPr>
          <w:rFonts w:cs="David"/>
          <w:sz w:val="24"/>
          <w:rtl/>
        </w:rPr>
      </w:pPr>
      <w:r>
        <w:rPr>
          <w:rFonts w:cs="David"/>
          <w:sz w:val="24"/>
          <w:rtl/>
        </w:rPr>
        <w:tab/>
        <w:t>"נתחייב בדין" - לרבות אדם שהוכרע דינו אך טרם נגזר דינו."</w:t>
      </w:r>
    </w:p>
    <w:p w:rsidR="00000000" w:rsidRDefault="00115948">
      <w:pPr>
        <w:tabs>
          <w:tab w:val="left" w:pos="-1"/>
        </w:tabs>
        <w:jc w:val="both"/>
        <w:rPr>
          <w:rFonts w:cs="David"/>
          <w:sz w:val="24"/>
          <w:rtl/>
        </w:rPr>
      </w:pPr>
    </w:p>
    <w:p w:rsidR="00000000" w:rsidRDefault="00115948">
      <w:pPr>
        <w:pStyle w:val="ab"/>
        <w:rPr>
          <w:rFonts w:cs="David"/>
          <w:sz w:val="24"/>
          <w:rtl/>
        </w:rPr>
      </w:pPr>
      <w:r>
        <w:rPr>
          <w:rFonts w:cs="David"/>
          <w:sz w:val="24"/>
          <w:rtl/>
        </w:rPr>
        <w:tab/>
        <w:t>אני מבקשת להכניס תיקון בהגדרות, ואחר כך אני אכנס אולי לכל ההסברים של כל הסעיף, אם יש צורך, לגבי ההגדרה של "מדי</w:t>
      </w:r>
      <w:r>
        <w:rPr>
          <w:rFonts w:cs="David"/>
          <w:sz w:val="24"/>
          <w:rtl/>
        </w:rPr>
        <w:t xml:space="preserve">נה מבקשת" פסקה (2). אנחנו, כשכתבנו את זה, היו לנו מול העיניים רק שני גופים שהם בתי דין בין-לאומיים. אחד זה בית הדין לפשעים שנעשו ברואנדה, והשני - ביוגוסלביה.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היו"ר אמנון רובינשטיין:</w:t>
      </w:r>
      <w:r>
        <w:rPr>
          <w:rFonts w:cs="David"/>
          <w:sz w:val="24"/>
          <w:rtl/>
        </w:rPr>
        <w:tab/>
        <w:t xml:space="preserve">יש בית דין בין-לאומי לפשעי מלחמה.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גלוריה וייסמן:</w:t>
      </w:r>
      <w:r>
        <w:rPr>
          <w:rFonts w:cs="David"/>
          <w:sz w:val="24"/>
          <w:rtl/>
        </w:rPr>
        <w:tab/>
        <w:t>כן, אבל לזה  אנחנו  ע</w:t>
      </w:r>
      <w:r>
        <w:rPr>
          <w:rFonts w:cs="David"/>
          <w:sz w:val="24"/>
          <w:rtl/>
        </w:rPr>
        <w:t xml:space="preserve">דיין  לא  הצטרפנו,   </w:t>
      </w:r>
    </w:p>
    <w:p w:rsidR="00000000" w:rsidRDefault="00115948">
      <w:pPr>
        <w:tabs>
          <w:tab w:val="left" w:pos="-1"/>
          <w:tab w:val="left" w:pos="3968"/>
        </w:tabs>
        <w:jc w:val="both"/>
        <w:rPr>
          <w:rFonts w:cs="David"/>
          <w:sz w:val="24"/>
          <w:rtl/>
        </w:rPr>
      </w:pPr>
      <w:r>
        <w:rPr>
          <w:rFonts w:cs="David"/>
          <w:sz w:val="24"/>
          <w:rtl/>
        </w:rPr>
        <w:tab/>
        <w:t xml:space="preserve">ובינתיים-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היו"ר אמנון רובינשטיין:</w:t>
      </w:r>
      <w:r>
        <w:rPr>
          <w:rFonts w:cs="David"/>
          <w:sz w:val="24"/>
          <w:rtl/>
        </w:rPr>
        <w:tab/>
        <w:t xml:space="preserve">אבל אני חושב שהיה דיון  אצל  שר  המשפטים </w:t>
      </w:r>
    </w:p>
    <w:p w:rsidR="00000000" w:rsidRDefault="00115948">
      <w:pPr>
        <w:tabs>
          <w:tab w:val="left" w:pos="-1"/>
          <w:tab w:val="left" w:pos="3968"/>
        </w:tabs>
        <w:jc w:val="both"/>
        <w:rPr>
          <w:rFonts w:cs="David"/>
          <w:sz w:val="24"/>
          <w:rtl/>
        </w:rPr>
      </w:pPr>
      <w:r>
        <w:rPr>
          <w:rFonts w:cs="David"/>
          <w:sz w:val="24"/>
          <w:rtl/>
        </w:rPr>
        <w:tab/>
        <w:t xml:space="preserve">בכיוון של הצטרפות.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גלוריה וייסמן:</w:t>
      </w:r>
      <w:r>
        <w:rPr>
          <w:rFonts w:cs="David"/>
          <w:sz w:val="24"/>
          <w:rtl/>
        </w:rPr>
        <w:tab/>
        <w:t xml:space="preserve">נכון. יש דיונים על זה, אבל זה עדיין לא בטוח. </w:t>
      </w:r>
    </w:p>
    <w:p w:rsidR="00000000" w:rsidRDefault="00115948">
      <w:pPr>
        <w:tabs>
          <w:tab w:val="left" w:pos="-1"/>
          <w:tab w:val="left" w:pos="3968"/>
        </w:tabs>
        <w:jc w:val="both"/>
        <w:rPr>
          <w:rFonts w:cs="David"/>
          <w:sz w:val="24"/>
          <w:rtl/>
        </w:rPr>
      </w:pPr>
      <w:r>
        <w:rPr>
          <w:rFonts w:cs="David"/>
          <w:sz w:val="24"/>
          <w:rtl/>
        </w:rPr>
        <w:tab/>
        <w:t>מה שאנחנו רוצים להגיד, זה שהאזור האוטונומי של הונג-קונג רוצה לקשור איתנ</w:t>
      </w:r>
      <w:r>
        <w:rPr>
          <w:rFonts w:cs="David"/>
          <w:sz w:val="24"/>
          <w:rtl/>
        </w:rPr>
        <w:t xml:space="preserve">ו גם כן הסכמי הסגרה, שהם אך ורק לאזור הזה, ואז המונח "בית דין בין-לאומי"  לא יהיה נכון. אזיי אנחנו, במקום "בית דין", אנחנו רוצים "גוף", כמפורט.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היו"ר אמנון רובינשטיין:</w:t>
      </w:r>
      <w:r>
        <w:rPr>
          <w:rFonts w:cs="David"/>
          <w:sz w:val="24"/>
          <w:rtl/>
        </w:rPr>
        <w:tab/>
        <w:t xml:space="preserve">לא, אני מציע להוסיף: "גוף בין-לאומי  מיוחד </w:t>
      </w:r>
    </w:p>
    <w:p w:rsidR="00000000" w:rsidRDefault="00115948">
      <w:pPr>
        <w:tabs>
          <w:tab w:val="left" w:pos="-1"/>
          <w:tab w:val="left" w:pos="3968"/>
        </w:tabs>
        <w:jc w:val="both"/>
        <w:rPr>
          <w:rFonts w:cs="David"/>
          <w:sz w:val="24"/>
          <w:rtl/>
        </w:rPr>
      </w:pPr>
      <w:r>
        <w:rPr>
          <w:rFonts w:cs="David"/>
          <w:sz w:val="24"/>
          <w:rtl/>
        </w:rPr>
        <w:tab/>
        <w:t>במינו"</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גלוריה וייסמן:</w:t>
      </w:r>
      <w:r>
        <w:rPr>
          <w:rFonts w:cs="David"/>
          <w:sz w:val="24"/>
          <w:rtl/>
        </w:rPr>
        <w:tab/>
        <w:t xml:space="preserve">"גוף מדיני אחר".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היו"ר אמנון רובינשטיין:</w:t>
      </w:r>
      <w:r>
        <w:rPr>
          <w:rFonts w:cs="David"/>
          <w:sz w:val="24"/>
          <w:rtl/>
        </w:rPr>
        <w:tab/>
        <w:t xml:space="preserve">"גוף מדיני אחר" או מדינה.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גלוריה וייסמן:</w:t>
      </w:r>
      <w:r>
        <w:rPr>
          <w:rFonts w:cs="David"/>
          <w:sz w:val="24"/>
          <w:rtl/>
        </w:rPr>
        <w:tab/>
        <w:t xml:space="preserve">לא, "מדינה" יש לי.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היו"ר אמנון רובינשטיין:</w:t>
      </w:r>
      <w:r>
        <w:rPr>
          <w:rFonts w:cs="David"/>
          <w:sz w:val="24"/>
          <w:rtl/>
        </w:rPr>
        <w:tab/>
        <w:t xml:space="preserve">אני מציע  את  התוספת,  או  בסעיף  נפרד,  או </w:t>
      </w:r>
    </w:p>
    <w:p w:rsidR="00000000" w:rsidRDefault="00115948">
      <w:pPr>
        <w:tabs>
          <w:tab w:val="left" w:pos="-1"/>
          <w:tab w:val="left" w:pos="3968"/>
        </w:tabs>
        <w:jc w:val="both"/>
        <w:rPr>
          <w:rFonts w:cs="David"/>
          <w:sz w:val="24"/>
          <w:rtl/>
        </w:rPr>
      </w:pPr>
      <w:r>
        <w:rPr>
          <w:rFonts w:cs="David"/>
          <w:sz w:val="24"/>
          <w:rtl/>
        </w:rPr>
        <w:tab/>
        <w:t xml:space="preserve">בסעיף  1.  סעיף  2, "בית  דין  בין-לאומי"  זה </w:t>
      </w:r>
    </w:p>
    <w:p w:rsidR="00000000" w:rsidRDefault="00115948">
      <w:pPr>
        <w:tabs>
          <w:tab w:val="left" w:pos="-1"/>
          <w:tab w:val="left" w:pos="3968"/>
        </w:tabs>
        <w:jc w:val="both"/>
        <w:rPr>
          <w:rFonts w:cs="David"/>
          <w:sz w:val="24"/>
          <w:rtl/>
        </w:rPr>
      </w:pPr>
      <w:r>
        <w:rPr>
          <w:rFonts w:cs="David"/>
          <w:sz w:val="24"/>
          <w:rtl/>
        </w:rPr>
        <w:t xml:space="preserve">חשוב שיישאר ברור, חד משמעי.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גלוריה וייסמן:</w:t>
      </w:r>
      <w:r>
        <w:rPr>
          <w:rFonts w:cs="David"/>
          <w:sz w:val="24"/>
          <w:rtl/>
        </w:rPr>
        <w:tab/>
        <w:t>אבל ה</w:t>
      </w:r>
      <w:r>
        <w:rPr>
          <w:rFonts w:cs="David"/>
          <w:sz w:val="24"/>
          <w:rtl/>
        </w:rPr>
        <w:t>אם ב"בית דין בין-לאומי" אינני  יכולה</w:t>
      </w:r>
    </w:p>
    <w:p w:rsidR="00000000" w:rsidRDefault="00115948">
      <w:pPr>
        <w:tabs>
          <w:tab w:val="left" w:pos="-1"/>
          <w:tab w:val="left" w:pos="3968"/>
        </w:tabs>
        <w:jc w:val="both"/>
        <w:rPr>
          <w:rFonts w:cs="David"/>
          <w:sz w:val="24"/>
          <w:rtl/>
        </w:rPr>
      </w:pPr>
      <w:r>
        <w:rPr>
          <w:rFonts w:cs="David"/>
          <w:sz w:val="24"/>
          <w:rtl/>
        </w:rPr>
        <w:tab/>
        <w:t>להגיד, "או גוף מדיני אחר, כמפורט"-</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היו"ר אמנון רובינשטיין:</w:t>
      </w:r>
      <w:r>
        <w:rPr>
          <w:rFonts w:cs="David"/>
          <w:sz w:val="24"/>
          <w:rtl/>
        </w:rPr>
        <w:tab/>
        <w:t xml:space="preserve">לא. זה לא שייך. ה"גוף מדיני  אחר"  שייך  או </w:t>
      </w:r>
    </w:p>
    <w:p w:rsidR="00000000" w:rsidRDefault="00115948">
      <w:pPr>
        <w:tabs>
          <w:tab w:val="left" w:pos="-1"/>
          <w:tab w:val="left" w:pos="3968"/>
        </w:tabs>
        <w:jc w:val="both"/>
        <w:rPr>
          <w:rFonts w:cs="David"/>
          <w:sz w:val="24"/>
          <w:rtl/>
        </w:rPr>
      </w:pPr>
      <w:r>
        <w:rPr>
          <w:rFonts w:cs="David"/>
          <w:sz w:val="24"/>
          <w:rtl/>
        </w:rPr>
        <w:tab/>
        <w:t xml:space="preserve">למדינה, או לתוספת.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גלוריה וייסמן:</w:t>
      </w:r>
      <w:r>
        <w:rPr>
          <w:rFonts w:cs="David"/>
          <w:sz w:val="24"/>
          <w:rtl/>
        </w:rPr>
        <w:tab/>
        <w:t xml:space="preserve">בסדר, אזיי "גוף מדיני אחר".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היו"ר אמנון רובינשטיין:</w:t>
      </w:r>
      <w:r>
        <w:rPr>
          <w:rFonts w:cs="David"/>
          <w:sz w:val="24"/>
          <w:rtl/>
        </w:rPr>
        <w:tab/>
        <w:t xml:space="preserve">הבה נראה את התוספת.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גלוריה וייסמן:</w:t>
      </w:r>
      <w:r>
        <w:rPr>
          <w:rFonts w:cs="David"/>
          <w:sz w:val="24"/>
          <w:rtl/>
        </w:rPr>
        <w:tab/>
        <w:t xml:space="preserve">נחשוב בדיוק על הביטוי  הנכון  של  זה.  נשאל </w:t>
      </w:r>
    </w:p>
    <w:p w:rsidR="00000000" w:rsidRDefault="00115948">
      <w:pPr>
        <w:tabs>
          <w:tab w:val="left" w:pos="-1"/>
          <w:tab w:val="left" w:pos="3968"/>
        </w:tabs>
        <w:jc w:val="both"/>
        <w:rPr>
          <w:rFonts w:cs="David"/>
          <w:sz w:val="24"/>
          <w:rtl/>
        </w:rPr>
      </w:pPr>
      <w:r>
        <w:rPr>
          <w:rFonts w:cs="David"/>
          <w:sz w:val="24"/>
          <w:rtl/>
        </w:rPr>
        <w:tab/>
        <w:t xml:space="preserve">את משרד החוץ. האם הם נמצאים כאן?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רונן גילאור:</w:t>
      </w:r>
      <w:r>
        <w:rPr>
          <w:rFonts w:cs="David"/>
          <w:sz w:val="24"/>
          <w:rtl/>
        </w:rPr>
        <w:tab/>
        <w:t xml:space="preserve">אני כאן.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היו"ר אמנון רובינשטיין:</w:t>
      </w:r>
      <w:r>
        <w:rPr>
          <w:rFonts w:cs="David"/>
          <w:sz w:val="24"/>
          <w:rtl/>
        </w:rPr>
        <w:tab/>
        <w:t xml:space="preserve">אם אנחנו נחליט  להצטרף  לבית  הדין  לפשעי </w:t>
      </w:r>
    </w:p>
    <w:p w:rsidR="00000000" w:rsidRDefault="00115948">
      <w:pPr>
        <w:tabs>
          <w:tab w:val="left" w:pos="-1"/>
          <w:tab w:val="left" w:pos="3968"/>
        </w:tabs>
        <w:jc w:val="both"/>
        <w:rPr>
          <w:rFonts w:cs="David"/>
          <w:sz w:val="24"/>
          <w:rtl/>
        </w:rPr>
      </w:pPr>
      <w:r>
        <w:rPr>
          <w:rFonts w:cs="David"/>
          <w:sz w:val="24"/>
          <w:rtl/>
        </w:rPr>
        <w:tab/>
        <w:t xml:space="preserve">מלחמה, כי אז  מי  מוסיף  את  התוספת?  זה </w:t>
      </w:r>
    </w:p>
    <w:p w:rsidR="00000000" w:rsidRDefault="00115948">
      <w:pPr>
        <w:tabs>
          <w:tab w:val="left" w:pos="-1"/>
          <w:tab w:val="left" w:pos="3968"/>
        </w:tabs>
        <w:jc w:val="both"/>
        <w:rPr>
          <w:rFonts w:cs="David"/>
          <w:sz w:val="24"/>
          <w:rtl/>
        </w:rPr>
      </w:pPr>
      <w:r>
        <w:rPr>
          <w:rFonts w:cs="David"/>
          <w:sz w:val="24"/>
          <w:rtl/>
        </w:rPr>
        <w:tab/>
        <w:t xml:space="preserve">שר המשפטים?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גלוריה וייס</w:t>
      </w:r>
      <w:r>
        <w:rPr>
          <w:rFonts w:cs="David"/>
          <w:b/>
          <w:bCs/>
          <w:sz w:val="24"/>
          <w:u w:val="single"/>
          <w:rtl/>
        </w:rPr>
        <w:t>מן:</w:t>
      </w:r>
      <w:r>
        <w:rPr>
          <w:rFonts w:cs="David"/>
          <w:sz w:val="24"/>
          <w:rtl/>
        </w:rPr>
        <w:tab/>
        <w:t>שר המשפטים באישור ועדת  החוקה.  זה  הכל</w:t>
      </w:r>
    </w:p>
    <w:p w:rsidR="00000000" w:rsidRDefault="00115948">
      <w:pPr>
        <w:tabs>
          <w:tab w:val="left" w:pos="-1"/>
          <w:tab w:val="left" w:pos="3968"/>
        </w:tabs>
        <w:jc w:val="both"/>
        <w:rPr>
          <w:rFonts w:cs="David"/>
          <w:sz w:val="24"/>
          <w:rtl/>
        </w:rPr>
      </w:pPr>
      <w:r>
        <w:rPr>
          <w:rFonts w:cs="David"/>
          <w:sz w:val="24"/>
          <w:rtl/>
        </w:rPr>
        <w:tab/>
        <w:t xml:space="preserve">באישור הכנסת ושר החוץ - בהתייעצות עם  </w:t>
      </w:r>
    </w:p>
    <w:p w:rsidR="00000000" w:rsidRDefault="00115948">
      <w:pPr>
        <w:tabs>
          <w:tab w:val="left" w:pos="-1"/>
          <w:tab w:val="left" w:pos="3968"/>
        </w:tabs>
        <w:jc w:val="both"/>
        <w:rPr>
          <w:rFonts w:cs="David"/>
          <w:sz w:val="24"/>
          <w:rtl/>
        </w:rPr>
      </w:pPr>
      <w:r>
        <w:rPr>
          <w:rFonts w:cs="David"/>
          <w:sz w:val="24"/>
          <w:rtl/>
        </w:rPr>
        <w:t xml:space="preserve">שר החוץ ובאישור ועדת החוקה.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היו"ר אמנון רובינשטיין:</w:t>
      </w:r>
      <w:r>
        <w:rPr>
          <w:rFonts w:cs="David"/>
          <w:sz w:val="24"/>
          <w:rtl/>
        </w:rPr>
        <w:tab/>
        <w:t xml:space="preserve">מה המצב? היו דיונים  ואני  לא  יכולתי  לבוא </w:t>
      </w:r>
    </w:p>
    <w:p w:rsidR="00000000" w:rsidRDefault="00115948">
      <w:pPr>
        <w:tabs>
          <w:tab w:val="left" w:pos="-1"/>
          <w:tab w:val="left" w:pos="3968"/>
        </w:tabs>
        <w:jc w:val="both"/>
        <w:rPr>
          <w:rFonts w:cs="David"/>
          <w:sz w:val="24"/>
          <w:rtl/>
        </w:rPr>
      </w:pPr>
      <w:r>
        <w:rPr>
          <w:rFonts w:cs="David"/>
          <w:sz w:val="24"/>
          <w:rtl/>
        </w:rPr>
        <w:tab/>
        <w:t xml:space="preserve">אליהם. עומדים לחתום? עומדים לאשרר?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עירית קהאן:</w:t>
      </w:r>
      <w:r>
        <w:rPr>
          <w:rFonts w:cs="David"/>
          <w:sz w:val="24"/>
          <w:rtl/>
        </w:rPr>
        <w:tab/>
        <w:t>אנחנו היינו. יש שתי דעו</w:t>
      </w:r>
      <w:r>
        <w:rPr>
          <w:rFonts w:cs="David"/>
          <w:sz w:val="24"/>
          <w:rtl/>
        </w:rPr>
        <w:t>ת מאד  קשות.  הדעה</w:t>
      </w:r>
    </w:p>
    <w:p w:rsidR="00000000" w:rsidRDefault="00115948">
      <w:pPr>
        <w:tabs>
          <w:tab w:val="left" w:pos="-1"/>
          <w:tab w:val="left" w:pos="3968"/>
        </w:tabs>
        <w:jc w:val="both"/>
        <w:rPr>
          <w:rFonts w:cs="David"/>
          <w:sz w:val="24"/>
          <w:rtl/>
        </w:rPr>
      </w:pPr>
      <w:r>
        <w:rPr>
          <w:rFonts w:cs="David"/>
          <w:sz w:val="24"/>
          <w:rtl/>
        </w:rPr>
        <w:tab/>
        <w:t>האחת אומרת שאנחנו חייבים להצטרף, כי אנחנו בעצם יזמנו את הנושא הזה. הדעה האחרת אומרת, שמאחר שהייתה שם החלטה פוליטית, שבעצם-</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היו"ר אמנון רובינשטיין:</w:t>
      </w:r>
      <w:r>
        <w:rPr>
          <w:rFonts w:cs="David"/>
          <w:sz w:val="24"/>
          <w:rtl/>
        </w:rPr>
        <w:tab/>
        <w:t xml:space="preserve">על ההתנחלויות.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עירית קהאן:</w:t>
      </w:r>
      <w:r>
        <w:rPr>
          <w:rFonts w:cs="David"/>
          <w:sz w:val="24"/>
          <w:rtl/>
        </w:rPr>
        <w:tab/>
        <w:t xml:space="preserve">בדיוק.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היו"ר אמנון רובינשטיין:</w:t>
      </w:r>
      <w:r>
        <w:rPr>
          <w:rFonts w:cs="David"/>
          <w:sz w:val="24"/>
          <w:rtl/>
        </w:rPr>
        <w:tab/>
        <w:t>אבל אני הצעתי פתרון של פשר</w:t>
      </w:r>
      <w:r>
        <w:rPr>
          <w:rFonts w:cs="David"/>
          <w:sz w:val="24"/>
          <w:rtl/>
        </w:rPr>
        <w:t xml:space="preserve">ה בעניין.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b/>
          <w:bCs/>
          <w:sz w:val="24"/>
          <w:u w:val="single"/>
          <w:rtl/>
        </w:rPr>
      </w:pPr>
    </w:p>
    <w:p w:rsidR="00000000" w:rsidRDefault="00115948">
      <w:pPr>
        <w:tabs>
          <w:tab w:val="left" w:pos="-1"/>
          <w:tab w:val="left" w:pos="3968"/>
        </w:tabs>
        <w:jc w:val="both"/>
        <w:rPr>
          <w:rFonts w:cs="David"/>
          <w:sz w:val="24"/>
          <w:rtl/>
        </w:rPr>
      </w:pPr>
      <w:r>
        <w:rPr>
          <w:rFonts w:cs="David"/>
          <w:b/>
          <w:bCs/>
          <w:sz w:val="24"/>
          <w:u w:val="single"/>
          <w:rtl/>
        </w:rPr>
        <w:t>עירית קהאן:</w:t>
      </w:r>
      <w:r>
        <w:rPr>
          <w:rFonts w:cs="David"/>
          <w:sz w:val="24"/>
          <w:rtl/>
        </w:rPr>
        <w:tab/>
        <w:t xml:space="preserve"> שר המשפטים מאד רוצה להצטרף, אבל  יש </w:t>
      </w:r>
    </w:p>
    <w:p w:rsidR="00000000" w:rsidRDefault="00115948">
      <w:pPr>
        <w:tabs>
          <w:tab w:val="left" w:pos="-1"/>
          <w:tab w:val="left" w:pos="3968"/>
        </w:tabs>
        <w:jc w:val="both"/>
        <w:rPr>
          <w:rFonts w:cs="David"/>
          <w:sz w:val="24"/>
          <w:rtl/>
        </w:rPr>
      </w:pPr>
      <w:r>
        <w:rPr>
          <w:rFonts w:cs="David"/>
          <w:sz w:val="24"/>
          <w:rtl/>
        </w:rPr>
        <w:tab/>
        <w:t xml:space="preserve">אינטרסנטים שמאד מתנגדים. אבל העניין הוא, שאם אנחנו היום מצטרפים וחותמים על זה, אנחנו לא אשררנו, אנחנו רק חתמנו.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היו"ר אמנון רובינשטיין:</w:t>
      </w:r>
      <w:r>
        <w:rPr>
          <w:rFonts w:cs="David"/>
          <w:sz w:val="24"/>
          <w:rtl/>
        </w:rPr>
        <w:tab/>
        <w:t xml:space="preserve">זאת הצעת  הפשרה.  חתימה  ולא  אשרור. אני </w:t>
      </w:r>
    </w:p>
    <w:p w:rsidR="00000000" w:rsidRDefault="00115948">
      <w:pPr>
        <w:tabs>
          <w:tab w:val="left" w:pos="-1"/>
          <w:tab w:val="left" w:pos="3968"/>
        </w:tabs>
        <w:jc w:val="both"/>
        <w:rPr>
          <w:rFonts w:cs="David"/>
          <w:sz w:val="24"/>
          <w:rtl/>
        </w:rPr>
      </w:pPr>
      <w:r>
        <w:rPr>
          <w:rFonts w:cs="David"/>
          <w:sz w:val="24"/>
          <w:rtl/>
        </w:rPr>
        <w:tab/>
        <w:t>הצעתי חתימה</w:t>
      </w:r>
      <w:r>
        <w:rPr>
          <w:rFonts w:cs="David"/>
          <w:sz w:val="24"/>
          <w:rtl/>
        </w:rPr>
        <w:t>, והצעתי עוד דבר אחד.</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עירית קהאן:</w:t>
      </w:r>
      <w:r>
        <w:rPr>
          <w:rFonts w:cs="David"/>
          <w:sz w:val="24"/>
          <w:rtl/>
        </w:rPr>
        <w:tab/>
        <w:t>אבל יש איזה סעיף שם-</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היו"ר אמנון רובינשטיין:</w:t>
      </w:r>
      <w:r>
        <w:rPr>
          <w:rFonts w:cs="David"/>
          <w:sz w:val="24"/>
          <w:rtl/>
        </w:rPr>
        <w:tab/>
        <w:t xml:space="preserve">לתשומת  ליבו   של  שר  החוץ,  וגם  הממשלה </w:t>
      </w:r>
    </w:p>
    <w:p w:rsidR="00000000" w:rsidRDefault="00115948">
      <w:pPr>
        <w:tabs>
          <w:tab w:val="left" w:pos="-1"/>
          <w:tab w:val="left" w:pos="3968"/>
        </w:tabs>
        <w:jc w:val="both"/>
        <w:rPr>
          <w:rFonts w:cs="David"/>
          <w:sz w:val="24"/>
          <w:rtl/>
        </w:rPr>
      </w:pPr>
      <w:r>
        <w:rPr>
          <w:rFonts w:cs="David"/>
          <w:sz w:val="24"/>
          <w:rtl/>
        </w:rPr>
        <w:tab/>
        <w:t xml:space="preserve">הקודמת החליטה שאין התנחלויות חדשות, גם ממשלת נתניהו. אהה, יש עוד סעיף - על העניין של הצבא.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עירית קהאן:</w:t>
      </w:r>
      <w:r>
        <w:rPr>
          <w:rFonts w:cs="David"/>
          <w:sz w:val="24"/>
          <w:rtl/>
        </w:rPr>
        <w:tab/>
        <w:t>זה בדיוק הקטע. יש שם סעיפי</w:t>
      </w:r>
      <w:r>
        <w:rPr>
          <w:rFonts w:cs="David"/>
          <w:sz w:val="24"/>
          <w:rtl/>
        </w:rPr>
        <w:t xml:space="preserve">ם שהם קשים.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היו"ר אמנון רובינשטיין:</w:t>
      </w:r>
      <w:r>
        <w:rPr>
          <w:rFonts w:cs="David"/>
          <w:sz w:val="24"/>
          <w:rtl/>
        </w:rPr>
        <w:tab/>
        <w:t>אבל אני אומר שאפשר גם לחתום  בהסתייגות,</w:t>
      </w:r>
    </w:p>
    <w:p w:rsidR="00000000" w:rsidRDefault="00115948">
      <w:pPr>
        <w:tabs>
          <w:tab w:val="left" w:pos="-1"/>
          <w:tab w:val="left" w:pos="3968"/>
        </w:tabs>
        <w:jc w:val="both"/>
        <w:rPr>
          <w:rFonts w:cs="David"/>
          <w:sz w:val="24"/>
          <w:rtl/>
        </w:rPr>
      </w:pPr>
      <w:r>
        <w:rPr>
          <w:rFonts w:cs="David"/>
          <w:sz w:val="24"/>
          <w:rtl/>
        </w:rPr>
        <w:tab/>
        <w:t xml:space="preserve">למרות שהאמנה איננה מרשה את זה.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עירית קהאן:</w:t>
      </w:r>
      <w:r>
        <w:rPr>
          <w:rFonts w:cs="David"/>
          <w:sz w:val="24"/>
          <w:rtl/>
        </w:rPr>
        <w:tab/>
        <w:t xml:space="preserve">אהה, לא מרשה בשום פנים,  אזיי  אנחנו  </w:t>
      </w:r>
    </w:p>
    <w:p w:rsidR="00000000" w:rsidRDefault="00115948">
      <w:pPr>
        <w:tabs>
          <w:tab w:val="left" w:pos="-1"/>
          <w:tab w:val="left" w:pos="3968"/>
        </w:tabs>
        <w:jc w:val="both"/>
        <w:rPr>
          <w:rFonts w:cs="David"/>
          <w:sz w:val="24"/>
          <w:rtl/>
        </w:rPr>
      </w:pPr>
      <w:r>
        <w:rPr>
          <w:rFonts w:cs="David"/>
          <w:sz w:val="24"/>
          <w:rtl/>
        </w:rPr>
        <w:tab/>
        <w:t xml:space="preserve">ניסינו להילחם  שיהיו  הסתייגויות,  אבל  האמנה אמרה: בשום פנים ואופן לא.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היו"ר אמנון רובינש</w:t>
      </w:r>
      <w:r>
        <w:rPr>
          <w:rFonts w:cs="David"/>
          <w:b/>
          <w:bCs/>
          <w:sz w:val="24"/>
          <w:u w:val="single"/>
          <w:rtl/>
        </w:rPr>
        <w:t>טיין:</w:t>
      </w:r>
      <w:r>
        <w:rPr>
          <w:rFonts w:cs="David"/>
          <w:sz w:val="24"/>
          <w:rtl/>
        </w:rPr>
        <w:tab/>
        <w:t xml:space="preserve">אבל   ראיתי    שמדינות    הצטרפו    לזה   עם </w:t>
      </w:r>
    </w:p>
    <w:p w:rsidR="00000000" w:rsidRDefault="00115948">
      <w:pPr>
        <w:tabs>
          <w:tab w:val="left" w:pos="-1"/>
          <w:tab w:val="left" w:pos="3968"/>
        </w:tabs>
        <w:jc w:val="both"/>
        <w:rPr>
          <w:rFonts w:cs="David"/>
          <w:sz w:val="24"/>
          <w:rtl/>
        </w:rPr>
      </w:pPr>
      <w:r>
        <w:rPr>
          <w:rFonts w:cs="David"/>
          <w:sz w:val="24"/>
          <w:rtl/>
        </w:rPr>
        <w:tab/>
        <w:t xml:space="preserve">הצהרות. בידקו את זה.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עירית קהאן:</w:t>
      </w:r>
      <w:r>
        <w:rPr>
          <w:rFonts w:cs="David"/>
          <w:sz w:val="24"/>
          <w:rtl/>
        </w:rPr>
        <w:tab/>
        <w:t xml:space="preserve">לא, לא. דיברנו על זה.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היו"ר אמנון רובינשטיין:</w:t>
      </w:r>
      <w:r>
        <w:rPr>
          <w:rFonts w:cs="David"/>
          <w:sz w:val="24"/>
          <w:rtl/>
        </w:rPr>
        <w:tab/>
        <w:t xml:space="preserve">בידקו את זה. יש שם שתי מדינות  שחתמו על </w:t>
      </w:r>
    </w:p>
    <w:p w:rsidR="00000000" w:rsidRDefault="00115948">
      <w:pPr>
        <w:tabs>
          <w:tab w:val="left" w:pos="-1"/>
          <w:tab w:val="left" w:pos="3968"/>
        </w:tabs>
        <w:jc w:val="both"/>
        <w:rPr>
          <w:rFonts w:cs="David"/>
          <w:sz w:val="24"/>
          <w:rtl/>
        </w:rPr>
      </w:pPr>
      <w:r>
        <w:rPr>
          <w:rFonts w:cs="David"/>
          <w:sz w:val="24"/>
          <w:rtl/>
        </w:rPr>
        <w:tab/>
        <w:t xml:space="preserve">האמנה הזאת, עם הצהרה שהן אינן  רואות  את זה חל על אחת, שתיים, שלוש.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שלמה שוה</w:t>
      </w:r>
      <w:r>
        <w:rPr>
          <w:rFonts w:cs="David"/>
          <w:b/>
          <w:bCs/>
          <w:sz w:val="24"/>
          <w:u w:val="single"/>
          <w:rtl/>
        </w:rPr>
        <w:t>ם:</w:t>
      </w:r>
      <w:r>
        <w:rPr>
          <w:rFonts w:cs="David"/>
          <w:sz w:val="24"/>
          <w:rtl/>
        </w:rPr>
        <w:tab/>
        <w:t xml:space="preserve">לקחו את ההסתייגות עם הצהרה.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היו"ר אמנון רובינשטיין:</w:t>
      </w:r>
      <w:r>
        <w:rPr>
          <w:rFonts w:cs="David"/>
          <w:sz w:val="24"/>
          <w:rtl/>
        </w:rPr>
        <w:tab/>
        <w:t xml:space="preserve">נכון.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שלמה שוהם:</w:t>
      </w:r>
      <w:r>
        <w:rPr>
          <w:rFonts w:cs="David"/>
          <w:sz w:val="24"/>
          <w:rtl/>
        </w:rPr>
        <w:tab/>
        <w:t xml:space="preserve">צריך לבדוק את זה.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היו"ר אמנון רובינשטיין:</w:t>
      </w:r>
      <w:r>
        <w:rPr>
          <w:rFonts w:cs="David"/>
          <w:sz w:val="24"/>
          <w:rtl/>
        </w:rPr>
        <w:tab/>
        <w:t>אני מבקש להפנות את תשומת ליבו  של  היועץ</w:t>
      </w:r>
    </w:p>
    <w:p w:rsidR="00000000" w:rsidRDefault="00115948">
      <w:pPr>
        <w:tabs>
          <w:tab w:val="left" w:pos="-1"/>
          <w:tab w:val="left" w:pos="3968"/>
        </w:tabs>
        <w:jc w:val="both"/>
        <w:rPr>
          <w:rFonts w:cs="David"/>
          <w:sz w:val="24"/>
          <w:rtl/>
        </w:rPr>
      </w:pPr>
      <w:r>
        <w:rPr>
          <w:rFonts w:cs="David"/>
          <w:sz w:val="24"/>
          <w:rtl/>
        </w:rPr>
        <w:tab/>
        <w:t xml:space="preserve">המשפטי     בנושא     הזה.     אבל    "בית  דין </w:t>
      </w:r>
    </w:p>
    <w:p w:rsidR="00000000" w:rsidRDefault="00115948">
      <w:pPr>
        <w:pStyle w:val="ab"/>
        <w:rPr>
          <w:rFonts w:cs="David"/>
          <w:sz w:val="24"/>
          <w:rtl/>
        </w:rPr>
      </w:pPr>
      <w:r>
        <w:rPr>
          <w:rFonts w:cs="David"/>
          <w:sz w:val="24"/>
          <w:rtl/>
        </w:rPr>
        <w:tab/>
        <w:t xml:space="preserve">בין-לאומי" צריך להיות בנפרד. 2.ב. כעת.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גלור</w:t>
      </w:r>
      <w:r>
        <w:rPr>
          <w:rFonts w:cs="David"/>
          <w:b/>
          <w:bCs/>
          <w:sz w:val="24"/>
          <w:u w:val="single"/>
          <w:rtl/>
        </w:rPr>
        <w:t>יה וייסמן:</w:t>
      </w:r>
      <w:r>
        <w:rPr>
          <w:rFonts w:cs="David"/>
          <w:sz w:val="24"/>
          <w:rtl/>
        </w:rPr>
        <w:tab/>
        <w:t xml:space="preserve">"2.ב.  סייגים  להסגרה."  -  כאן  בסעיף  הזה, </w:t>
      </w:r>
    </w:p>
    <w:p w:rsidR="00000000" w:rsidRDefault="00115948">
      <w:pPr>
        <w:tabs>
          <w:tab w:val="left" w:pos="-1"/>
          <w:tab w:val="left" w:pos="3968"/>
        </w:tabs>
        <w:jc w:val="both"/>
        <w:rPr>
          <w:rFonts w:cs="David"/>
          <w:sz w:val="24"/>
          <w:rtl/>
        </w:rPr>
      </w:pPr>
      <w:r>
        <w:rPr>
          <w:rFonts w:cs="David"/>
          <w:sz w:val="24"/>
          <w:rtl/>
        </w:rPr>
        <w:tab/>
        <w:t xml:space="preserve">בעצם,  פרט  לנושא  הזה   שאנחנו   מאפשרים </w:t>
      </w:r>
    </w:p>
    <w:p w:rsidR="00000000" w:rsidRDefault="00115948">
      <w:pPr>
        <w:tabs>
          <w:tab w:val="left" w:pos="-1"/>
          <w:tab w:val="left" w:pos="3968"/>
        </w:tabs>
        <w:jc w:val="both"/>
        <w:rPr>
          <w:rFonts w:cs="David"/>
          <w:sz w:val="24"/>
          <w:rtl/>
        </w:rPr>
      </w:pPr>
      <w:r>
        <w:rPr>
          <w:rFonts w:cs="David"/>
          <w:sz w:val="24"/>
          <w:rtl/>
        </w:rPr>
        <w:t xml:space="preserve">להסגיר גם לגוף בין-לאומי, אין חידושים.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היו"ר אמנון רובינשטיין:</w:t>
      </w:r>
      <w:r>
        <w:rPr>
          <w:rFonts w:cs="David"/>
          <w:sz w:val="24"/>
          <w:rtl/>
        </w:rPr>
        <w:tab/>
        <w:t xml:space="preserve">זה החוק הקיים. </w:t>
      </w:r>
    </w:p>
    <w:p w:rsidR="00000000" w:rsidRDefault="00115948">
      <w:pPr>
        <w:tabs>
          <w:tab w:val="left" w:pos="-1"/>
          <w:tab w:val="left" w:pos="3968"/>
        </w:tabs>
        <w:jc w:val="both"/>
        <w:rPr>
          <w:rFonts w:cs="David"/>
          <w:sz w:val="24"/>
          <w:rtl/>
        </w:rPr>
      </w:pPr>
    </w:p>
    <w:p w:rsidR="00000000" w:rsidRDefault="00115948">
      <w:pPr>
        <w:pStyle w:val="ab"/>
        <w:rPr>
          <w:rFonts w:cs="David"/>
          <w:b/>
          <w:bCs/>
          <w:sz w:val="24"/>
          <w:u w:val="single"/>
          <w:rtl/>
        </w:rPr>
      </w:pPr>
    </w:p>
    <w:p w:rsidR="00000000" w:rsidRDefault="00115948">
      <w:pPr>
        <w:pStyle w:val="ab"/>
        <w:rPr>
          <w:rFonts w:cs="David"/>
          <w:sz w:val="24"/>
          <w:rtl/>
        </w:rPr>
      </w:pPr>
      <w:r>
        <w:rPr>
          <w:rFonts w:cs="David"/>
          <w:b/>
          <w:bCs/>
          <w:sz w:val="24"/>
          <w:u w:val="single"/>
          <w:rtl/>
        </w:rPr>
        <w:t>גלוריה וייסמן:</w:t>
      </w:r>
      <w:r>
        <w:rPr>
          <w:rFonts w:cs="David"/>
          <w:sz w:val="24"/>
          <w:rtl/>
        </w:rPr>
        <w:tab/>
        <w:t xml:space="preserve">זה   החוק   הקיים.   "2.ב.   סייגים  להסגרה. </w:t>
      </w:r>
    </w:p>
    <w:p w:rsidR="00000000" w:rsidRDefault="00115948">
      <w:pPr>
        <w:numPr>
          <w:ilvl w:val="0"/>
          <w:numId w:val="7"/>
        </w:numPr>
        <w:tabs>
          <w:tab w:val="left" w:pos="-1"/>
          <w:tab w:val="left" w:pos="3968"/>
        </w:tabs>
        <w:jc w:val="both"/>
        <w:rPr>
          <w:rFonts w:cs="David"/>
          <w:sz w:val="24"/>
          <w:rtl/>
        </w:rPr>
      </w:pPr>
      <w:r>
        <w:rPr>
          <w:rFonts w:cs="David"/>
          <w:sz w:val="24"/>
          <w:rtl/>
        </w:rPr>
        <w:t>לא י</w:t>
      </w:r>
      <w:r>
        <w:rPr>
          <w:rFonts w:cs="David"/>
          <w:sz w:val="24"/>
          <w:rtl/>
        </w:rPr>
        <w:t xml:space="preserve">וסגר מבוקש למדינה  המבקשת  באחד </w:t>
      </w:r>
    </w:p>
    <w:p w:rsidR="00000000" w:rsidRDefault="00115948">
      <w:pPr>
        <w:tabs>
          <w:tab w:val="left" w:pos="-1"/>
          <w:tab w:val="left" w:pos="3968"/>
        </w:tabs>
        <w:ind w:left="-1"/>
        <w:jc w:val="both"/>
        <w:rPr>
          <w:rFonts w:cs="David"/>
          <w:sz w:val="24"/>
          <w:rtl/>
        </w:rPr>
      </w:pPr>
      <w:r>
        <w:rPr>
          <w:rFonts w:cs="David"/>
          <w:sz w:val="24"/>
          <w:rtl/>
        </w:rPr>
        <w:tab/>
        <w:t xml:space="preserve">מאלה: </w:t>
      </w:r>
    </w:p>
    <w:p w:rsidR="00000000" w:rsidRDefault="00115948">
      <w:pPr>
        <w:numPr>
          <w:ilvl w:val="0"/>
          <w:numId w:val="8"/>
        </w:numPr>
        <w:tabs>
          <w:tab w:val="left" w:pos="-1"/>
          <w:tab w:val="left" w:pos="3968"/>
        </w:tabs>
        <w:jc w:val="both"/>
        <w:rPr>
          <w:rFonts w:cs="David"/>
          <w:sz w:val="24"/>
          <w:rtl/>
        </w:rPr>
      </w:pPr>
      <w:r>
        <w:rPr>
          <w:rFonts w:cs="David"/>
          <w:sz w:val="24"/>
          <w:rtl/>
        </w:rPr>
        <w:t xml:space="preserve">בקשת ההסגרה הוגשה בשל עבירה בעלת אופי מדיני, או שהוגשה כדי להאשים את המבוקש או להענישו על עבירה בעלת אופי מדיני, אם כי לכאורה אין מבקשים את הסגרתו בגלל עבירה כאמור;"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יואלה הר שפי:</w:t>
      </w:r>
      <w:r>
        <w:rPr>
          <w:rFonts w:cs="David"/>
          <w:sz w:val="24"/>
          <w:rtl/>
        </w:rPr>
        <w:tab/>
        <w:t>סליחה, גברת גלוריה וייסמן,</w:t>
      </w:r>
      <w:r>
        <w:rPr>
          <w:rFonts w:cs="David"/>
          <w:sz w:val="24"/>
          <w:rtl/>
        </w:rPr>
        <w:t xml:space="preserve"> קיומו  של </w:t>
      </w:r>
    </w:p>
    <w:p w:rsidR="00000000" w:rsidRDefault="00115948">
      <w:pPr>
        <w:tabs>
          <w:tab w:val="left" w:pos="-1"/>
          <w:tab w:val="left" w:pos="3968"/>
        </w:tabs>
        <w:jc w:val="both"/>
        <w:rPr>
          <w:rFonts w:cs="David"/>
          <w:sz w:val="24"/>
          <w:rtl/>
        </w:rPr>
      </w:pPr>
      <w:r>
        <w:rPr>
          <w:rFonts w:cs="David"/>
          <w:sz w:val="24"/>
          <w:rtl/>
        </w:rPr>
        <w:tab/>
        <w:t>הסעיף הזה סותר את מה שאמרת קודם,  שעבירה  אינה יכולה להסתתר מאחורי עבירת הסגרה.</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היו"ר אמנון רובינשטיין:</w:t>
      </w:r>
      <w:r>
        <w:rPr>
          <w:rFonts w:cs="David"/>
          <w:sz w:val="24"/>
          <w:rtl/>
        </w:rPr>
        <w:tab/>
        <w:t xml:space="preserve">זה דין קיים. אין כאן חידוש.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יואלה הר שפי:</w:t>
      </w:r>
      <w:r>
        <w:rPr>
          <w:rFonts w:cs="David"/>
          <w:sz w:val="24"/>
          <w:rtl/>
        </w:rPr>
        <w:tab/>
        <w:t xml:space="preserve">אני  מסכימה  לסעיף  הזה,  אבל  אני   אומרת </w:t>
      </w:r>
    </w:p>
    <w:p w:rsidR="00000000" w:rsidRDefault="00115948">
      <w:pPr>
        <w:tabs>
          <w:tab w:val="left" w:pos="-1"/>
          <w:tab w:val="left" w:pos="3968"/>
        </w:tabs>
        <w:jc w:val="both"/>
        <w:rPr>
          <w:rFonts w:cs="David"/>
          <w:sz w:val="24"/>
          <w:rtl/>
        </w:rPr>
      </w:pPr>
      <w:r>
        <w:rPr>
          <w:rFonts w:cs="David"/>
          <w:sz w:val="24"/>
          <w:rtl/>
        </w:rPr>
        <w:tab/>
        <w:t xml:space="preserve">שעצם קיומו מוכיח  שהחשש  שהעליתי  קודם </w:t>
      </w:r>
    </w:p>
    <w:p w:rsidR="00000000" w:rsidRDefault="00115948">
      <w:pPr>
        <w:tabs>
          <w:tab w:val="left" w:pos="-1"/>
          <w:tab w:val="left" w:pos="3968"/>
        </w:tabs>
        <w:jc w:val="both"/>
        <w:rPr>
          <w:rFonts w:cs="David"/>
          <w:sz w:val="24"/>
          <w:rtl/>
        </w:rPr>
      </w:pPr>
      <w:r>
        <w:rPr>
          <w:rFonts w:cs="David"/>
          <w:sz w:val="24"/>
          <w:rtl/>
        </w:rPr>
        <w:tab/>
        <w:t xml:space="preserve">הוא חשש </w:t>
      </w:r>
      <w:r>
        <w:rPr>
          <w:rFonts w:cs="David"/>
          <w:sz w:val="24"/>
          <w:rtl/>
        </w:rPr>
        <w:t xml:space="preserve">תקף.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היו"ר אמנון רובינשטיין:</w:t>
      </w:r>
      <w:r>
        <w:rPr>
          <w:rFonts w:cs="David"/>
          <w:sz w:val="24"/>
          <w:rtl/>
        </w:rPr>
        <w:tab/>
        <w:t xml:space="preserve">נחזור לזה.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גלוריה וייסמן:</w:t>
      </w:r>
      <w:r>
        <w:rPr>
          <w:rFonts w:cs="David"/>
          <w:sz w:val="24"/>
          <w:rtl/>
        </w:rPr>
        <w:tab/>
        <w:t>החשד שאת  אמרת  קודם, הוא חשד שהמטרה</w:t>
      </w:r>
    </w:p>
    <w:p w:rsidR="00000000" w:rsidRDefault="00115948">
      <w:pPr>
        <w:tabs>
          <w:tab w:val="left" w:pos="-1"/>
          <w:tab w:val="left" w:pos="3968"/>
        </w:tabs>
        <w:jc w:val="both"/>
        <w:rPr>
          <w:rFonts w:cs="David"/>
          <w:sz w:val="24"/>
          <w:rtl/>
        </w:rPr>
      </w:pPr>
      <w:r>
        <w:rPr>
          <w:rFonts w:cs="David"/>
          <w:sz w:val="24"/>
          <w:rtl/>
        </w:rPr>
        <w:tab/>
        <w:t>שבשלה מבקשים את ההסגרה, היא לא כדי להעמיד לדין אדם על עבירה זו או אחרת, אלא כדי להעניש אותו על נושא בעל אופי מדיני. זה דבר אחד  - זה קיים בכל מקום. את אמרת דבר</w:t>
      </w:r>
      <w:r>
        <w:rPr>
          <w:rFonts w:cs="David"/>
          <w:sz w:val="24"/>
          <w:rtl/>
        </w:rPr>
        <w:t xml:space="preserve"> אחר, את אמרת, לא שרוצים לפגוע בו מסיבות פוליטיות. את אמרת, יכול להיות שמבקשים אותו על א', אבל אחר כך ישימו אותו גם על דברים אחרים. על זה אני אומרת, סעיף 17 וכל האמנות שלנו קובעות את הנושא של הייחודיות. אני ממשיכה:</w:t>
      </w:r>
    </w:p>
    <w:p w:rsidR="00000000" w:rsidRDefault="00115948">
      <w:pPr>
        <w:tabs>
          <w:tab w:val="left" w:pos="566"/>
          <w:tab w:val="left" w:pos="3968"/>
        </w:tabs>
        <w:ind w:left="566" w:hanging="566"/>
        <w:jc w:val="both"/>
        <w:rPr>
          <w:rFonts w:cs="David"/>
          <w:sz w:val="24"/>
          <w:rtl/>
        </w:rPr>
      </w:pPr>
      <w:r>
        <w:rPr>
          <w:rFonts w:cs="David"/>
          <w:sz w:val="24"/>
          <w:rtl/>
        </w:rPr>
        <w:t xml:space="preserve">"(2) </w:t>
      </w:r>
      <w:r>
        <w:rPr>
          <w:rFonts w:cs="David"/>
          <w:sz w:val="24"/>
          <w:rtl/>
        </w:rPr>
        <w:tab/>
        <w:t xml:space="preserve">קיים יסוד לחשוד שבקשת ההסגרה הוגשה </w:t>
      </w:r>
      <w:r>
        <w:rPr>
          <w:rFonts w:cs="David"/>
          <w:sz w:val="24"/>
          <w:rtl/>
        </w:rPr>
        <w:t xml:space="preserve">מתוך הפליה בשל גזעו או דתו של המבוקש;" - גם זה הדין הקיים. </w:t>
      </w:r>
    </w:p>
    <w:p w:rsidR="00000000" w:rsidRDefault="00115948">
      <w:pPr>
        <w:tabs>
          <w:tab w:val="left" w:pos="566"/>
          <w:tab w:val="left" w:pos="3968"/>
        </w:tabs>
        <w:ind w:left="566" w:hanging="566"/>
        <w:jc w:val="both"/>
        <w:rPr>
          <w:rFonts w:cs="David"/>
          <w:sz w:val="24"/>
          <w:rtl/>
        </w:rPr>
      </w:pPr>
      <w:r>
        <w:rPr>
          <w:rFonts w:cs="David"/>
          <w:sz w:val="24"/>
          <w:rtl/>
        </w:rPr>
        <w:t>"(3)   בקשת ההסגרה הוגשה בשל עבירה צבאית שהיא אחת מאלה:</w:t>
      </w:r>
    </w:p>
    <w:p w:rsidR="00000000" w:rsidRDefault="00115948">
      <w:pPr>
        <w:tabs>
          <w:tab w:val="left" w:pos="-1"/>
          <w:tab w:val="left" w:pos="566"/>
          <w:tab w:val="left" w:pos="3968"/>
        </w:tabs>
        <w:jc w:val="both"/>
        <w:rPr>
          <w:rFonts w:cs="David"/>
          <w:sz w:val="24"/>
          <w:rtl/>
        </w:rPr>
      </w:pPr>
      <w:r>
        <w:rPr>
          <w:rFonts w:cs="David"/>
          <w:sz w:val="24"/>
          <w:rtl/>
        </w:rPr>
        <w:tab/>
      </w:r>
    </w:p>
    <w:p w:rsidR="00000000" w:rsidRDefault="00115948">
      <w:pPr>
        <w:numPr>
          <w:ilvl w:val="0"/>
          <w:numId w:val="9"/>
        </w:numPr>
        <w:tabs>
          <w:tab w:val="left" w:pos="-1"/>
          <w:tab w:val="left" w:pos="566"/>
          <w:tab w:val="left" w:pos="3968"/>
        </w:tabs>
        <w:jc w:val="both"/>
        <w:rPr>
          <w:rFonts w:cs="David"/>
          <w:sz w:val="24"/>
          <w:rtl/>
        </w:rPr>
      </w:pPr>
      <w:r>
        <w:rPr>
          <w:rFonts w:cs="David"/>
          <w:sz w:val="24"/>
          <w:rtl/>
        </w:rPr>
        <w:t>עבירה אשר אדם יכול להתחייב בה רק אם היה בשעת עשייתה חייל;</w:t>
      </w:r>
    </w:p>
    <w:p w:rsidR="00000000" w:rsidRDefault="00115948">
      <w:pPr>
        <w:numPr>
          <w:ilvl w:val="0"/>
          <w:numId w:val="9"/>
        </w:numPr>
        <w:tabs>
          <w:tab w:val="left" w:pos="-1"/>
          <w:tab w:val="left" w:pos="566"/>
          <w:tab w:val="left" w:pos="3968"/>
        </w:tabs>
        <w:jc w:val="both"/>
        <w:rPr>
          <w:rFonts w:cs="David"/>
          <w:sz w:val="24"/>
          <w:rtl/>
        </w:rPr>
      </w:pPr>
      <w:r>
        <w:rPr>
          <w:rFonts w:cs="David"/>
          <w:sz w:val="24"/>
          <w:rtl/>
        </w:rPr>
        <w:t>עבירה בניגוד לדיני שירות הביטחון;" זה גם הדין הקיים. זה נמצא בתוספת</w:t>
      </w:r>
      <w:r>
        <w:rPr>
          <w:rFonts w:cs="David"/>
          <w:sz w:val="24"/>
          <w:rtl/>
        </w:rPr>
        <w:t xml:space="preserve">. </w:t>
      </w:r>
    </w:p>
    <w:p w:rsidR="00000000" w:rsidRDefault="00115948">
      <w:pPr>
        <w:tabs>
          <w:tab w:val="left" w:pos="-1"/>
          <w:tab w:val="left" w:pos="566"/>
          <w:tab w:val="left" w:pos="3968"/>
        </w:tabs>
        <w:jc w:val="both"/>
        <w:rPr>
          <w:rFonts w:cs="David"/>
          <w:sz w:val="24"/>
          <w:rtl/>
        </w:rPr>
      </w:pPr>
    </w:p>
    <w:p w:rsidR="00000000" w:rsidRDefault="00115948">
      <w:pPr>
        <w:tabs>
          <w:tab w:val="left" w:pos="-1"/>
          <w:tab w:val="left" w:pos="566"/>
          <w:tab w:val="left" w:pos="3968"/>
        </w:tabs>
        <w:jc w:val="both"/>
        <w:rPr>
          <w:rFonts w:cs="David"/>
          <w:sz w:val="24"/>
          <w:rtl/>
        </w:rPr>
      </w:pPr>
      <w:r>
        <w:rPr>
          <w:rFonts w:cs="David"/>
          <w:b/>
          <w:bCs/>
          <w:sz w:val="24"/>
          <w:u w:val="single"/>
          <w:rtl/>
        </w:rPr>
        <w:t>יואלה הר שפי:</w:t>
      </w:r>
      <w:r>
        <w:rPr>
          <w:rFonts w:cs="David"/>
          <w:sz w:val="24"/>
          <w:rtl/>
        </w:rPr>
        <w:tab/>
        <w:t xml:space="preserve">על זה אין מחלוקת. </w:t>
      </w:r>
    </w:p>
    <w:p w:rsidR="00000000" w:rsidRDefault="00115948">
      <w:pPr>
        <w:tabs>
          <w:tab w:val="left" w:pos="-1"/>
          <w:tab w:val="left" w:pos="566"/>
          <w:tab w:val="left" w:pos="3968"/>
        </w:tabs>
        <w:jc w:val="both"/>
        <w:rPr>
          <w:rFonts w:cs="David"/>
          <w:sz w:val="24"/>
          <w:rtl/>
        </w:rPr>
      </w:pPr>
    </w:p>
    <w:p w:rsidR="00000000" w:rsidRDefault="00115948">
      <w:pPr>
        <w:tabs>
          <w:tab w:val="left" w:pos="-1"/>
          <w:tab w:val="left" w:pos="566"/>
          <w:tab w:val="left" w:pos="3968"/>
        </w:tabs>
        <w:jc w:val="both"/>
        <w:rPr>
          <w:rFonts w:cs="David"/>
          <w:sz w:val="24"/>
          <w:rtl/>
        </w:rPr>
      </w:pPr>
      <w:r>
        <w:rPr>
          <w:rFonts w:cs="David"/>
          <w:b/>
          <w:bCs/>
          <w:sz w:val="24"/>
          <w:u w:val="single"/>
          <w:rtl/>
        </w:rPr>
        <w:t>שלמה שוהם:</w:t>
      </w:r>
      <w:r>
        <w:rPr>
          <w:rFonts w:cs="David"/>
          <w:sz w:val="24"/>
          <w:rtl/>
        </w:rPr>
        <w:tab/>
        <w:t>נכון שזה הדין הקיים. מה יהיה אם  יש הפליה</w:t>
      </w:r>
    </w:p>
    <w:p w:rsidR="00000000" w:rsidRDefault="00115948">
      <w:pPr>
        <w:tabs>
          <w:tab w:val="left" w:pos="-1"/>
          <w:tab w:val="left" w:pos="3968"/>
        </w:tabs>
        <w:jc w:val="both"/>
        <w:rPr>
          <w:rFonts w:cs="David"/>
          <w:sz w:val="24"/>
          <w:rtl/>
        </w:rPr>
      </w:pPr>
      <w:r>
        <w:rPr>
          <w:rFonts w:cs="David"/>
          <w:sz w:val="24"/>
          <w:rtl/>
        </w:rPr>
        <w:tab/>
        <w:t xml:space="preserve">מטעמי   מין,   או   מטעמים   אחרים?   הייתי </w:t>
      </w:r>
    </w:p>
    <w:p w:rsidR="00000000" w:rsidRDefault="00115948">
      <w:pPr>
        <w:tabs>
          <w:tab w:val="left" w:pos="-1"/>
          <w:tab w:val="left" w:pos="3968"/>
        </w:tabs>
        <w:jc w:val="both"/>
        <w:rPr>
          <w:rFonts w:cs="David"/>
          <w:sz w:val="24"/>
          <w:rtl/>
        </w:rPr>
      </w:pPr>
      <w:r>
        <w:rPr>
          <w:rFonts w:cs="David"/>
          <w:sz w:val="24"/>
          <w:rtl/>
        </w:rPr>
        <w:t xml:space="preserve">משאיר את זה "מתוך הפליה". נקודה.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גלוריה וייסמן:</w:t>
      </w:r>
      <w:r>
        <w:rPr>
          <w:rFonts w:cs="David"/>
          <w:sz w:val="24"/>
          <w:rtl/>
        </w:rPr>
        <w:tab/>
        <w:t xml:space="preserve">לא. הפליה בצורה רחבה כל כך, אזיי  אנחנו  </w:t>
      </w:r>
    </w:p>
    <w:p w:rsidR="00000000" w:rsidRDefault="00115948">
      <w:pPr>
        <w:pStyle w:val="ab"/>
        <w:rPr>
          <w:rFonts w:cs="David"/>
          <w:sz w:val="24"/>
          <w:rtl/>
        </w:rPr>
      </w:pPr>
      <w:r>
        <w:rPr>
          <w:rFonts w:cs="David"/>
          <w:sz w:val="24"/>
          <w:rtl/>
        </w:rPr>
        <w:tab/>
        <w:t xml:space="preserve">לא נדע מתי מפלים, ועל מה.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עירית קאהן:</w:t>
      </w:r>
      <w:r>
        <w:rPr>
          <w:rFonts w:cs="David"/>
          <w:sz w:val="24"/>
          <w:rtl/>
        </w:rPr>
        <w:tab/>
        <w:t xml:space="preserve">זה פשוט  בא  בכל  האמנות  שאנחנו  מדברים. </w:t>
      </w:r>
    </w:p>
    <w:p w:rsidR="00000000" w:rsidRDefault="00115948">
      <w:pPr>
        <w:tabs>
          <w:tab w:val="left" w:pos="-1"/>
          <w:tab w:val="left" w:pos="3968"/>
        </w:tabs>
        <w:jc w:val="both"/>
        <w:rPr>
          <w:rFonts w:cs="David"/>
          <w:sz w:val="24"/>
          <w:rtl/>
        </w:rPr>
      </w:pPr>
      <w:r>
        <w:rPr>
          <w:rFonts w:cs="David"/>
          <w:sz w:val="24"/>
          <w:rtl/>
        </w:rPr>
        <w:tab/>
        <w:t xml:space="preserve">מדובר על הפליה בשל גזעו או דתו.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b/>
          <w:bCs/>
          <w:sz w:val="24"/>
          <w:u w:val="single"/>
          <w:rtl/>
        </w:rPr>
      </w:pPr>
    </w:p>
    <w:p w:rsidR="00000000" w:rsidRDefault="00115948">
      <w:pPr>
        <w:tabs>
          <w:tab w:val="left" w:pos="-1"/>
          <w:tab w:val="left" w:pos="3968"/>
        </w:tabs>
        <w:jc w:val="both"/>
        <w:rPr>
          <w:rFonts w:cs="David"/>
          <w:b/>
          <w:bCs/>
          <w:sz w:val="24"/>
          <w:u w:val="single"/>
          <w:rtl/>
        </w:rPr>
      </w:pPr>
    </w:p>
    <w:p w:rsidR="00000000" w:rsidRDefault="00115948">
      <w:pPr>
        <w:tabs>
          <w:tab w:val="left" w:pos="-1"/>
          <w:tab w:val="left" w:pos="3968"/>
        </w:tabs>
        <w:jc w:val="both"/>
        <w:rPr>
          <w:rFonts w:cs="David"/>
          <w:sz w:val="24"/>
          <w:rtl/>
        </w:rPr>
      </w:pPr>
      <w:r>
        <w:rPr>
          <w:rFonts w:cs="David"/>
          <w:b/>
          <w:bCs/>
          <w:sz w:val="24"/>
          <w:u w:val="single"/>
          <w:rtl/>
        </w:rPr>
        <w:t>גלוריה וייסמן:</w:t>
      </w:r>
      <w:r>
        <w:rPr>
          <w:rFonts w:cs="David"/>
          <w:sz w:val="24"/>
          <w:rtl/>
        </w:rPr>
        <w:tab/>
        <w:t xml:space="preserve">התשובה היא בסייג השמיני. "היענות  לבקשת </w:t>
      </w:r>
    </w:p>
    <w:p w:rsidR="00000000" w:rsidRDefault="00115948">
      <w:pPr>
        <w:tabs>
          <w:tab w:val="left" w:pos="-1"/>
          <w:tab w:val="left" w:pos="3968"/>
        </w:tabs>
        <w:jc w:val="both"/>
        <w:rPr>
          <w:rFonts w:cs="David"/>
          <w:sz w:val="24"/>
          <w:rtl/>
        </w:rPr>
      </w:pPr>
      <w:r>
        <w:rPr>
          <w:rFonts w:cs="David"/>
          <w:sz w:val="24"/>
          <w:rtl/>
        </w:rPr>
        <w:tab/>
        <w:t>ההסגרה עלולה לפגוע בתקנת הציבור או באינטרס חיוני של מדינת ישראל. זה נותן לנו פתח מאד רחב. אנחנו הולכים על</w:t>
      </w:r>
      <w:r>
        <w:rPr>
          <w:rFonts w:cs="David"/>
          <w:sz w:val="24"/>
          <w:rtl/>
        </w:rPr>
        <w:t xml:space="preserve"> דבר שהוא המקובל.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היו"ר אמנון רובינשטיין:</w:t>
      </w:r>
      <w:r>
        <w:rPr>
          <w:rFonts w:cs="David"/>
          <w:sz w:val="24"/>
          <w:rtl/>
        </w:rPr>
        <w:tab/>
        <w:t xml:space="preserve">עבירה שקשורה בנטייה מינית,   בארץ  אין </w:t>
      </w:r>
    </w:p>
    <w:p w:rsidR="00000000" w:rsidRDefault="00115948">
      <w:pPr>
        <w:tabs>
          <w:tab w:val="left" w:pos="-1"/>
          <w:tab w:val="left" w:pos="3968"/>
        </w:tabs>
        <w:jc w:val="both"/>
        <w:rPr>
          <w:rFonts w:cs="David"/>
          <w:sz w:val="24"/>
          <w:rtl/>
        </w:rPr>
      </w:pPr>
      <w:r>
        <w:rPr>
          <w:rFonts w:cs="David"/>
          <w:sz w:val="24"/>
          <w:rtl/>
        </w:rPr>
        <w:tab/>
        <w:t xml:space="preserve">על זה עונש מאסר. זאת אינה עבירה בת </w:t>
      </w:r>
    </w:p>
    <w:p w:rsidR="00000000" w:rsidRDefault="00115948">
      <w:pPr>
        <w:tabs>
          <w:tab w:val="left" w:pos="-1"/>
          <w:tab w:val="left" w:pos="3968"/>
        </w:tabs>
        <w:jc w:val="both"/>
        <w:rPr>
          <w:rFonts w:cs="David"/>
          <w:sz w:val="24"/>
          <w:rtl/>
        </w:rPr>
      </w:pPr>
      <w:r>
        <w:rPr>
          <w:rFonts w:cs="David"/>
          <w:sz w:val="24"/>
          <w:rtl/>
        </w:rPr>
        <w:t xml:space="preserve">                                                           הסגרה.</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אלינוער מזוז:</w:t>
      </w:r>
      <w:r>
        <w:rPr>
          <w:rFonts w:cs="David"/>
          <w:sz w:val="24"/>
          <w:rtl/>
        </w:rPr>
        <w:tab/>
        <w:t xml:space="preserve">השאלה היא,  אם  מעמידים  מישהו  לדין,  לא </w:t>
      </w:r>
    </w:p>
    <w:p w:rsidR="00000000" w:rsidRDefault="00115948">
      <w:pPr>
        <w:tabs>
          <w:tab w:val="left" w:pos="-1"/>
          <w:tab w:val="left" w:pos="3968"/>
        </w:tabs>
        <w:jc w:val="both"/>
        <w:rPr>
          <w:rFonts w:cs="David"/>
          <w:sz w:val="24"/>
          <w:rtl/>
        </w:rPr>
      </w:pPr>
      <w:r>
        <w:rPr>
          <w:rFonts w:cs="David"/>
          <w:sz w:val="24"/>
          <w:rtl/>
        </w:rPr>
        <w:tab/>
        <w:t>שהעבירה ה</w:t>
      </w:r>
      <w:r>
        <w:rPr>
          <w:rFonts w:cs="David"/>
          <w:sz w:val="24"/>
          <w:rtl/>
        </w:rPr>
        <w:t xml:space="preserve">יא עבירה של נטייה מינית, אלא הסיבה שמעמידים אותו לדין, ואחרים אין מעמידים - זה בגלל הפליה.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גלוריה וייסמן:</w:t>
      </w:r>
      <w:r>
        <w:rPr>
          <w:rFonts w:cs="David"/>
          <w:sz w:val="24"/>
          <w:rtl/>
        </w:rPr>
        <w:tab/>
        <w:t xml:space="preserve">זאת תקנת הציבור.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אלינוער מזוז:</w:t>
      </w:r>
      <w:r>
        <w:rPr>
          <w:rFonts w:cs="David"/>
          <w:sz w:val="24"/>
          <w:rtl/>
        </w:rPr>
        <w:tab/>
        <w:t>זה דווקא סעיף שמאד עוזר  לנו. השתמשנו  בו</w:t>
      </w:r>
    </w:p>
    <w:p w:rsidR="00000000" w:rsidRDefault="00115948">
      <w:pPr>
        <w:tabs>
          <w:tab w:val="left" w:pos="-1"/>
          <w:tab w:val="left" w:pos="3968"/>
        </w:tabs>
        <w:jc w:val="both"/>
        <w:rPr>
          <w:rFonts w:cs="David"/>
          <w:sz w:val="24"/>
          <w:rtl/>
        </w:rPr>
      </w:pPr>
      <w:r>
        <w:rPr>
          <w:rFonts w:cs="David"/>
          <w:sz w:val="24"/>
          <w:rtl/>
        </w:rPr>
        <w:tab/>
        <w:t xml:space="preserve">עכשיו.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גלוריה וייסמן:</w:t>
      </w:r>
      <w:r>
        <w:rPr>
          <w:rFonts w:cs="David"/>
          <w:sz w:val="24"/>
          <w:rtl/>
        </w:rPr>
        <w:tab/>
        <w:t xml:space="preserve">אני ממשיכה: </w:t>
      </w:r>
    </w:p>
    <w:p w:rsidR="00000000" w:rsidRDefault="00115948">
      <w:pPr>
        <w:tabs>
          <w:tab w:val="left" w:pos="-1"/>
          <w:tab w:val="left" w:pos="3968"/>
        </w:tabs>
        <w:jc w:val="both"/>
        <w:rPr>
          <w:rFonts w:cs="David"/>
          <w:sz w:val="24"/>
          <w:rtl/>
        </w:rPr>
      </w:pPr>
    </w:p>
    <w:p w:rsidR="00000000" w:rsidRDefault="00115948">
      <w:pPr>
        <w:tabs>
          <w:tab w:val="left" w:pos="566"/>
          <w:tab w:val="left" w:pos="3968"/>
        </w:tabs>
        <w:ind w:left="566" w:hanging="566"/>
        <w:jc w:val="both"/>
        <w:rPr>
          <w:rFonts w:cs="David"/>
          <w:sz w:val="24"/>
          <w:rtl/>
        </w:rPr>
      </w:pPr>
      <w:r>
        <w:rPr>
          <w:rFonts w:cs="David"/>
          <w:sz w:val="24"/>
          <w:rtl/>
        </w:rPr>
        <w:t>"(4)  המבוקש עמד לדין בישראל על מע</w:t>
      </w:r>
      <w:r>
        <w:rPr>
          <w:rFonts w:cs="David"/>
          <w:sz w:val="24"/>
          <w:rtl/>
        </w:rPr>
        <w:t>שה העבירה שבגללו מבקשים את הסגרתו ונמצא זכאי או חייב;</w:t>
      </w:r>
    </w:p>
    <w:p w:rsidR="00000000" w:rsidRDefault="00115948">
      <w:pPr>
        <w:numPr>
          <w:ilvl w:val="0"/>
          <w:numId w:val="10"/>
        </w:numPr>
        <w:tabs>
          <w:tab w:val="left" w:pos="3968"/>
        </w:tabs>
        <w:jc w:val="both"/>
        <w:rPr>
          <w:rFonts w:cs="David"/>
          <w:sz w:val="24"/>
          <w:rtl/>
        </w:rPr>
      </w:pPr>
      <w:r>
        <w:rPr>
          <w:rFonts w:cs="David"/>
          <w:sz w:val="24"/>
          <w:rtl/>
        </w:rPr>
        <w:t>המבוקש הורשע במדינה אחרת על מעשה עבירה שבגללו מבקשים את הסגרתו ונשא את עונשו או את החלק הנותר ממנו בישראל."</w:t>
      </w:r>
    </w:p>
    <w:p w:rsidR="00000000" w:rsidRDefault="00115948">
      <w:pPr>
        <w:tabs>
          <w:tab w:val="left" w:pos="566"/>
          <w:tab w:val="left" w:pos="3968"/>
        </w:tabs>
        <w:jc w:val="both"/>
        <w:rPr>
          <w:rFonts w:cs="David"/>
          <w:sz w:val="24"/>
          <w:rtl/>
        </w:rPr>
      </w:pPr>
    </w:p>
    <w:p w:rsidR="00000000" w:rsidRDefault="00115948">
      <w:pPr>
        <w:tabs>
          <w:tab w:val="left" w:pos="566"/>
          <w:tab w:val="left" w:pos="3968"/>
        </w:tabs>
        <w:jc w:val="both"/>
        <w:rPr>
          <w:rFonts w:cs="David"/>
          <w:sz w:val="24"/>
          <w:rtl/>
        </w:rPr>
      </w:pPr>
      <w:r>
        <w:rPr>
          <w:rFonts w:cs="David"/>
          <w:b/>
          <w:bCs/>
          <w:sz w:val="24"/>
          <w:u w:val="single"/>
          <w:rtl/>
        </w:rPr>
        <w:t>הערה:</w:t>
      </w:r>
      <w:r>
        <w:rPr>
          <w:rFonts w:cs="David"/>
          <w:sz w:val="24"/>
          <w:rtl/>
        </w:rPr>
        <w:tab/>
        <w:t xml:space="preserve">ומה לגבי נשיאת עונשו  במדינה  המבקשת? זה </w:t>
      </w:r>
    </w:p>
    <w:p w:rsidR="00000000" w:rsidRDefault="00115948">
      <w:pPr>
        <w:tabs>
          <w:tab w:val="left" w:pos="566"/>
          <w:tab w:val="left" w:pos="3968"/>
        </w:tabs>
        <w:jc w:val="both"/>
        <w:rPr>
          <w:rFonts w:cs="David"/>
          <w:sz w:val="24"/>
          <w:rtl/>
        </w:rPr>
      </w:pPr>
      <w:r>
        <w:rPr>
          <w:rFonts w:cs="David"/>
          <w:sz w:val="24"/>
          <w:rtl/>
        </w:rPr>
        <w:tab/>
      </w:r>
      <w:r>
        <w:rPr>
          <w:rFonts w:cs="David"/>
          <w:sz w:val="24"/>
          <w:rtl/>
        </w:rPr>
        <w:tab/>
        <w:t xml:space="preserve">היה קודם ולא ברור לי למה אתם- </w:t>
      </w:r>
    </w:p>
    <w:p w:rsidR="00000000" w:rsidRDefault="00115948">
      <w:pPr>
        <w:tabs>
          <w:tab w:val="left" w:pos="566"/>
          <w:tab w:val="left" w:pos="3968"/>
        </w:tabs>
        <w:jc w:val="both"/>
        <w:rPr>
          <w:rFonts w:cs="David"/>
          <w:sz w:val="24"/>
          <w:rtl/>
        </w:rPr>
      </w:pPr>
    </w:p>
    <w:p w:rsidR="00000000" w:rsidRDefault="00115948">
      <w:pPr>
        <w:tabs>
          <w:tab w:val="left" w:pos="566"/>
          <w:tab w:val="left" w:pos="3968"/>
        </w:tabs>
        <w:jc w:val="both"/>
        <w:rPr>
          <w:rFonts w:cs="David"/>
          <w:sz w:val="24"/>
          <w:rtl/>
        </w:rPr>
      </w:pPr>
      <w:r>
        <w:rPr>
          <w:rFonts w:cs="David"/>
          <w:b/>
          <w:bCs/>
          <w:sz w:val="24"/>
          <w:u w:val="single"/>
          <w:rtl/>
        </w:rPr>
        <w:t>גלורי</w:t>
      </w:r>
      <w:r>
        <w:rPr>
          <w:rFonts w:cs="David"/>
          <w:b/>
          <w:bCs/>
          <w:sz w:val="24"/>
          <w:u w:val="single"/>
          <w:rtl/>
        </w:rPr>
        <w:t>ה וייסמן:</w:t>
      </w:r>
      <w:r>
        <w:rPr>
          <w:rFonts w:cs="David"/>
          <w:sz w:val="24"/>
          <w:rtl/>
        </w:rPr>
        <w:tab/>
        <w:t xml:space="preserve">אנחנו נענה על זה. זה לא החוק הקיים  בדיוק. </w:t>
      </w:r>
    </w:p>
    <w:p w:rsidR="00000000" w:rsidRDefault="00115948">
      <w:pPr>
        <w:tabs>
          <w:tab w:val="left" w:pos="566"/>
          <w:tab w:val="left" w:pos="3968"/>
        </w:tabs>
        <w:jc w:val="both"/>
        <w:rPr>
          <w:rFonts w:cs="David"/>
          <w:sz w:val="24"/>
          <w:rtl/>
        </w:rPr>
      </w:pPr>
      <w:r>
        <w:rPr>
          <w:rFonts w:cs="David"/>
          <w:sz w:val="24"/>
          <w:rtl/>
        </w:rPr>
        <w:tab/>
      </w:r>
      <w:r>
        <w:rPr>
          <w:rFonts w:cs="David"/>
          <w:sz w:val="24"/>
          <w:rtl/>
        </w:rPr>
        <w:tab/>
        <w:t xml:space="preserve">אנחנו נענה על ההערה. </w:t>
      </w:r>
    </w:p>
    <w:p w:rsidR="00000000" w:rsidRDefault="00115948">
      <w:pPr>
        <w:tabs>
          <w:tab w:val="left" w:pos="566"/>
          <w:tab w:val="left" w:pos="3968"/>
        </w:tabs>
        <w:jc w:val="both"/>
        <w:rPr>
          <w:rFonts w:cs="David"/>
          <w:sz w:val="24"/>
          <w:rtl/>
        </w:rPr>
      </w:pPr>
    </w:p>
    <w:p w:rsidR="00000000" w:rsidRDefault="00115948">
      <w:pPr>
        <w:tabs>
          <w:tab w:val="left" w:pos="566"/>
          <w:tab w:val="left" w:pos="3968"/>
        </w:tabs>
        <w:jc w:val="both"/>
        <w:rPr>
          <w:rFonts w:cs="David"/>
          <w:sz w:val="24"/>
          <w:rtl/>
        </w:rPr>
      </w:pPr>
      <w:r>
        <w:rPr>
          <w:rFonts w:cs="David"/>
          <w:b/>
          <w:bCs/>
          <w:sz w:val="24"/>
          <w:u w:val="single"/>
          <w:rtl/>
        </w:rPr>
        <w:t>שלמה שוהם:</w:t>
      </w:r>
      <w:r>
        <w:rPr>
          <w:rFonts w:cs="David"/>
          <w:sz w:val="24"/>
          <w:rtl/>
        </w:rPr>
        <w:tab/>
        <w:t>לגבי סעיף קטן (4) שמדובר על סיכון  כפול, זה</w:t>
      </w:r>
    </w:p>
    <w:p w:rsidR="00000000" w:rsidRDefault="00115948">
      <w:pPr>
        <w:tabs>
          <w:tab w:val="left" w:pos="566"/>
          <w:tab w:val="left" w:pos="3968"/>
        </w:tabs>
        <w:jc w:val="both"/>
        <w:rPr>
          <w:rFonts w:cs="David"/>
          <w:sz w:val="24"/>
          <w:rtl/>
        </w:rPr>
      </w:pPr>
      <w:r>
        <w:rPr>
          <w:rFonts w:cs="David"/>
          <w:sz w:val="24"/>
          <w:rtl/>
        </w:rPr>
        <w:tab/>
      </w:r>
      <w:r>
        <w:rPr>
          <w:rFonts w:cs="David"/>
          <w:sz w:val="24"/>
          <w:rtl/>
        </w:rPr>
        <w:tab/>
        <w:t xml:space="preserve">סיכון כפול מצומצם - צריך לזכור את זה. זה רק אם נמצא זכאי או חייב, כאשר הסיכון הכפול היום במשפט הפלילי הישראלי הוא גם אם </w:t>
      </w:r>
      <w:r>
        <w:rPr>
          <w:rFonts w:cs="David"/>
          <w:sz w:val="24"/>
          <w:rtl/>
        </w:rPr>
        <w:t>הוא נמצא בסכנת זיכוי או חיוב. זאת אומרת, למשל, ברגע שהוגש כתב אישום והוא כבר בסכנת הרשעה.</w:t>
      </w:r>
    </w:p>
    <w:p w:rsidR="00000000" w:rsidRDefault="00115948">
      <w:pPr>
        <w:tabs>
          <w:tab w:val="left" w:pos="566"/>
          <w:tab w:val="left" w:pos="3968"/>
        </w:tabs>
        <w:jc w:val="both"/>
        <w:rPr>
          <w:rFonts w:cs="David"/>
          <w:sz w:val="24"/>
          <w:rtl/>
        </w:rPr>
      </w:pPr>
    </w:p>
    <w:p w:rsidR="00000000" w:rsidRDefault="00115948">
      <w:pPr>
        <w:tabs>
          <w:tab w:val="left" w:pos="566"/>
          <w:tab w:val="left" w:pos="3968"/>
        </w:tabs>
        <w:jc w:val="both"/>
        <w:rPr>
          <w:rFonts w:cs="David"/>
          <w:sz w:val="24"/>
          <w:rtl/>
        </w:rPr>
      </w:pPr>
      <w:r>
        <w:rPr>
          <w:rFonts w:cs="David"/>
          <w:b/>
          <w:bCs/>
          <w:sz w:val="24"/>
          <w:u w:val="single"/>
          <w:rtl/>
        </w:rPr>
        <w:t>גלוריה וייסמן:</w:t>
      </w:r>
      <w:r>
        <w:rPr>
          <w:rFonts w:cs="David"/>
          <w:sz w:val="24"/>
          <w:rtl/>
        </w:rPr>
        <w:tab/>
        <w:t xml:space="preserve">4 זה בדיוק הדין הקיים.  אבל 5 שונה,  ואנחנו </w:t>
      </w:r>
    </w:p>
    <w:p w:rsidR="00000000" w:rsidRDefault="00115948">
      <w:pPr>
        <w:tabs>
          <w:tab w:val="left" w:pos="566"/>
          <w:tab w:val="left" w:pos="3968"/>
        </w:tabs>
        <w:jc w:val="both"/>
        <w:rPr>
          <w:rFonts w:cs="David"/>
          <w:sz w:val="24"/>
          <w:rtl/>
        </w:rPr>
      </w:pPr>
      <w:r>
        <w:rPr>
          <w:rFonts w:cs="David"/>
          <w:sz w:val="24"/>
          <w:rtl/>
        </w:rPr>
        <w:tab/>
      </w:r>
      <w:r>
        <w:rPr>
          <w:rFonts w:cs="David"/>
          <w:sz w:val="24"/>
          <w:rtl/>
        </w:rPr>
        <w:tab/>
        <w:t xml:space="preserve">נסביר למה. אני ממשיכה: </w:t>
      </w:r>
    </w:p>
    <w:p w:rsidR="00000000" w:rsidRDefault="00115948">
      <w:pPr>
        <w:tabs>
          <w:tab w:val="left" w:pos="566"/>
          <w:tab w:val="left" w:pos="3968"/>
        </w:tabs>
        <w:ind w:left="566" w:hanging="566"/>
        <w:jc w:val="both"/>
        <w:rPr>
          <w:rFonts w:cs="David"/>
          <w:sz w:val="24"/>
          <w:rtl/>
        </w:rPr>
      </w:pPr>
      <w:r>
        <w:rPr>
          <w:rFonts w:cs="David"/>
          <w:sz w:val="24"/>
          <w:rtl/>
        </w:rPr>
        <w:t>"(6)</w:t>
      </w:r>
      <w:r>
        <w:rPr>
          <w:rFonts w:cs="David"/>
          <w:sz w:val="24"/>
          <w:rtl/>
        </w:rPr>
        <w:tab/>
        <w:t>בקשת ההסגרה הוגשה בשל עבירה שנתיישנה או עונש שנתיישן לפי דיניה של מדינת יש</w:t>
      </w:r>
      <w:r>
        <w:rPr>
          <w:rFonts w:cs="David"/>
          <w:sz w:val="24"/>
          <w:rtl/>
        </w:rPr>
        <w:t xml:space="preserve">ראל;" - גם כאן יש שינוי, אנחנו נסביר. </w:t>
      </w:r>
    </w:p>
    <w:p w:rsidR="00000000" w:rsidRDefault="00115948">
      <w:pPr>
        <w:tabs>
          <w:tab w:val="left" w:pos="566"/>
          <w:tab w:val="left" w:pos="3968"/>
        </w:tabs>
        <w:ind w:left="566" w:hanging="566"/>
        <w:jc w:val="both"/>
        <w:rPr>
          <w:rFonts w:cs="David"/>
          <w:sz w:val="24"/>
          <w:rtl/>
        </w:rPr>
      </w:pPr>
      <w:r>
        <w:rPr>
          <w:rFonts w:cs="David"/>
          <w:sz w:val="24"/>
          <w:rtl/>
        </w:rPr>
        <w:t>"(7)</w:t>
      </w:r>
      <w:r>
        <w:rPr>
          <w:rFonts w:cs="David"/>
          <w:sz w:val="24"/>
          <w:rtl/>
        </w:rPr>
        <w:tab/>
        <w:t xml:space="preserve">בקשת ההסגרה הוגשה בשל מעשה עבירה שבשלו קיבל המבוקש חנינה או מחילה במדינה המבקשת;" - זה בדיוק כמו הדין בישראל וזה חדש. </w:t>
      </w:r>
    </w:p>
    <w:p w:rsidR="00000000" w:rsidRDefault="00115948">
      <w:pPr>
        <w:tabs>
          <w:tab w:val="left" w:pos="566"/>
          <w:tab w:val="left" w:pos="3968"/>
        </w:tabs>
        <w:ind w:left="566" w:hanging="566"/>
        <w:jc w:val="both"/>
        <w:rPr>
          <w:rFonts w:cs="David"/>
          <w:sz w:val="24"/>
          <w:rtl/>
        </w:rPr>
      </w:pPr>
      <w:r>
        <w:rPr>
          <w:rFonts w:cs="David"/>
          <w:sz w:val="24"/>
          <w:rtl/>
        </w:rPr>
        <w:t>"(8)</w:t>
      </w:r>
      <w:r>
        <w:rPr>
          <w:rFonts w:cs="David"/>
          <w:sz w:val="24"/>
          <w:rtl/>
        </w:rPr>
        <w:tab/>
        <w:t>היענות לבקשת ההסגרה עלולה לפגוע בתקנת הציבור או באינטרס חיוני של מדינת ישראל."</w:t>
      </w:r>
    </w:p>
    <w:p w:rsidR="00000000" w:rsidRDefault="00115948">
      <w:pPr>
        <w:tabs>
          <w:tab w:val="left" w:pos="566"/>
          <w:tab w:val="left" w:pos="3968"/>
        </w:tabs>
        <w:ind w:left="566" w:hanging="566"/>
        <w:jc w:val="both"/>
        <w:rPr>
          <w:rFonts w:cs="David"/>
          <w:sz w:val="24"/>
          <w:rtl/>
        </w:rPr>
      </w:pPr>
    </w:p>
    <w:p w:rsidR="00000000" w:rsidRDefault="00115948">
      <w:pPr>
        <w:tabs>
          <w:tab w:val="left" w:pos="566"/>
          <w:tab w:val="left" w:pos="3968"/>
        </w:tabs>
        <w:ind w:left="566" w:hanging="566"/>
        <w:jc w:val="both"/>
        <w:rPr>
          <w:rFonts w:cs="David"/>
          <w:sz w:val="24"/>
          <w:rtl/>
        </w:rPr>
      </w:pPr>
      <w:r>
        <w:rPr>
          <w:rFonts w:cs="David"/>
          <w:b/>
          <w:bCs/>
          <w:sz w:val="24"/>
          <w:u w:val="single"/>
          <w:rtl/>
        </w:rPr>
        <w:t>היו"ר אמ</w:t>
      </w:r>
      <w:r>
        <w:rPr>
          <w:rFonts w:cs="David"/>
          <w:b/>
          <w:bCs/>
          <w:sz w:val="24"/>
          <w:u w:val="single"/>
          <w:rtl/>
        </w:rPr>
        <w:t>נון רובינשטיין:</w:t>
      </w:r>
      <w:r>
        <w:rPr>
          <w:rFonts w:cs="David"/>
          <w:sz w:val="24"/>
          <w:rtl/>
        </w:rPr>
        <w:tab/>
        <w:t xml:space="preserve">נעצור כאן. צריך להסביר את 5, 6. </w:t>
      </w:r>
    </w:p>
    <w:p w:rsidR="00000000" w:rsidRDefault="00115948">
      <w:pPr>
        <w:tabs>
          <w:tab w:val="left" w:pos="566"/>
          <w:tab w:val="left" w:pos="3968"/>
        </w:tabs>
        <w:ind w:left="566" w:hanging="566"/>
        <w:jc w:val="both"/>
        <w:rPr>
          <w:rFonts w:cs="David"/>
          <w:sz w:val="24"/>
          <w:rtl/>
        </w:rPr>
      </w:pPr>
    </w:p>
    <w:p w:rsidR="00000000" w:rsidRDefault="00115948">
      <w:pPr>
        <w:tabs>
          <w:tab w:val="left" w:pos="-1"/>
          <w:tab w:val="left" w:pos="3968"/>
        </w:tabs>
        <w:ind w:left="-1" w:firstLine="1"/>
        <w:jc w:val="both"/>
        <w:rPr>
          <w:rFonts w:cs="David"/>
          <w:sz w:val="24"/>
          <w:rtl/>
        </w:rPr>
      </w:pPr>
      <w:r>
        <w:rPr>
          <w:rFonts w:cs="David"/>
          <w:b/>
          <w:bCs/>
          <w:sz w:val="24"/>
          <w:u w:val="single"/>
          <w:rtl/>
        </w:rPr>
        <w:t>גלוריה וייסמן:</w:t>
      </w:r>
      <w:r>
        <w:rPr>
          <w:rFonts w:cs="David"/>
          <w:sz w:val="24"/>
          <w:rtl/>
        </w:rPr>
        <w:tab/>
        <w:t xml:space="preserve">או  קיי, אז  אנחנו  נסביר  את  5 ו6-.  לגבי  5, </w:t>
      </w:r>
    </w:p>
    <w:p w:rsidR="00000000" w:rsidRDefault="00115948">
      <w:pPr>
        <w:tabs>
          <w:tab w:val="left" w:pos="-1"/>
          <w:tab w:val="left" w:pos="3968"/>
        </w:tabs>
        <w:ind w:left="-1" w:firstLine="1"/>
        <w:jc w:val="both"/>
        <w:rPr>
          <w:rFonts w:cs="David"/>
          <w:sz w:val="24"/>
          <w:rtl/>
        </w:rPr>
      </w:pPr>
      <w:r>
        <w:rPr>
          <w:rFonts w:cs="David"/>
          <w:sz w:val="24"/>
          <w:rtl/>
        </w:rPr>
        <w:tab/>
        <w:t xml:space="preserve">הסעיף הקיים  מדבר גם כשהוא נשא את עונשו במדינה אחרת. הבעיה קיימת גם בהסכמים שאינם מבקשים את הדבר הזה, מכיוון שמדינה אחרת - נגיד שהאדם  הורשע </w:t>
      </w:r>
      <w:r>
        <w:rPr>
          <w:rFonts w:cs="David"/>
          <w:sz w:val="24"/>
          <w:rtl/>
        </w:rPr>
        <w:t xml:space="preserve">במדינה שהדינים שלה הם קלים ביותר, קיבל עונש שהוא איננו ראוי, וישב חודש במאסר. בזה זה נגמר, כשזו עבירה חמורה ביותר. אז אנחנו אומרים ככה: אם העונש בוצע בישראל, חלקו או כולו, זה אומר שהרשויות בישראל ראו את העונש הזה כעונש ראוי, שניתן בצורה נאותה במדינה אחרת, </w:t>
      </w:r>
      <w:r>
        <w:rPr>
          <w:rFonts w:cs="David"/>
          <w:sz w:val="24"/>
          <w:rtl/>
        </w:rPr>
        <w:t xml:space="preserve">ועל כן אומרים, כאן יש סיכון כפול. הוא כבר עמד לדין ונתן את דינו. אנחנו לא נסגיר אותו על אותו מעשה. </w:t>
      </w:r>
    </w:p>
    <w:p w:rsidR="00000000" w:rsidRDefault="00115948">
      <w:pPr>
        <w:tabs>
          <w:tab w:val="left" w:pos="-1"/>
          <w:tab w:val="left" w:pos="3968"/>
        </w:tabs>
        <w:ind w:left="-1" w:firstLine="1"/>
        <w:jc w:val="both"/>
        <w:rPr>
          <w:rFonts w:cs="David"/>
          <w:sz w:val="24"/>
          <w:rtl/>
        </w:rPr>
      </w:pPr>
    </w:p>
    <w:p w:rsidR="00000000" w:rsidRDefault="00115948">
      <w:pPr>
        <w:tabs>
          <w:tab w:val="left" w:pos="-1"/>
          <w:tab w:val="left" w:pos="3968"/>
        </w:tabs>
        <w:ind w:left="-1" w:firstLine="1"/>
        <w:jc w:val="both"/>
        <w:rPr>
          <w:rFonts w:cs="David"/>
          <w:sz w:val="24"/>
          <w:rtl/>
        </w:rPr>
      </w:pPr>
      <w:r>
        <w:rPr>
          <w:rFonts w:cs="David"/>
          <w:sz w:val="24"/>
          <w:rtl/>
        </w:rPr>
        <w:tab/>
        <w:t xml:space="preserve">לעומת זאת - ועל כן תקנת הציבור  - תמיד יהיה לנו הפתח - שאנחנו, כפי שאומר הדין הקיים, אם הוא עמד לדין במדינה אחרת ונשא את עונשו בה, גם אם זה יום מאסר, אין </w:t>
      </w:r>
      <w:r>
        <w:rPr>
          <w:rFonts w:cs="David"/>
          <w:sz w:val="24"/>
          <w:rtl/>
        </w:rPr>
        <w:t xml:space="preserve">אנו יכולים להסגיר. זה נראה לנו דבר שפוגע בתקנת הציבור, כי אנחנו יודעים טוב מאד שיש מדינות נאורות יותר ונאורות פחות, שמסיבות כלשהן נותנות עונש מאד מזערי על מעשים פליליים חמורים. </w:t>
      </w:r>
    </w:p>
    <w:p w:rsidR="00000000" w:rsidRDefault="00115948">
      <w:pPr>
        <w:tabs>
          <w:tab w:val="left" w:pos="-1"/>
          <w:tab w:val="left" w:pos="3968"/>
        </w:tabs>
        <w:ind w:left="-1" w:firstLine="1"/>
        <w:jc w:val="both"/>
        <w:rPr>
          <w:rFonts w:cs="David"/>
          <w:sz w:val="24"/>
          <w:rtl/>
        </w:rPr>
      </w:pPr>
    </w:p>
    <w:p w:rsidR="00000000" w:rsidRDefault="00115948">
      <w:pPr>
        <w:tabs>
          <w:tab w:val="left" w:pos="-1"/>
          <w:tab w:val="left" w:pos="3968"/>
        </w:tabs>
        <w:ind w:left="-1" w:firstLine="1"/>
        <w:jc w:val="both"/>
        <w:rPr>
          <w:rFonts w:cs="David"/>
          <w:sz w:val="24"/>
          <w:rtl/>
        </w:rPr>
      </w:pPr>
      <w:r>
        <w:rPr>
          <w:rFonts w:cs="David"/>
          <w:b/>
          <w:bCs/>
          <w:sz w:val="24"/>
          <w:u w:val="single"/>
          <w:rtl/>
        </w:rPr>
        <w:t>עירית קאהן:</w:t>
      </w:r>
      <w:r>
        <w:rPr>
          <w:rFonts w:cs="David"/>
          <w:sz w:val="24"/>
          <w:rtl/>
        </w:rPr>
        <w:tab/>
        <w:t>היה לנו למשל טרוריסטים ביפן - אתם זוכרים</w:t>
      </w:r>
    </w:p>
    <w:p w:rsidR="00000000" w:rsidRDefault="00115948">
      <w:pPr>
        <w:tabs>
          <w:tab w:val="left" w:pos="-1"/>
          <w:tab w:val="left" w:pos="3968"/>
        </w:tabs>
        <w:ind w:left="-1" w:firstLine="1"/>
        <w:jc w:val="both"/>
        <w:rPr>
          <w:rFonts w:cs="David"/>
          <w:sz w:val="24"/>
          <w:rtl/>
        </w:rPr>
      </w:pPr>
      <w:r>
        <w:rPr>
          <w:rFonts w:cs="David"/>
          <w:sz w:val="24"/>
          <w:rtl/>
        </w:rPr>
        <w:tab/>
        <w:t xml:space="preserve">שפגעו באוניה שלנו - הם </w:t>
      </w:r>
      <w:r>
        <w:rPr>
          <w:rFonts w:cs="David"/>
          <w:sz w:val="24"/>
          <w:rtl/>
        </w:rPr>
        <w:t xml:space="preserve">עמדו לדין - בקפריסין  - והם שוחררו מיד אחרי זה.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היו"ר אמנון רובינשטיין:</w:t>
      </w:r>
      <w:r>
        <w:rPr>
          <w:rFonts w:cs="David"/>
          <w:sz w:val="24"/>
          <w:rtl/>
        </w:rPr>
        <w:tab/>
        <w:t>קיבלו שנה וחצי מאסר  ושוחררו  כעבור  ששה</w:t>
      </w:r>
    </w:p>
    <w:p w:rsidR="00000000" w:rsidRDefault="00115948">
      <w:pPr>
        <w:tabs>
          <w:tab w:val="left" w:pos="-1"/>
          <w:tab w:val="left" w:pos="3968"/>
        </w:tabs>
        <w:jc w:val="both"/>
        <w:rPr>
          <w:rFonts w:cs="David"/>
          <w:sz w:val="24"/>
          <w:rtl/>
        </w:rPr>
      </w:pPr>
      <w:r>
        <w:rPr>
          <w:rFonts w:cs="David"/>
          <w:sz w:val="24"/>
          <w:rtl/>
        </w:rPr>
        <w:tab/>
        <w:t xml:space="preserve">חודשים.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עירית קאהן:</w:t>
      </w:r>
      <w:r>
        <w:rPr>
          <w:rFonts w:cs="David"/>
          <w:sz w:val="24"/>
          <w:rtl/>
        </w:rPr>
        <w:tab/>
        <w:t xml:space="preserve">איננו    יכולים   להסכים  לזה.  אזיי  אנחנו </w:t>
      </w:r>
    </w:p>
    <w:p w:rsidR="00000000" w:rsidRDefault="00115948">
      <w:pPr>
        <w:tabs>
          <w:tab w:val="left" w:pos="-1"/>
          <w:tab w:val="left" w:pos="3968"/>
        </w:tabs>
        <w:jc w:val="both"/>
        <w:rPr>
          <w:rFonts w:cs="David"/>
          <w:sz w:val="24"/>
          <w:rtl/>
        </w:rPr>
      </w:pPr>
      <w:r>
        <w:rPr>
          <w:rFonts w:cs="David"/>
          <w:sz w:val="24"/>
          <w:rtl/>
        </w:rPr>
        <w:tab/>
        <w:t>אומרים, אנחנו יכולים - הרי מה הסיטואציה  שמדובר עליה בעצם? מדובר עליה, ש</w:t>
      </w:r>
      <w:r>
        <w:rPr>
          <w:rFonts w:cs="David"/>
          <w:sz w:val="24"/>
          <w:rtl/>
        </w:rPr>
        <w:t xml:space="preserve">מדינה מבקשת אדם, והוא אומר, אני נידונותי במדינה האחרת, וישבתי כבר.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היו"ר אמנון רובינשטיין:</w:t>
      </w:r>
      <w:r>
        <w:rPr>
          <w:rFonts w:cs="David"/>
          <w:sz w:val="24"/>
          <w:rtl/>
        </w:rPr>
        <w:tab/>
        <w:t xml:space="preserve">אנחנו קודם כל נגמור את ההסברים,  ואחר  </w:t>
      </w:r>
    </w:p>
    <w:p w:rsidR="00000000" w:rsidRDefault="00115948">
      <w:pPr>
        <w:tabs>
          <w:tab w:val="left" w:pos="-1"/>
          <w:tab w:val="left" w:pos="3968"/>
        </w:tabs>
        <w:jc w:val="both"/>
        <w:rPr>
          <w:rFonts w:cs="David"/>
          <w:sz w:val="24"/>
          <w:rtl/>
        </w:rPr>
      </w:pPr>
      <w:r>
        <w:rPr>
          <w:rFonts w:cs="David"/>
          <w:sz w:val="24"/>
          <w:rtl/>
        </w:rPr>
        <w:tab/>
        <w:t xml:space="preserve">כך את הדיון. אז מה הצורך  ב5-  בכלל?  הרי  </w:t>
      </w:r>
    </w:p>
    <w:p w:rsidR="00000000" w:rsidRDefault="00115948">
      <w:pPr>
        <w:tabs>
          <w:tab w:val="left" w:pos="-1"/>
          <w:tab w:val="left" w:pos="3968"/>
        </w:tabs>
        <w:jc w:val="both"/>
        <w:rPr>
          <w:rFonts w:cs="David"/>
          <w:sz w:val="24"/>
          <w:rtl/>
        </w:rPr>
      </w:pPr>
      <w:r>
        <w:rPr>
          <w:rFonts w:cs="David"/>
          <w:sz w:val="24"/>
          <w:rtl/>
        </w:rPr>
        <w:tab/>
        <w:t xml:space="preserve">אם הוא עמד לדין-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גלוריה וייסמן:</w:t>
      </w:r>
      <w:r>
        <w:rPr>
          <w:rFonts w:cs="David"/>
          <w:sz w:val="24"/>
          <w:rtl/>
        </w:rPr>
        <w:tab/>
        <w:t xml:space="preserve">סליחה, אם הוא עמד לדין במדינה אחרת, </w:t>
      </w:r>
    </w:p>
    <w:p w:rsidR="00000000" w:rsidRDefault="00115948">
      <w:pPr>
        <w:tabs>
          <w:tab w:val="left" w:pos="-1"/>
          <w:tab w:val="left" w:pos="3968"/>
        </w:tabs>
        <w:jc w:val="both"/>
        <w:rPr>
          <w:rFonts w:cs="David"/>
          <w:sz w:val="24"/>
          <w:rtl/>
        </w:rPr>
      </w:pPr>
      <w:r>
        <w:rPr>
          <w:rFonts w:cs="David"/>
          <w:sz w:val="24"/>
          <w:rtl/>
        </w:rPr>
        <w:tab/>
        <w:t xml:space="preserve">והוא </w:t>
      </w:r>
      <w:r>
        <w:rPr>
          <w:rFonts w:cs="David"/>
          <w:sz w:val="24"/>
          <w:rtl/>
        </w:rPr>
        <w:t>נשא את עונשו, או חלק ממנו, בישראל, זה אומר שמדינת ישראל הכירה בהעמדה לדין הזו ובעונש הזה כדבר ראוי. אז מה ההבדל אם זאת מדינת ישראל עצמה שהרשיעה אותו והטילה עליו עונש, או מדינה אחרת? אזיי אנחנו אומרים, במקרה כזה, אנחנו רואים מקרה ברור של סיכון כפול. לעומת ז</w:t>
      </w:r>
      <w:r>
        <w:rPr>
          <w:rFonts w:cs="David"/>
          <w:sz w:val="24"/>
          <w:rtl/>
        </w:rPr>
        <w:t xml:space="preserve">את, כשכל ההליך היה במדינה אחרת, שהוא יטען את הדבר הזה בבית המשפט של המדינה שמבקשת את הסגרתו, או שאנחנו נתנגד להסגרה, מכיוון שתקנת הציבור קובעת זאת.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היו"ר אמנון רובינשטיין:</w:t>
      </w:r>
      <w:r>
        <w:rPr>
          <w:rFonts w:cs="David"/>
          <w:sz w:val="24"/>
          <w:rtl/>
        </w:rPr>
        <w:tab/>
        <w:t xml:space="preserve">תני   לי  מקרה  שזה  חל  -  אינני   מבין  את </w:t>
      </w:r>
    </w:p>
    <w:p w:rsidR="00000000" w:rsidRDefault="00115948">
      <w:pPr>
        <w:tabs>
          <w:tab w:val="left" w:pos="-1"/>
          <w:tab w:val="left" w:pos="3968"/>
        </w:tabs>
        <w:jc w:val="both"/>
        <w:rPr>
          <w:rFonts w:cs="David"/>
          <w:sz w:val="24"/>
          <w:rtl/>
        </w:rPr>
      </w:pPr>
      <w:r>
        <w:rPr>
          <w:rFonts w:cs="David"/>
          <w:sz w:val="24"/>
          <w:rtl/>
        </w:rPr>
        <w:tab/>
        <w:t xml:space="preserve">הסעיף הזה בכלל.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עירית קאהן:</w:t>
      </w:r>
      <w:r>
        <w:rPr>
          <w:rFonts w:cs="David"/>
          <w:sz w:val="24"/>
          <w:rtl/>
        </w:rPr>
        <w:tab/>
        <w:t xml:space="preserve">אולי </w:t>
      </w:r>
      <w:r>
        <w:rPr>
          <w:rFonts w:cs="David"/>
          <w:sz w:val="24"/>
          <w:rtl/>
        </w:rPr>
        <w:t>זה לא כל כך ברור לנו. אנחנו מדברים על</w:t>
      </w:r>
    </w:p>
    <w:p w:rsidR="00000000" w:rsidRDefault="00115948">
      <w:pPr>
        <w:tabs>
          <w:tab w:val="left" w:pos="-1"/>
          <w:tab w:val="left" w:pos="3968"/>
        </w:tabs>
        <w:jc w:val="both"/>
        <w:rPr>
          <w:rFonts w:cs="David"/>
          <w:sz w:val="24"/>
          <w:rtl/>
        </w:rPr>
      </w:pPr>
      <w:r>
        <w:rPr>
          <w:rFonts w:cs="David"/>
          <w:sz w:val="24"/>
          <w:rtl/>
        </w:rPr>
        <w:tab/>
        <w:t>המקרה של קפריסין. למשל, האיש הזה בקפריסין - הוא ברח לאנגליה, ומדינת ישראל ביקשה את הסגרתו. זאת הסיטואציה. לכן הדגשתי קודם. ואז הוא אומר, מה פתאום אני אוסגר לישראל? אני כבר עמדתי לדין בקפריסין, ואני ריציתי את עונשי, וא</w:t>
      </w:r>
      <w:r>
        <w:rPr>
          <w:rFonts w:cs="David"/>
          <w:sz w:val="24"/>
          <w:rtl/>
        </w:rPr>
        <w:t>ני מבקש שלא יסגירו אותי. אנחנו אומרים, במקרים כאלה, אנחנו יכולים להיות אחראים לדבר ההולם אצלנו. אגב, לפי דעתי, גם בחוק העונשין זה קיים. שאנחנו יכולים להסגיר אדם שטוען - אני נתתי הפעם את הדוגמה ההפוכה. למה דוגמה הפוכה? כי אנחנו - חוק ההסגרה מדבר על המצבים ש</w:t>
      </w:r>
      <w:r>
        <w:rPr>
          <w:rFonts w:cs="David"/>
          <w:sz w:val="24"/>
          <w:rtl/>
        </w:rPr>
        <w:t>קיימים בארץ. עכשיו כדי שזה יהיה יותר ברור, בא אדם לבית משפט בישראל, ביקשה אותו מדינת אנגליה על נניח עבירת טרור - לעשות את זה - והוא אומר לנו, אתם אינכם יכולים להסגיר אותי לאנגליה, כי אני כבר עמדתי לדין בקפריסין, וריציתי שם את עונשי. עכשיו, אנחנו רואים שבקפ</w:t>
      </w:r>
      <w:r>
        <w:rPr>
          <w:rFonts w:cs="David"/>
          <w:sz w:val="24"/>
          <w:rtl/>
        </w:rPr>
        <w:t xml:space="preserve">ריסין הוא עמד לדין וריצה את עונשו על עבירת טרור - יומיים לדוגמה, או שבוע - כמו שהיה אצלנו עם הישראלים האלה. אנחנו אומרים, אדוני, אנחנו יכולים לדבר רק על  אדם שריצה את עונשו במדינת ישראל, כי לפי דעתנו, זהו העונש ההולם. מה שאנחנו מציעים, אנחנו נסגיר אותך-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היו"ר אמנון רובינשטיין:</w:t>
      </w:r>
      <w:r>
        <w:rPr>
          <w:rFonts w:cs="David"/>
          <w:sz w:val="24"/>
          <w:rtl/>
        </w:rPr>
        <w:tab/>
        <w:t xml:space="preserve">אזיי    אינני   מבין   איך  זה    נמצא   בסעיף </w:t>
      </w:r>
    </w:p>
    <w:p w:rsidR="00000000" w:rsidRDefault="00115948">
      <w:pPr>
        <w:tabs>
          <w:tab w:val="left" w:pos="-1"/>
          <w:tab w:val="left" w:pos="3968"/>
        </w:tabs>
        <w:jc w:val="both"/>
        <w:rPr>
          <w:rFonts w:cs="David"/>
          <w:sz w:val="24"/>
          <w:rtl/>
        </w:rPr>
      </w:pPr>
      <w:r>
        <w:rPr>
          <w:rFonts w:cs="David"/>
          <w:sz w:val="24"/>
          <w:rtl/>
        </w:rPr>
        <w:tab/>
        <w:t>שהכותרת שלו: "לא יוסגר מבוקש..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שלמה שוהם:</w:t>
      </w:r>
      <w:r>
        <w:rPr>
          <w:rFonts w:cs="David"/>
          <w:sz w:val="24"/>
          <w:rtl/>
        </w:rPr>
        <w:tab/>
        <w:t xml:space="preserve">זאת  אומרת,  שאם  הוא  לא  נשא  את  עונשו </w:t>
      </w:r>
    </w:p>
    <w:p w:rsidR="00000000" w:rsidRDefault="00115948">
      <w:pPr>
        <w:tabs>
          <w:tab w:val="left" w:pos="-1"/>
          <w:tab w:val="left" w:pos="3968"/>
        </w:tabs>
        <w:jc w:val="both"/>
        <w:rPr>
          <w:rFonts w:cs="David"/>
          <w:sz w:val="24"/>
          <w:rtl/>
        </w:rPr>
      </w:pPr>
      <w:r>
        <w:rPr>
          <w:rFonts w:cs="David"/>
          <w:sz w:val="24"/>
          <w:rtl/>
        </w:rPr>
        <w:tab/>
        <w:t xml:space="preserve">בישראל, הוא כן יוסגר.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אלינוער מזוז:</w:t>
      </w:r>
      <w:r>
        <w:rPr>
          <w:rFonts w:cs="David"/>
          <w:sz w:val="24"/>
          <w:rtl/>
        </w:rPr>
        <w:tab/>
        <w:t xml:space="preserve">אבל מה שזה  אומר,  שאם  הוא  כן  ריצה  את </w:t>
      </w:r>
    </w:p>
    <w:p w:rsidR="00000000" w:rsidRDefault="00115948">
      <w:pPr>
        <w:tabs>
          <w:tab w:val="left" w:pos="-1"/>
          <w:tab w:val="left" w:pos="3968"/>
        </w:tabs>
        <w:jc w:val="both"/>
        <w:rPr>
          <w:rFonts w:cs="David"/>
          <w:sz w:val="24"/>
          <w:rtl/>
        </w:rPr>
      </w:pPr>
      <w:r>
        <w:rPr>
          <w:rFonts w:cs="David"/>
          <w:sz w:val="24"/>
          <w:rtl/>
        </w:rPr>
        <w:tab/>
        <w:t>עונשו בישראל</w:t>
      </w:r>
      <w:r>
        <w:rPr>
          <w:rFonts w:cs="David"/>
          <w:sz w:val="24"/>
          <w:rtl/>
        </w:rPr>
        <w:t>, אפילו אם הוא נדון במדינה אחרת, הוא לא יוסגר. ההסבר שניתן פה זה רק למה שכתוב, "אם הוא ריצה את עונשו בישראל" ולא כתוב</w:t>
      </w:r>
      <w:r>
        <w:rPr>
          <w:rFonts w:cs="David"/>
        </w:rPr>
        <w:t xml:space="preserve"> </w:t>
      </w:r>
      <w:r>
        <w:rPr>
          <w:rFonts w:cs="David"/>
          <w:sz w:val="24"/>
          <w:rtl/>
        </w:rPr>
        <w:t xml:space="preserve"> "ריצה במדינה אחרת". אבל העיקרון הוא, שאם הוא ריצה את עונשו בישראל, והוא לא יוסגר-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רונן גילאור:</w:t>
      </w:r>
      <w:r>
        <w:rPr>
          <w:rFonts w:cs="David"/>
          <w:sz w:val="24"/>
          <w:rtl/>
        </w:rPr>
        <w:tab/>
        <w:t xml:space="preserve">מה זה "החלק הנותר"? זה חלק מהיומיים, או </w:t>
      </w:r>
    </w:p>
    <w:p w:rsidR="00000000" w:rsidRDefault="00115948">
      <w:pPr>
        <w:tabs>
          <w:tab w:val="left" w:pos="-1"/>
          <w:tab w:val="left" w:pos="3968"/>
        </w:tabs>
        <w:jc w:val="both"/>
        <w:rPr>
          <w:rFonts w:cs="David"/>
          <w:sz w:val="24"/>
          <w:rtl/>
        </w:rPr>
      </w:pPr>
      <w:r>
        <w:rPr>
          <w:rFonts w:cs="David"/>
          <w:sz w:val="24"/>
          <w:rtl/>
        </w:rPr>
        <w:tab/>
        <w:t xml:space="preserve">חלק מהעונש שאצלנו?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עירית קאהן:</w:t>
      </w:r>
      <w:r>
        <w:rPr>
          <w:rFonts w:cs="David"/>
          <w:sz w:val="24"/>
          <w:rtl/>
        </w:rPr>
        <w:tab/>
        <w:t xml:space="preserve">לא, זה כשהוא עבר להעברת  אסירים   </w:t>
      </w:r>
    </w:p>
    <w:p w:rsidR="00000000" w:rsidRDefault="00115948">
      <w:pPr>
        <w:tabs>
          <w:tab w:val="left" w:pos="-1"/>
          <w:tab w:val="left" w:pos="3968"/>
        </w:tabs>
        <w:jc w:val="both"/>
        <w:rPr>
          <w:rFonts w:cs="David"/>
          <w:sz w:val="24"/>
          <w:rtl/>
        </w:rPr>
      </w:pPr>
      <w:r>
        <w:rPr>
          <w:rFonts w:cs="David"/>
          <w:sz w:val="24"/>
          <w:rtl/>
        </w:rPr>
        <w:tab/>
        <w:t xml:space="preserve">לישראל, ונשאר לו לרצות את העונש הנותר. הרי יש לנו  חוק העברת אסירים, שמאפשר העברת אסיר לישראל. אזיי או שהוא ריצה את כל העונש בישראל, שהוא נדון בו, או-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היו"ר אמנון רובינשטיין:</w:t>
      </w:r>
      <w:r>
        <w:rPr>
          <w:rFonts w:cs="David"/>
          <w:sz w:val="24"/>
          <w:rtl/>
        </w:rPr>
        <w:tab/>
        <w:t xml:space="preserve">סליחה, </w:t>
      </w:r>
      <w:r>
        <w:rPr>
          <w:rFonts w:cs="David"/>
          <w:sz w:val="24"/>
          <w:rtl/>
        </w:rPr>
        <w:t>אינני  מבין. העונש בקפריסין היה 6</w:t>
      </w:r>
    </w:p>
    <w:p w:rsidR="00000000" w:rsidRDefault="00115948">
      <w:pPr>
        <w:tabs>
          <w:tab w:val="left" w:pos="-1"/>
          <w:tab w:val="left" w:pos="3968"/>
        </w:tabs>
        <w:jc w:val="both"/>
        <w:rPr>
          <w:rFonts w:cs="David"/>
          <w:sz w:val="24"/>
          <w:rtl/>
        </w:rPr>
      </w:pPr>
      <w:r>
        <w:rPr>
          <w:rFonts w:cs="David"/>
          <w:sz w:val="24"/>
          <w:rtl/>
        </w:rPr>
        <w:tab/>
        <w:t xml:space="preserve">חודשים. הוא ישב 4 חודשים-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רונן גילאור:</w:t>
      </w:r>
      <w:r>
        <w:rPr>
          <w:rFonts w:cs="David"/>
          <w:sz w:val="24"/>
          <w:rtl/>
        </w:rPr>
        <w:tab/>
        <w:t xml:space="preserve">נותרו לו עוד חודשיים.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אלינוער מזוז:</w:t>
      </w:r>
      <w:r>
        <w:rPr>
          <w:rFonts w:cs="David"/>
          <w:sz w:val="24"/>
          <w:rtl/>
        </w:rPr>
        <w:tab/>
        <w:t xml:space="preserve">אני   רוצה  לנסות  להסביר  סיטואציות.  נניח </w:t>
      </w:r>
    </w:p>
    <w:p w:rsidR="00000000" w:rsidRDefault="00115948">
      <w:pPr>
        <w:tabs>
          <w:tab w:val="left" w:pos="-1"/>
          <w:tab w:val="left" w:pos="3968"/>
        </w:tabs>
        <w:jc w:val="both"/>
        <w:rPr>
          <w:rFonts w:cs="David"/>
          <w:sz w:val="24"/>
          <w:rtl/>
        </w:rPr>
      </w:pPr>
      <w:r>
        <w:rPr>
          <w:rFonts w:cs="David"/>
          <w:sz w:val="24"/>
          <w:rtl/>
        </w:rPr>
        <w:tab/>
        <w:t xml:space="preserve">שבן אדם נדון במדינה זרה - לא קפריסין - אנגליה, ל5- שנות מאסר, על איזו עבירה שלא תהיה, והוא - או </w:t>
      </w:r>
      <w:r>
        <w:rPr>
          <w:rFonts w:cs="David"/>
          <w:sz w:val="24"/>
          <w:rtl/>
        </w:rPr>
        <w:t>הגיע לפה במסגרת העברת אסירים לרצות שני שליש שנותרו לו, או הגיע לכאן בדרך אחרת, אבל לפי סעיף 10 לחוק העונשין, יכולנו ליישם את מה שנותר לו לעונש כאן. זאת דרך שבה אנחנו עוברים איזו שהיא בקרה על העונש, ואנחנו אומרים: או קיי. הוא ריצה פה את השנתיים הנוספות. אזי</w:t>
      </w:r>
      <w:r>
        <w:rPr>
          <w:rFonts w:cs="David"/>
          <w:sz w:val="24"/>
          <w:rtl/>
        </w:rPr>
        <w:t>י אנחנו, מבחינתנו, כאילו הוא ריצה פה את כל השנים, וכאילו הוא נדון כאן, והוא לא יוסגר. לעומת זאת, יש מצבים - ומה שנאמר לנו, שבעולם יש מדינות, כמו לוב למשל, שמנסות לתת חסינות לעבריינים מפני הסגרה, על ידי ששופטות אותם בעצם באופן מלאכותי, גוזרות את דינם ליום מ</w:t>
      </w:r>
      <w:r>
        <w:rPr>
          <w:rFonts w:cs="David"/>
          <w:sz w:val="24"/>
          <w:rtl/>
        </w:rPr>
        <w:t>אסר - ואז אי אפשר יהיה להסגיר. כל מדינות העולם לא יוכלו להסגיר. ולכן, העיקרון הזה אינו מקובל. העיקרון הזה בא ואומר: אתה לא תסגיר, אם הוא ריצה אצלך את העונש, או חלקו - כמו בדוגמאות שנתתי, אבל אם הוא ריצה במקום אחר, אתה יכול להסגיר. זאת המשמעות בדיוק של מה ש</w:t>
      </w:r>
      <w:r>
        <w:rPr>
          <w:rFonts w:cs="David"/>
          <w:sz w:val="24"/>
          <w:rtl/>
        </w:rPr>
        <w:t xml:space="preserve">כתוב.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היו"ר אמנון רובינשטיין:</w:t>
      </w:r>
      <w:r>
        <w:rPr>
          <w:rFonts w:cs="David"/>
          <w:sz w:val="24"/>
          <w:rtl/>
        </w:rPr>
        <w:tab/>
        <w:t xml:space="preserve">זה מה שכתוב?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עירית קאהן:</w:t>
      </w:r>
      <w:r>
        <w:rPr>
          <w:rFonts w:cs="David"/>
          <w:sz w:val="24"/>
          <w:rtl/>
        </w:rPr>
        <w:tab/>
        <w:t xml:space="preserve">זאת הכוונה. אולי זה איננו כתוב טוב.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אלינוער מזוז:</w:t>
      </w:r>
      <w:r>
        <w:rPr>
          <w:rFonts w:cs="David"/>
          <w:sz w:val="24"/>
          <w:rtl/>
        </w:rPr>
        <w:tab/>
        <w:t xml:space="preserve">כתוב כאן, אתה לא תסגיר אם  הוא  ריצה  את </w:t>
      </w:r>
    </w:p>
    <w:p w:rsidR="00000000" w:rsidRDefault="00115948">
      <w:pPr>
        <w:tabs>
          <w:tab w:val="left" w:pos="-1"/>
          <w:tab w:val="left" w:pos="3968"/>
        </w:tabs>
        <w:jc w:val="both"/>
        <w:rPr>
          <w:rFonts w:cs="David"/>
          <w:sz w:val="24"/>
          <w:rtl/>
        </w:rPr>
      </w:pPr>
      <w:r>
        <w:rPr>
          <w:rFonts w:cs="David"/>
          <w:sz w:val="24"/>
          <w:rtl/>
        </w:rPr>
        <w:tab/>
        <w:t xml:space="preserve">העונש פה.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היו"ר אמנון רובינשטיין:</w:t>
      </w:r>
      <w:r>
        <w:rPr>
          <w:rFonts w:cs="David"/>
          <w:sz w:val="24"/>
          <w:rtl/>
        </w:rPr>
        <w:tab/>
        <w:t>אבל אני רוצה לומר, אין כל קשר בין  הדברים</w:t>
      </w:r>
    </w:p>
    <w:p w:rsidR="00000000" w:rsidRDefault="00115948">
      <w:pPr>
        <w:tabs>
          <w:tab w:val="left" w:pos="-1"/>
          <w:tab w:val="left" w:pos="3968"/>
        </w:tabs>
        <w:jc w:val="both"/>
        <w:rPr>
          <w:rFonts w:cs="David"/>
          <w:sz w:val="24"/>
          <w:rtl/>
        </w:rPr>
      </w:pPr>
      <w:r>
        <w:rPr>
          <w:rFonts w:cs="David"/>
          <w:sz w:val="24"/>
          <w:rtl/>
        </w:rPr>
        <w:tab/>
        <w:t xml:space="preserve">שאתם אמרתם למה  שכתוב  </w:t>
      </w:r>
      <w:r>
        <w:rPr>
          <w:rFonts w:cs="David"/>
          <w:sz w:val="24"/>
          <w:rtl/>
        </w:rPr>
        <w:t xml:space="preserve">כאן.  אדם  סביר </w:t>
      </w:r>
    </w:p>
    <w:p w:rsidR="00000000" w:rsidRDefault="00115948">
      <w:pPr>
        <w:tabs>
          <w:tab w:val="left" w:pos="-1"/>
          <w:tab w:val="left" w:pos="3968"/>
        </w:tabs>
        <w:jc w:val="both"/>
        <w:rPr>
          <w:rFonts w:cs="David"/>
          <w:sz w:val="24"/>
          <w:rtl/>
        </w:rPr>
      </w:pPr>
      <w:r>
        <w:rPr>
          <w:rFonts w:cs="David"/>
          <w:sz w:val="24"/>
          <w:rtl/>
        </w:rPr>
        <w:tab/>
        <w:t xml:space="preserve">אינו יכול להבין את זה מזה.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אלינוער מזוז:</w:t>
      </w:r>
      <w:r>
        <w:rPr>
          <w:rFonts w:cs="David"/>
          <w:sz w:val="24"/>
          <w:rtl/>
        </w:rPr>
        <w:tab/>
        <w:t xml:space="preserve">אדם סביר מבין מה כתוב כאן, וכתוב מתי </w:t>
      </w:r>
    </w:p>
    <w:p w:rsidR="00000000" w:rsidRDefault="00115948">
      <w:pPr>
        <w:tabs>
          <w:tab w:val="left" w:pos="-1"/>
          <w:tab w:val="left" w:pos="3968"/>
        </w:tabs>
        <w:jc w:val="both"/>
        <w:rPr>
          <w:rFonts w:cs="David"/>
          <w:sz w:val="24"/>
          <w:rtl/>
        </w:rPr>
      </w:pPr>
      <w:r>
        <w:rPr>
          <w:rFonts w:cs="David"/>
          <w:sz w:val="24"/>
          <w:rtl/>
        </w:rPr>
        <w:tab/>
        <w:t xml:space="preserve">אתה לא תסגיר.   לא  תסגיר  כאשר  האדם </w:t>
      </w:r>
    </w:p>
    <w:p w:rsidR="00000000" w:rsidRDefault="00115948">
      <w:pPr>
        <w:tabs>
          <w:tab w:val="left" w:pos="-1"/>
          <w:tab w:val="left" w:pos="3968"/>
        </w:tabs>
        <w:jc w:val="both"/>
        <w:rPr>
          <w:rFonts w:cs="David"/>
          <w:sz w:val="24"/>
          <w:rtl/>
        </w:rPr>
      </w:pPr>
      <w:r>
        <w:rPr>
          <w:rFonts w:cs="David"/>
          <w:sz w:val="24"/>
          <w:rtl/>
        </w:rPr>
        <w:tab/>
        <w:t xml:space="preserve">ריצה את עונשו-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היו"ר אמנון רובינשטיין:</w:t>
      </w:r>
      <w:r>
        <w:rPr>
          <w:rFonts w:cs="David"/>
          <w:sz w:val="24"/>
          <w:rtl/>
        </w:rPr>
        <w:tab/>
        <w:t xml:space="preserve">מה זה "החלק הנותר" - אינני  יודע.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אלינוער מזוז:</w:t>
      </w:r>
      <w:r>
        <w:rPr>
          <w:rFonts w:cs="David"/>
          <w:sz w:val="24"/>
          <w:rtl/>
        </w:rPr>
        <w:tab/>
        <w:t xml:space="preserve">החלק הנותר מעונשו.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היו"</w:t>
      </w:r>
      <w:r>
        <w:rPr>
          <w:rFonts w:cs="David"/>
          <w:b/>
          <w:bCs/>
          <w:sz w:val="24"/>
          <w:u w:val="single"/>
          <w:rtl/>
        </w:rPr>
        <w:t>ר אמנון רובינשטיין:</w:t>
      </w:r>
      <w:r>
        <w:rPr>
          <w:rFonts w:cs="David"/>
          <w:sz w:val="24"/>
          <w:rtl/>
        </w:rPr>
        <w:tab/>
        <w:t xml:space="preserve">אזיי  במדינה  כמו  לוב  נתנו  לו  6  חודשים, </w:t>
      </w:r>
    </w:p>
    <w:p w:rsidR="00000000" w:rsidRDefault="00115948">
      <w:pPr>
        <w:tabs>
          <w:tab w:val="left" w:pos="-1"/>
          <w:tab w:val="left" w:pos="3968"/>
        </w:tabs>
        <w:jc w:val="both"/>
        <w:rPr>
          <w:rFonts w:cs="David"/>
          <w:sz w:val="24"/>
          <w:rtl/>
        </w:rPr>
      </w:pPr>
      <w:r>
        <w:rPr>
          <w:rFonts w:cs="David"/>
          <w:sz w:val="24"/>
          <w:rtl/>
        </w:rPr>
        <w:tab/>
        <w:t xml:space="preserve">ואז נותרו לו חודשיים.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אלינוער מזוז:</w:t>
      </w:r>
      <w:r>
        <w:rPr>
          <w:rFonts w:cs="David"/>
          <w:sz w:val="24"/>
          <w:rtl/>
        </w:rPr>
        <w:tab/>
        <w:t xml:space="preserve"> אני לא אסכים לקבל  אותו העברת אסירים,</w:t>
      </w:r>
    </w:p>
    <w:p w:rsidR="00000000" w:rsidRDefault="00115948">
      <w:pPr>
        <w:tabs>
          <w:tab w:val="left" w:pos="-1"/>
          <w:tab w:val="left" w:pos="3968"/>
        </w:tabs>
        <w:jc w:val="both"/>
        <w:rPr>
          <w:rFonts w:cs="David"/>
          <w:sz w:val="24"/>
          <w:rtl/>
        </w:rPr>
      </w:pPr>
      <w:r>
        <w:rPr>
          <w:rFonts w:cs="David"/>
          <w:sz w:val="24"/>
          <w:rtl/>
        </w:rPr>
        <w:tab/>
        <w:t>ולא אסכים שהוא ירצה פה את החודשיים מאסר. אני לא מוכנה לתת גושפנקה למאסר הזה של הששה חודשים. אני לא אסכים. אני א</w:t>
      </w:r>
      <w:r>
        <w:rPr>
          <w:rFonts w:cs="David"/>
          <w:sz w:val="24"/>
          <w:rtl/>
        </w:rPr>
        <w:t xml:space="preserve">סכים רק אם זה עונש שאני חושבת שהוא ראוי.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שלמה שוהם:</w:t>
      </w:r>
      <w:r>
        <w:rPr>
          <w:rFonts w:cs="David"/>
          <w:sz w:val="24"/>
          <w:rtl/>
        </w:rPr>
        <w:tab/>
        <w:t xml:space="preserve">זה לא מדוייק. בחוק העברת  אסירים,  יש  לך </w:t>
      </w:r>
    </w:p>
    <w:p w:rsidR="00000000" w:rsidRDefault="00115948">
      <w:pPr>
        <w:tabs>
          <w:tab w:val="left" w:pos="-1"/>
          <w:tab w:val="left" w:pos="3968"/>
        </w:tabs>
        <w:jc w:val="both"/>
        <w:rPr>
          <w:rFonts w:cs="David"/>
          <w:sz w:val="24"/>
          <w:rtl/>
        </w:rPr>
      </w:pPr>
      <w:r>
        <w:rPr>
          <w:rFonts w:cs="David"/>
          <w:sz w:val="24"/>
          <w:rtl/>
        </w:rPr>
        <w:tab/>
        <w:t xml:space="preserve">שם בעיה, כי אם יעבירו אותו לישראל, אם זה ישראלי שנשא עונשו בלוב, יביאו אותו לישראל - ישראל כן תקלוט אותו.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עודד ברוק:</w:t>
      </w:r>
      <w:r>
        <w:rPr>
          <w:rFonts w:cs="David"/>
          <w:sz w:val="24"/>
          <w:rtl/>
        </w:rPr>
        <w:tab/>
        <w:t xml:space="preserve">מדוע? אני חייב הסכמה של שלושה גופים.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שלמה שוהם:</w:t>
      </w:r>
      <w:r>
        <w:rPr>
          <w:rFonts w:cs="David"/>
          <w:sz w:val="24"/>
          <w:rtl/>
        </w:rPr>
        <w:tab/>
        <w:t xml:space="preserve">אבל יש לנו אינטרסים אחרים בהעברת </w:t>
      </w:r>
    </w:p>
    <w:p w:rsidR="00000000" w:rsidRDefault="00115948">
      <w:pPr>
        <w:tabs>
          <w:tab w:val="left" w:pos="-1"/>
          <w:tab w:val="left" w:pos="3968"/>
        </w:tabs>
        <w:jc w:val="both"/>
        <w:rPr>
          <w:rFonts w:cs="David"/>
          <w:sz w:val="24"/>
          <w:rtl/>
        </w:rPr>
      </w:pPr>
      <w:r>
        <w:rPr>
          <w:rFonts w:cs="David"/>
          <w:sz w:val="24"/>
          <w:rtl/>
        </w:rPr>
        <w:tab/>
        <w:t>אסירים.</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היו"ר אמנון רובינשטיין:</w:t>
      </w:r>
      <w:r>
        <w:rPr>
          <w:rFonts w:cs="David"/>
          <w:sz w:val="24"/>
          <w:rtl/>
        </w:rPr>
        <w:tab/>
        <w:t xml:space="preserve">אני חושב שאנשים כאן לא הבינו את זה.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גלוריה וייסמן:</w:t>
      </w:r>
      <w:r>
        <w:rPr>
          <w:rFonts w:cs="David"/>
          <w:sz w:val="24"/>
          <w:rtl/>
        </w:rPr>
        <w:tab/>
        <w:t xml:space="preserve">נכון. אתה צודק. אני רוצה עכשיו לדבר-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היו"ר אמנון רובינשטיין:</w:t>
      </w:r>
      <w:r>
        <w:rPr>
          <w:rFonts w:cs="David"/>
          <w:sz w:val="24"/>
          <w:rtl/>
        </w:rPr>
        <w:tab/>
        <w:t xml:space="preserve">סגן  היועץ  המשפטי  של  משרד החוץ לא הבין </w:t>
      </w:r>
    </w:p>
    <w:p w:rsidR="00000000" w:rsidRDefault="00115948">
      <w:pPr>
        <w:tabs>
          <w:tab w:val="left" w:pos="-1"/>
          <w:tab w:val="left" w:pos="3968"/>
        </w:tabs>
        <w:jc w:val="both"/>
        <w:rPr>
          <w:rFonts w:cs="David"/>
          <w:sz w:val="24"/>
          <w:rtl/>
        </w:rPr>
      </w:pPr>
      <w:r>
        <w:rPr>
          <w:rFonts w:cs="David"/>
          <w:sz w:val="24"/>
          <w:rtl/>
        </w:rPr>
        <w:tab/>
        <w:t>את זה. אני לא הבנ</w:t>
      </w:r>
      <w:r>
        <w:rPr>
          <w:rFonts w:cs="David"/>
          <w:sz w:val="24"/>
          <w:rtl/>
        </w:rPr>
        <w:t xml:space="preserve">תי את זה.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רונן גילאור:</w:t>
      </w:r>
      <w:r>
        <w:rPr>
          <w:rFonts w:cs="David"/>
          <w:sz w:val="24"/>
          <w:rtl/>
        </w:rPr>
        <w:tab/>
        <w:t xml:space="preserve">לא הסגן. אבל אני איני מבין את זה.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גלוריה וייסמן:</w:t>
      </w:r>
      <w:r>
        <w:rPr>
          <w:rFonts w:cs="David"/>
          <w:sz w:val="24"/>
          <w:rtl/>
        </w:rPr>
        <w:tab/>
        <w:t>ההצעה שלי היא שאנחנו נדבר על המהות,</w:t>
      </w:r>
    </w:p>
    <w:p w:rsidR="00000000" w:rsidRDefault="00115948">
      <w:pPr>
        <w:tabs>
          <w:tab w:val="left" w:pos="-1"/>
          <w:tab w:val="left" w:pos="3968"/>
        </w:tabs>
        <w:jc w:val="both"/>
        <w:rPr>
          <w:rFonts w:cs="David"/>
          <w:sz w:val="24"/>
          <w:rtl/>
        </w:rPr>
      </w:pPr>
      <w:r>
        <w:rPr>
          <w:rFonts w:cs="David"/>
          <w:sz w:val="24"/>
          <w:rtl/>
        </w:rPr>
        <w:tab/>
        <w:t>ואחר כך ננסח את זה, כדי שכל מי שיושב כאן וכל מי שאינו יושב כאן - יבין את זה. המהות היא כך: אנחנו מוכנים שלא להסגיר רק אדם שאף שהוא הורשע במדינה</w:t>
      </w:r>
      <w:r>
        <w:rPr>
          <w:rFonts w:cs="David"/>
          <w:sz w:val="24"/>
          <w:rtl/>
        </w:rPr>
        <w:t xml:space="preserve"> אחרת, הוא נשא חלק מעונשו בישראל. על זה אנחנו לא נסגיר. לגביו יהיה סיכון כפול.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היו"ר אמנון רובינשטיין:</w:t>
      </w:r>
      <w:r>
        <w:rPr>
          <w:rFonts w:cs="David"/>
          <w:sz w:val="24"/>
          <w:rtl/>
        </w:rPr>
        <w:tab/>
        <w:t xml:space="preserve">סליחה. ואם  הוא  נשא  את  כל עונשו במדינה </w:t>
      </w:r>
    </w:p>
    <w:p w:rsidR="00000000" w:rsidRDefault="00115948">
      <w:pPr>
        <w:tabs>
          <w:tab w:val="left" w:pos="-1"/>
          <w:tab w:val="left" w:pos="3968"/>
        </w:tabs>
        <w:jc w:val="both"/>
        <w:rPr>
          <w:rFonts w:cs="David"/>
          <w:sz w:val="24"/>
          <w:rtl/>
        </w:rPr>
      </w:pPr>
      <w:r>
        <w:rPr>
          <w:rFonts w:cs="David"/>
          <w:sz w:val="24"/>
          <w:rtl/>
        </w:rPr>
        <w:tab/>
        <w:t xml:space="preserve">אחרת?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גלוריה וייסמן:</w:t>
      </w:r>
      <w:r>
        <w:rPr>
          <w:rFonts w:cs="David"/>
          <w:sz w:val="24"/>
          <w:rtl/>
        </w:rPr>
        <w:tab/>
        <w:t xml:space="preserve">לא. מהסיבות שאנחנו הסברנו.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היו"ר אמנון רובינשטיין:</w:t>
      </w:r>
      <w:r>
        <w:rPr>
          <w:rFonts w:cs="David"/>
          <w:sz w:val="24"/>
          <w:rtl/>
        </w:rPr>
        <w:tab/>
        <w:t>אבל   החוק  עושה  הפרדה  בין  ק</w:t>
      </w:r>
      <w:r>
        <w:rPr>
          <w:rFonts w:cs="David"/>
          <w:sz w:val="24"/>
          <w:rtl/>
        </w:rPr>
        <w:t xml:space="preserve">פריסין  ובין </w:t>
      </w:r>
    </w:p>
    <w:p w:rsidR="00000000" w:rsidRDefault="00115948">
      <w:pPr>
        <w:tabs>
          <w:tab w:val="left" w:pos="-1"/>
          <w:tab w:val="left" w:pos="3968"/>
        </w:tabs>
        <w:jc w:val="both"/>
        <w:rPr>
          <w:rFonts w:cs="David"/>
          <w:sz w:val="24"/>
          <w:rtl/>
        </w:rPr>
      </w:pPr>
      <w:r>
        <w:rPr>
          <w:rFonts w:cs="David"/>
          <w:sz w:val="24"/>
          <w:rtl/>
        </w:rPr>
        <w:tab/>
        <w:t xml:space="preserve">ארצות הברית.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אלינוער מזוז:</w:t>
      </w:r>
      <w:r>
        <w:rPr>
          <w:rFonts w:cs="David"/>
          <w:sz w:val="24"/>
          <w:rtl/>
        </w:rPr>
        <w:tab/>
        <w:t xml:space="preserve">נכון. ואז אם העונש ייחשב בעינינו  מאד  ראוי </w:t>
      </w:r>
    </w:p>
    <w:p w:rsidR="00000000" w:rsidRDefault="00115948">
      <w:pPr>
        <w:tabs>
          <w:tab w:val="left" w:pos="-1"/>
          <w:tab w:val="left" w:pos="3968"/>
        </w:tabs>
        <w:jc w:val="both"/>
        <w:rPr>
          <w:rFonts w:cs="David"/>
          <w:sz w:val="24"/>
          <w:rtl/>
        </w:rPr>
      </w:pPr>
      <w:r>
        <w:rPr>
          <w:rFonts w:cs="David"/>
          <w:sz w:val="24"/>
          <w:rtl/>
        </w:rPr>
        <w:tab/>
        <w:t xml:space="preserve">ומאד כבד, כי אז אפשר יהיה, במסגרת תקנת הציבור, שלא להסגיר את האדם, או אם זה מקרים של ספק, הוא יועבר - ושם הוא יטען.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רונן גילאור:</w:t>
      </w:r>
      <w:r>
        <w:rPr>
          <w:rFonts w:cs="David"/>
          <w:sz w:val="24"/>
          <w:rtl/>
        </w:rPr>
        <w:tab/>
        <w:t xml:space="preserve">זה  סעיף  של  אי-הסגרה.  זה   לא   </w:t>
      </w:r>
      <w:r>
        <w:rPr>
          <w:rFonts w:cs="David"/>
          <w:sz w:val="24"/>
          <w:rtl/>
        </w:rPr>
        <w:t xml:space="preserve">סעיף   של </w:t>
      </w:r>
    </w:p>
    <w:p w:rsidR="00000000" w:rsidRDefault="00115948">
      <w:pPr>
        <w:tabs>
          <w:tab w:val="left" w:pos="-1"/>
          <w:tab w:val="left" w:pos="3968"/>
        </w:tabs>
        <w:jc w:val="both"/>
        <w:rPr>
          <w:rFonts w:cs="David"/>
          <w:sz w:val="24"/>
          <w:rtl/>
        </w:rPr>
      </w:pPr>
      <w:r>
        <w:rPr>
          <w:rFonts w:cs="David"/>
          <w:sz w:val="24"/>
          <w:rtl/>
        </w:rPr>
        <w:tab/>
        <w:t xml:space="preserve">הסגרה.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היו"ר אמנון רובינשטיין:</w:t>
      </w:r>
      <w:r>
        <w:rPr>
          <w:rFonts w:cs="David"/>
          <w:sz w:val="24"/>
          <w:rtl/>
        </w:rPr>
        <w:tab/>
        <w:t xml:space="preserve">רבותיי, אני  אומר  לכם, צריך לנסח את כל זה </w:t>
      </w:r>
    </w:p>
    <w:p w:rsidR="00000000" w:rsidRDefault="00115948">
      <w:pPr>
        <w:tabs>
          <w:tab w:val="left" w:pos="-1"/>
          <w:tab w:val="left" w:pos="3968"/>
        </w:tabs>
        <w:jc w:val="both"/>
        <w:rPr>
          <w:rFonts w:cs="David"/>
          <w:sz w:val="24"/>
          <w:rtl/>
        </w:rPr>
      </w:pPr>
      <w:r>
        <w:rPr>
          <w:rFonts w:cs="David"/>
          <w:sz w:val="24"/>
          <w:rtl/>
        </w:rPr>
        <w:tab/>
        <w:t>מחדש ולהבין מה שהם אומרים לנו. על מהות אני אומר כך: מהות צריכה להיות דבר כזה, שלמדינת ישראל תהיה סמכות שלא להסגיר אדם שנידון על עבירה שלדעתה העונש לא ראוי. זה קודם כל</w:t>
      </w:r>
      <w:r>
        <w:rPr>
          <w:rFonts w:cs="David"/>
          <w:sz w:val="24"/>
          <w:rtl/>
        </w:rPr>
        <w:t xml:space="preserve">.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גלוריה וייסמן:</w:t>
      </w:r>
      <w:r>
        <w:rPr>
          <w:rFonts w:cs="David"/>
          <w:sz w:val="24"/>
          <w:rtl/>
        </w:rPr>
        <w:tab/>
        <w:t xml:space="preserve">זה  מאד  קשה  מול  המדינות.  אתה  אינך  </w:t>
      </w:r>
    </w:p>
    <w:p w:rsidR="00000000" w:rsidRDefault="00115948">
      <w:pPr>
        <w:tabs>
          <w:tab w:val="left" w:pos="-1"/>
          <w:tab w:val="left" w:pos="3968"/>
        </w:tabs>
        <w:jc w:val="both"/>
        <w:rPr>
          <w:rFonts w:cs="David"/>
          <w:sz w:val="24"/>
          <w:rtl/>
        </w:rPr>
      </w:pPr>
      <w:r>
        <w:rPr>
          <w:rFonts w:cs="David"/>
          <w:sz w:val="24"/>
          <w:rtl/>
        </w:rPr>
        <w:tab/>
        <w:t xml:space="preserve">יכול להגיד למדינה אחת: העונש שאתה הטלת הוא לא נכון. גם לא לארצות הברית וגם לא לזימבבואה ולא למיקרונזיה, כי כל מדינה זאת מדינה, עם הכבוד שלה. אנחנו איננו יכולים להגיד לאחת. על כן אנחנו צריכים כלל </w:t>
      </w:r>
      <w:r>
        <w:rPr>
          <w:rFonts w:cs="David"/>
          <w:sz w:val="24"/>
          <w:rtl/>
        </w:rPr>
        <w:t xml:space="preserve">שהוא ברור מאד, עם שסתום ביטחון של תקנת הציבור.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היו"ר אמנון רובינשטיין:</w:t>
      </w:r>
      <w:r>
        <w:rPr>
          <w:rFonts w:cs="David"/>
          <w:sz w:val="24"/>
          <w:rtl/>
        </w:rPr>
        <w:tab/>
        <w:t xml:space="preserve">אני  לא  מבין  דבר אחד, כלומר עניין ההסגרה </w:t>
      </w:r>
    </w:p>
    <w:p w:rsidR="00000000" w:rsidRDefault="00115948">
      <w:pPr>
        <w:tabs>
          <w:tab w:val="left" w:pos="-1"/>
          <w:tab w:val="left" w:pos="3968"/>
        </w:tabs>
        <w:jc w:val="both"/>
        <w:rPr>
          <w:rFonts w:cs="David"/>
          <w:sz w:val="24"/>
          <w:rtl/>
        </w:rPr>
      </w:pPr>
      <w:r>
        <w:rPr>
          <w:rFonts w:cs="David"/>
          <w:sz w:val="24"/>
          <w:rtl/>
        </w:rPr>
        <w:tab/>
        <w:t xml:space="preserve">יוחלט על ידי השאלה, האם הוא מסכים-  זה ככה, זה לא "הפוך על הפוך". באמת אי אפשר להבין את זה.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שלמה שוהם:</w:t>
      </w:r>
      <w:r>
        <w:rPr>
          <w:rFonts w:cs="David"/>
          <w:sz w:val="24"/>
          <w:rtl/>
        </w:rPr>
        <w:tab/>
        <w:t>אני אגיד לך מה קרה. אני גם מבין א</w:t>
      </w:r>
      <w:r>
        <w:rPr>
          <w:rFonts w:cs="David"/>
          <w:sz w:val="24"/>
          <w:rtl/>
        </w:rPr>
        <w:t>ת העניין.</w:t>
      </w:r>
    </w:p>
    <w:p w:rsidR="00000000" w:rsidRDefault="00115948">
      <w:pPr>
        <w:tabs>
          <w:tab w:val="left" w:pos="-1"/>
          <w:tab w:val="left" w:pos="3968"/>
        </w:tabs>
        <w:jc w:val="both"/>
        <w:rPr>
          <w:rFonts w:cs="David"/>
          <w:sz w:val="24"/>
          <w:rtl/>
        </w:rPr>
      </w:pPr>
      <w:r>
        <w:rPr>
          <w:rFonts w:cs="David"/>
          <w:sz w:val="24"/>
          <w:rtl/>
        </w:rPr>
        <w:tab/>
        <w:t xml:space="preserve">הם היו צריכים לכתוב סעיף שגם יהיה טוב עם </w:t>
      </w:r>
    </w:p>
    <w:p w:rsidR="00000000" w:rsidRDefault="00115948">
      <w:pPr>
        <w:tabs>
          <w:tab w:val="left" w:pos="-1"/>
          <w:tab w:val="left" w:pos="3968"/>
        </w:tabs>
        <w:jc w:val="both"/>
        <w:rPr>
          <w:rFonts w:cs="David"/>
          <w:sz w:val="24"/>
          <w:rtl/>
        </w:rPr>
      </w:pPr>
      <w:r>
        <w:rPr>
          <w:rFonts w:cs="David"/>
          <w:sz w:val="24"/>
          <w:rtl/>
        </w:rPr>
        <w:t xml:space="preserve">העולם, שייראה בסדר, וחיפשו את הסעיף-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גלוריה וייסמן:</w:t>
      </w:r>
      <w:r>
        <w:rPr>
          <w:rFonts w:cs="David"/>
          <w:sz w:val="24"/>
          <w:rtl/>
        </w:rPr>
        <w:tab/>
        <w:t xml:space="preserve">אני  בטוחה  שהיועץ  המשפטי של הוועדה, מר </w:t>
      </w:r>
    </w:p>
    <w:p w:rsidR="00000000" w:rsidRDefault="00115948">
      <w:pPr>
        <w:tabs>
          <w:tab w:val="left" w:pos="-1"/>
          <w:tab w:val="left" w:pos="3968"/>
        </w:tabs>
        <w:jc w:val="both"/>
        <w:rPr>
          <w:rFonts w:cs="David"/>
          <w:sz w:val="24"/>
          <w:rtl/>
        </w:rPr>
      </w:pPr>
      <w:r>
        <w:rPr>
          <w:rFonts w:cs="David"/>
          <w:sz w:val="24"/>
          <w:rtl/>
        </w:rPr>
        <w:tab/>
        <w:t xml:space="preserve">שלמה שוהם, יוכל לעזור לנו בניסוח.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מיכל אהרוני:</w:t>
      </w:r>
      <w:r>
        <w:rPr>
          <w:rFonts w:cs="David"/>
          <w:sz w:val="24"/>
          <w:rtl/>
        </w:rPr>
        <w:tab/>
        <w:t>אני רוצה בכל זאת לחזור לסעיף של ההפליה.</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היו"ר אמנון רובי</w:t>
      </w:r>
      <w:r>
        <w:rPr>
          <w:rFonts w:cs="David"/>
          <w:b/>
          <w:bCs/>
          <w:sz w:val="24"/>
          <w:u w:val="single"/>
          <w:rtl/>
        </w:rPr>
        <w:t>נשטיין:</w:t>
      </w:r>
      <w:r>
        <w:rPr>
          <w:rFonts w:cs="David"/>
          <w:sz w:val="24"/>
          <w:rtl/>
        </w:rPr>
        <w:tab/>
        <w:t xml:space="preserve">לא,  לא,  לא.  אנחנו  נחזור.  אבל  כעת  אנחנו </w:t>
      </w:r>
    </w:p>
    <w:p w:rsidR="00000000" w:rsidRDefault="00115948">
      <w:pPr>
        <w:tabs>
          <w:tab w:val="left" w:pos="-1"/>
          <w:tab w:val="left" w:pos="3968"/>
        </w:tabs>
        <w:jc w:val="both"/>
        <w:rPr>
          <w:rFonts w:cs="David"/>
          <w:sz w:val="24"/>
          <w:rtl/>
        </w:rPr>
      </w:pPr>
      <w:r>
        <w:rPr>
          <w:rFonts w:cs="David"/>
          <w:sz w:val="24"/>
          <w:rtl/>
        </w:rPr>
        <w:tab/>
        <w:t xml:space="preserve">בסעיף 5.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מיכל אהרוני:</w:t>
      </w:r>
      <w:r>
        <w:rPr>
          <w:rFonts w:cs="David"/>
          <w:sz w:val="24"/>
          <w:rtl/>
        </w:rPr>
        <w:tab/>
        <w:t xml:space="preserve">לא, באותו סעיף, לגבי אי  הסגרה  מסיבה  של </w:t>
      </w:r>
    </w:p>
    <w:p w:rsidR="00000000" w:rsidRDefault="00115948">
      <w:pPr>
        <w:tabs>
          <w:tab w:val="left" w:pos="-1"/>
          <w:tab w:val="left" w:pos="3968"/>
        </w:tabs>
        <w:jc w:val="both"/>
        <w:rPr>
          <w:rFonts w:cs="David"/>
          <w:sz w:val="24"/>
          <w:rtl/>
        </w:rPr>
      </w:pPr>
      <w:r>
        <w:rPr>
          <w:rFonts w:cs="David"/>
          <w:sz w:val="24"/>
          <w:rtl/>
        </w:rPr>
        <w:tab/>
        <w:t>הפליה. גזעו או דתו של המבוקש. הסעיף שאנחנו דנים פה עכשיו. אתם העליתם את האפשרות להוסיף עוד סעיפי הפליה, כפי שמקובל בחוקים מונעי הפלי</w:t>
      </w:r>
      <w:r>
        <w:rPr>
          <w:rFonts w:cs="David"/>
          <w:sz w:val="24"/>
          <w:rtl/>
        </w:rPr>
        <w:t>ה במדינת ישראל.</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היו"ר אמנון רובינשטיין:</w:t>
      </w:r>
      <w:r>
        <w:rPr>
          <w:rFonts w:cs="David"/>
          <w:sz w:val="24"/>
          <w:rtl/>
        </w:rPr>
        <w:tab/>
        <w:t xml:space="preserve">אבל הם אומרים שאין דין כזה-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גלוריה וייסמן:</w:t>
      </w:r>
      <w:r>
        <w:rPr>
          <w:rFonts w:cs="David"/>
          <w:sz w:val="24"/>
          <w:rtl/>
        </w:rPr>
        <w:tab/>
        <w:t xml:space="preserve">לא באמנות ולא בחוקי הסגרה. אין דבר כזה.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מיכל אהרוני:</w:t>
      </w:r>
      <w:r>
        <w:rPr>
          <w:rFonts w:cs="David"/>
          <w:sz w:val="24"/>
          <w:rtl/>
        </w:rPr>
        <w:tab/>
        <w:t xml:space="preserve">כן,  אבל  אם  את  משאירה  את   הכל  לתקנת </w:t>
      </w:r>
    </w:p>
    <w:p w:rsidR="00000000" w:rsidRDefault="00115948">
      <w:pPr>
        <w:tabs>
          <w:tab w:val="left" w:pos="-1"/>
          <w:tab w:val="left" w:pos="3968"/>
        </w:tabs>
        <w:jc w:val="both"/>
        <w:rPr>
          <w:rFonts w:cs="David"/>
          <w:sz w:val="24"/>
          <w:rtl/>
        </w:rPr>
      </w:pPr>
      <w:r>
        <w:rPr>
          <w:rFonts w:cs="David"/>
          <w:sz w:val="24"/>
          <w:rtl/>
        </w:rPr>
        <w:tab/>
        <w:t>הציבור, ובכל זאת יש לך סעיף מפורש של הפליה, זה פותח פתח לפרשנות. אם הגד</w:t>
      </w:r>
      <w:r>
        <w:rPr>
          <w:rFonts w:cs="David"/>
          <w:sz w:val="24"/>
          <w:rtl/>
        </w:rPr>
        <w:t xml:space="preserve">רת מה זה הפליה, מדוע את כל שאר ההפליות את שמה בתקנת הציבור?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גלוריה וייסמן:</w:t>
      </w:r>
      <w:r>
        <w:rPr>
          <w:rFonts w:cs="David"/>
          <w:sz w:val="24"/>
          <w:rtl/>
        </w:rPr>
        <w:tab/>
        <w:t xml:space="preserve">זה  נכון. הבעיה  שלנו, שדיני ההסגרה פועלים, </w:t>
      </w:r>
    </w:p>
    <w:p w:rsidR="00000000" w:rsidRDefault="00115948">
      <w:pPr>
        <w:tabs>
          <w:tab w:val="left" w:pos="-1"/>
          <w:tab w:val="left" w:pos="3968"/>
        </w:tabs>
        <w:jc w:val="both"/>
        <w:rPr>
          <w:rFonts w:cs="David"/>
          <w:sz w:val="24"/>
          <w:rtl/>
        </w:rPr>
      </w:pPr>
      <w:r>
        <w:rPr>
          <w:rFonts w:cs="David"/>
          <w:sz w:val="24"/>
          <w:rtl/>
        </w:rPr>
        <w:tab/>
        <w:t xml:space="preserve">כפי שאת רואה בהצעת החוק ובחוק הקיים, על פי אמנות בין-לאומיות. אין אנו יכולים להכניס לנו נושאים שבאמנות אינם קיימים, כי אז אנחנו נהיה </w:t>
      </w:r>
      <w:r>
        <w:rPr>
          <w:rFonts w:cs="David"/>
          <w:sz w:val="24"/>
          <w:rtl/>
        </w:rPr>
        <w:t xml:space="preserve">במצב שאנחנו מפירים את החוק בישראל. אזיי את הנושא הזה-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מיכל אהרוני:</w:t>
      </w:r>
      <w:r>
        <w:rPr>
          <w:rFonts w:cs="David"/>
          <w:sz w:val="24"/>
          <w:rtl/>
        </w:rPr>
        <w:tab/>
        <w:t xml:space="preserve">אלה  גם  המגמות של  אמנות   בין-לאומיות? </w:t>
      </w:r>
    </w:p>
    <w:p w:rsidR="00000000" w:rsidRDefault="00115948">
      <w:pPr>
        <w:tabs>
          <w:tab w:val="left" w:pos="-1"/>
          <w:tab w:val="left" w:pos="3968"/>
        </w:tabs>
        <w:jc w:val="both"/>
        <w:rPr>
          <w:rFonts w:cs="David"/>
          <w:sz w:val="24"/>
          <w:rtl/>
        </w:rPr>
      </w:pPr>
      <w:r>
        <w:rPr>
          <w:rFonts w:cs="David"/>
          <w:sz w:val="24"/>
          <w:rtl/>
        </w:rPr>
        <w:tab/>
        <w:t xml:space="preserve">הפליה בגין נטייה מינית, או מין?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גלוריה וייסמן:</w:t>
      </w:r>
      <w:r>
        <w:rPr>
          <w:rFonts w:cs="David"/>
          <w:sz w:val="24"/>
          <w:rtl/>
        </w:rPr>
        <w:tab/>
        <w:t xml:space="preserve">כן. האמנות מדברות על גזע ודת.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עירית קאהן:</w:t>
      </w:r>
      <w:r>
        <w:rPr>
          <w:rFonts w:cs="David"/>
          <w:sz w:val="24"/>
          <w:rtl/>
        </w:rPr>
        <w:tab/>
        <w:t xml:space="preserve">לא.  אסור  אחר  כך  לאשר   אמנה   עם  </w:t>
      </w:r>
    </w:p>
    <w:p w:rsidR="00000000" w:rsidRDefault="00115948">
      <w:pPr>
        <w:tabs>
          <w:tab w:val="left" w:pos="-1"/>
          <w:tab w:val="left" w:pos="3968"/>
        </w:tabs>
        <w:jc w:val="both"/>
        <w:rPr>
          <w:rFonts w:cs="David"/>
          <w:sz w:val="24"/>
          <w:rtl/>
        </w:rPr>
      </w:pPr>
      <w:r>
        <w:rPr>
          <w:rFonts w:cs="David"/>
          <w:sz w:val="24"/>
          <w:rtl/>
        </w:rPr>
        <w:tab/>
        <w:t>מדינה אחרת,</w:t>
      </w:r>
      <w:r>
        <w:rPr>
          <w:rFonts w:cs="David"/>
          <w:sz w:val="24"/>
          <w:rtl/>
        </w:rPr>
        <w:t xml:space="preserve">  שאיננה   כוללת   את   כל  </w:t>
      </w:r>
    </w:p>
    <w:p w:rsidR="00000000" w:rsidRDefault="00115948">
      <w:pPr>
        <w:tabs>
          <w:tab w:val="left" w:pos="-1"/>
          <w:tab w:val="left" w:pos="3968"/>
        </w:tabs>
        <w:jc w:val="both"/>
        <w:rPr>
          <w:rFonts w:cs="David"/>
          <w:sz w:val="24"/>
          <w:rtl/>
        </w:rPr>
      </w:pPr>
      <w:r>
        <w:rPr>
          <w:rFonts w:cs="David"/>
          <w:sz w:val="24"/>
          <w:rtl/>
        </w:rPr>
        <w:t xml:space="preserve">הדברים שמופיעים בחוק שלנו.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היו"ר אמנון רובינשטיין:</w:t>
      </w:r>
      <w:r>
        <w:rPr>
          <w:rFonts w:cs="David"/>
          <w:sz w:val="24"/>
          <w:rtl/>
        </w:rPr>
        <w:tab/>
        <w:t xml:space="preserve">אנחנו בסעיף 5. בסעיף 6 הייתה גם כן שאלה.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גלוריה וייסמן:</w:t>
      </w:r>
      <w:r>
        <w:rPr>
          <w:rFonts w:cs="David"/>
          <w:sz w:val="24"/>
          <w:rtl/>
        </w:rPr>
        <w:tab/>
        <w:t xml:space="preserve">כן. לגבי 6 אנחנו אומרים את  הדבר  הבא,  </w:t>
      </w:r>
    </w:p>
    <w:p w:rsidR="00000000" w:rsidRDefault="00115948">
      <w:pPr>
        <w:tabs>
          <w:tab w:val="left" w:pos="-1"/>
          <w:tab w:val="left" w:pos="3968"/>
        </w:tabs>
        <w:jc w:val="both"/>
        <w:rPr>
          <w:rFonts w:cs="David"/>
          <w:sz w:val="24"/>
          <w:rtl/>
        </w:rPr>
      </w:pPr>
      <w:r>
        <w:rPr>
          <w:rFonts w:cs="David"/>
          <w:sz w:val="24"/>
          <w:rtl/>
        </w:rPr>
        <w:tab/>
        <w:t>וזה דבר שגם בחקיקות החדשות, זאת אומרת, גם בהולנד וגם בקנדה, אם אני אינני ט</w:t>
      </w:r>
      <w:r>
        <w:rPr>
          <w:rFonts w:cs="David"/>
          <w:sz w:val="24"/>
          <w:rtl/>
        </w:rPr>
        <w:t>ועה, שהן מאד חדשות, שינו את הנושא. בדרך כלל - גם בעבר היה וגם באמנות - את הנושא הזה שהעבירה התיישנה לפי הדין של אחת מהמדינות. עכשיו מה קורה כאן? להוכיח את הדין הזר - הדין המקומי ידוע לבית המשפט. הוא יודע באילו מקרים העבירה התיישנה. לעומת זאת, הדין הזר בשבי</w:t>
      </w:r>
      <w:r>
        <w:rPr>
          <w:rFonts w:cs="David"/>
          <w:sz w:val="24"/>
          <w:rtl/>
        </w:rPr>
        <w:t xml:space="preserve">לו זאת עובדה שצריך להוכיח עם מומחים, שכל אחד מביא מומחה לטענתו, זאת אומרת, התביעה והאדם המבוקש, ובית המשפט צריך שם להחליט. עכשיו אני אבקש מגברת עירית קאהן - בית המשפט נמצא במצב בלתי אפשרי לחלוטין. על כן, אנחנו אמרנו - וככה עשו המדינות האחרות, וככה נעשה גם </w:t>
      </w:r>
      <w:r>
        <w:rPr>
          <w:rFonts w:cs="David"/>
          <w:sz w:val="24"/>
          <w:rtl/>
        </w:rPr>
        <w:t xml:space="preserve">כן באמנות חדשות בין מדינות, שכל מדינה בודקת את דיני ההתיישנות שלה ומחליטה לפי דיני ההתיישנות שלה, מכיוון שאנחנו יוצאים מהנחה שמדינה מכובדת - וכל המדינות מכובדות - לא תבקש את הסגרתו של אדם אם היא איננה יכולה להעמיד אותו לדין ואיננה יכולה לשפוט אותו. על כן, </w:t>
      </w:r>
      <w:r>
        <w:rPr>
          <w:rFonts w:cs="David"/>
          <w:sz w:val="24"/>
          <w:rtl/>
        </w:rPr>
        <w:t>כל מה שדרוש הוא שאנחנו נבדוק אם יש פליליות.</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עירית קאהן:</w:t>
      </w:r>
      <w:r>
        <w:rPr>
          <w:rFonts w:cs="David"/>
          <w:sz w:val="24"/>
          <w:rtl/>
        </w:rPr>
        <w:tab/>
        <w:t xml:space="preserve">אני  רוצה  עכשיו להסביר שזה היה דבר שהיה </w:t>
      </w:r>
    </w:p>
    <w:p w:rsidR="00000000" w:rsidRDefault="00115948">
      <w:pPr>
        <w:tabs>
          <w:tab w:val="left" w:pos="-1"/>
          <w:tab w:val="left" w:pos="3968"/>
        </w:tabs>
        <w:jc w:val="both"/>
        <w:rPr>
          <w:rFonts w:cs="David"/>
          <w:sz w:val="24"/>
          <w:rtl/>
        </w:rPr>
      </w:pPr>
      <w:r>
        <w:rPr>
          <w:rFonts w:cs="David"/>
          <w:sz w:val="24"/>
          <w:rtl/>
        </w:rPr>
        <w:tab/>
        <w:t xml:space="preserve">נואש    אצלנו,    כי אנחנו -  במשפטי   הסגרה </w:t>
      </w:r>
    </w:p>
    <w:p w:rsidR="00000000" w:rsidRDefault="00115948">
      <w:pPr>
        <w:tabs>
          <w:tab w:val="left" w:pos="-1"/>
          <w:tab w:val="left" w:pos="3968"/>
        </w:tabs>
        <w:jc w:val="both"/>
        <w:rPr>
          <w:rFonts w:cs="David"/>
          <w:sz w:val="24"/>
          <w:rtl/>
        </w:rPr>
      </w:pPr>
      <w:r>
        <w:rPr>
          <w:rFonts w:cs="David"/>
          <w:sz w:val="24"/>
          <w:rtl/>
        </w:rPr>
        <w:tab/>
        <w:t xml:space="preserve">לאחרונה, התעורר העניין הזה-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היו"ר אמנון רובינשטיין:</w:t>
      </w:r>
      <w:r>
        <w:rPr>
          <w:rFonts w:cs="David"/>
          <w:sz w:val="24"/>
          <w:rtl/>
        </w:rPr>
        <w:tab/>
        <w:t xml:space="preserve">לא.  אין  ערעור  על  זה.  יש  רק  שתי  סוגיות </w:t>
      </w:r>
    </w:p>
    <w:p w:rsidR="00000000" w:rsidRDefault="00115948">
      <w:pPr>
        <w:tabs>
          <w:tab w:val="left" w:pos="-1"/>
          <w:tab w:val="left" w:pos="3968"/>
        </w:tabs>
        <w:jc w:val="both"/>
        <w:rPr>
          <w:rFonts w:cs="David"/>
          <w:sz w:val="24"/>
          <w:rtl/>
        </w:rPr>
      </w:pPr>
      <w:r>
        <w:rPr>
          <w:rFonts w:cs="David"/>
          <w:sz w:val="24"/>
          <w:rtl/>
        </w:rPr>
        <w:tab/>
        <w:t xml:space="preserve">שנותרו </w:t>
      </w:r>
      <w:r>
        <w:rPr>
          <w:rFonts w:cs="David"/>
          <w:sz w:val="24"/>
          <w:rtl/>
        </w:rPr>
        <w:t xml:space="preserve">- עניין ההפליה  ועניין  החשוד;  ונחזור אל זה בסוף.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שלמה שוהם:</w:t>
      </w:r>
      <w:r>
        <w:rPr>
          <w:rFonts w:cs="David"/>
          <w:sz w:val="24"/>
          <w:rtl/>
        </w:rPr>
        <w:tab/>
        <w:t xml:space="preserve">אני רוצה להגיד משהו בכל זאת על התיישנות. </w:t>
      </w:r>
    </w:p>
    <w:p w:rsidR="00000000" w:rsidRDefault="00115948">
      <w:pPr>
        <w:tabs>
          <w:tab w:val="left" w:pos="-1"/>
          <w:tab w:val="left" w:pos="3968"/>
        </w:tabs>
        <w:jc w:val="both"/>
        <w:rPr>
          <w:rFonts w:cs="David"/>
          <w:sz w:val="24"/>
          <w:rtl/>
        </w:rPr>
      </w:pPr>
      <w:r>
        <w:rPr>
          <w:rFonts w:cs="David"/>
          <w:sz w:val="24"/>
          <w:rtl/>
        </w:rPr>
        <w:tab/>
        <w:t xml:space="preserve">כל מה שאת אומרת בעניין הזה יהיה נכון כאשר נניח במדינה אחרת זה לא התיישן, ואצלנו זה התיישן, ומבקשים הסגרה, את אומרת, אינני יכולה. השאלה מה קורה במקרה </w:t>
      </w:r>
      <w:r>
        <w:rPr>
          <w:rFonts w:cs="David"/>
          <w:sz w:val="24"/>
          <w:rtl/>
        </w:rPr>
        <w:t xml:space="preserve">הפוך?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עירית קאהן:</w:t>
      </w:r>
      <w:r>
        <w:rPr>
          <w:rFonts w:cs="David"/>
          <w:sz w:val="24"/>
          <w:rtl/>
        </w:rPr>
        <w:tab/>
        <w:t xml:space="preserve">אם זה  התיישן  שם?  זה  מה  שניסיתי  לומר. </w:t>
      </w:r>
    </w:p>
    <w:p w:rsidR="00000000" w:rsidRDefault="00115948">
      <w:pPr>
        <w:tabs>
          <w:tab w:val="left" w:pos="-1"/>
          <w:tab w:val="left" w:pos="3968"/>
        </w:tabs>
        <w:jc w:val="both"/>
        <w:rPr>
          <w:rFonts w:cs="David"/>
          <w:sz w:val="24"/>
          <w:rtl/>
        </w:rPr>
      </w:pPr>
      <w:r>
        <w:rPr>
          <w:rFonts w:cs="David"/>
          <w:sz w:val="24"/>
          <w:rtl/>
        </w:rPr>
        <w:tab/>
        <w:t>היו לנו משפטי הסגרה שהפכו להיות משפטים על התיישנות במדינה המבקשת, שאף אחד מאיתנו - לא השופט - הביאו שני מומחים מארצות הברית. האחד אמר ככה; האחר אמר ככה. אין לך כלי להחליט בזה. לכן, המדינות הנ</w:t>
      </w:r>
      <w:r>
        <w:rPr>
          <w:rFonts w:cs="David"/>
          <w:sz w:val="24"/>
          <w:rtl/>
        </w:rPr>
        <w:t xml:space="preserve">אורות אומרות: אני הולך לפי מה שמקובל אצלי.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היו"ר אמנון רובינשטיין:</w:t>
      </w:r>
      <w:r>
        <w:rPr>
          <w:rFonts w:cs="David"/>
          <w:sz w:val="24"/>
          <w:rtl/>
        </w:rPr>
        <w:tab/>
        <w:t>חוץ מזה, האגף הזה - צריך  לזכור, צריך  לתת</w:t>
      </w:r>
    </w:p>
    <w:p w:rsidR="00000000" w:rsidRDefault="00115948">
      <w:pPr>
        <w:tabs>
          <w:tab w:val="left" w:pos="-1"/>
          <w:tab w:val="left" w:pos="3968"/>
        </w:tabs>
        <w:jc w:val="both"/>
        <w:rPr>
          <w:rFonts w:cs="David"/>
          <w:sz w:val="24"/>
          <w:rtl/>
        </w:rPr>
      </w:pPr>
      <w:r>
        <w:rPr>
          <w:rFonts w:cs="David"/>
          <w:sz w:val="24"/>
          <w:rtl/>
        </w:rPr>
        <w:tab/>
        <w:t xml:space="preserve">פרנסה גם לעורכי דין זרים.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יואלה הר-שפי:</w:t>
      </w:r>
      <w:r>
        <w:rPr>
          <w:rFonts w:cs="David"/>
          <w:sz w:val="24"/>
          <w:rtl/>
        </w:rPr>
        <w:tab/>
        <w:t>בסעיף 2.2(א)(גדול)(2) (עמוד 199) :  מיהו  בר-</w:t>
      </w:r>
    </w:p>
    <w:p w:rsidR="00000000" w:rsidRDefault="00115948">
      <w:pPr>
        <w:tabs>
          <w:tab w:val="left" w:pos="-1"/>
          <w:tab w:val="left" w:pos="3968"/>
        </w:tabs>
        <w:jc w:val="both"/>
        <w:rPr>
          <w:rFonts w:cs="David"/>
          <w:sz w:val="24"/>
          <w:rtl/>
        </w:rPr>
      </w:pPr>
      <w:r>
        <w:rPr>
          <w:rFonts w:cs="David"/>
          <w:sz w:val="24"/>
          <w:rtl/>
        </w:rPr>
        <w:tab/>
        <w:t xml:space="preserve">הסגרה: "האדם חשוד, נאשם או נתחייב בדין במדינה המבקשת, </w:t>
      </w:r>
      <w:r>
        <w:rPr>
          <w:rFonts w:cs="David"/>
          <w:sz w:val="24"/>
          <w:rtl/>
        </w:rPr>
        <w:t xml:space="preserve">בשל עבירת הסגרה." ובחוק הקודם היה: "נאשם או נתחייב בדין" לא היה "חשוד". עכשיו מבקשים הרחבה ל"חשוד". לפי דעתי זה מסוכן.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עירית קאהן:</w:t>
      </w:r>
      <w:r>
        <w:rPr>
          <w:rFonts w:cs="David"/>
          <w:sz w:val="24"/>
          <w:rtl/>
        </w:rPr>
        <w:tab/>
        <w:t>אני אסביר מה קורה. זה  נכון  שבחוק  הקודם</w:t>
      </w:r>
    </w:p>
    <w:p w:rsidR="00000000" w:rsidRDefault="00115948">
      <w:pPr>
        <w:tabs>
          <w:tab w:val="left" w:pos="-1"/>
          <w:tab w:val="left" w:pos="3968"/>
        </w:tabs>
        <w:jc w:val="both"/>
        <w:rPr>
          <w:rFonts w:cs="David"/>
          <w:sz w:val="24"/>
          <w:rtl/>
        </w:rPr>
      </w:pPr>
      <w:r>
        <w:rPr>
          <w:rFonts w:cs="David"/>
          <w:sz w:val="24"/>
          <w:rtl/>
        </w:rPr>
        <w:tab/>
        <w:t>היה כתוב "נאשם", אבל בכלל גם על חשוד ישנה פסיקה של בית המשפט העליון, ובאופן מיוח</w:t>
      </w:r>
      <w:r>
        <w:rPr>
          <w:rFonts w:cs="David"/>
          <w:sz w:val="24"/>
          <w:rtl/>
        </w:rPr>
        <w:t>ד בגלל מדינת ישראל, כי כל עוד האדם לא פה, אנחנו איננו מגישים כתב אישום. אין רצון להגיש כתב אישום, שיימשך, ויימשך ויימשך. זאת אומרת, שמה שאת אומרת, זה נכון שזה חידוש פה, אבל החידוש הוא כדי שמה שנאמר בפסיקה של בית המשפט העליון כבר יהיה בחוק, ולא נצטרך כל פעם</w:t>
      </w:r>
      <w:r>
        <w:rPr>
          <w:rFonts w:cs="David"/>
          <w:sz w:val="24"/>
          <w:rtl/>
        </w:rPr>
        <w:t xml:space="preserve"> לדון בכך.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היו"ר אמנון רובינשטיין:</w:t>
      </w:r>
      <w:r>
        <w:rPr>
          <w:rFonts w:cs="David"/>
          <w:sz w:val="24"/>
          <w:rtl/>
        </w:rPr>
        <w:tab/>
        <w:t>לא. אינני  מבין מה פסק בית המשפט העליון?</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עירית קאהן:</w:t>
      </w:r>
      <w:r>
        <w:rPr>
          <w:rFonts w:cs="David"/>
          <w:sz w:val="24"/>
          <w:rtl/>
        </w:rPr>
        <w:tab/>
        <w:t>בית  המשפט  העליון  פסק  שאדם  שלא  הוגש</w:t>
      </w:r>
    </w:p>
    <w:p w:rsidR="00000000" w:rsidRDefault="00115948">
      <w:pPr>
        <w:tabs>
          <w:tab w:val="left" w:pos="-1"/>
          <w:tab w:val="left" w:pos="3968"/>
        </w:tabs>
        <w:jc w:val="both"/>
        <w:rPr>
          <w:rFonts w:cs="David"/>
          <w:sz w:val="24"/>
          <w:rtl/>
        </w:rPr>
      </w:pPr>
      <w:r>
        <w:rPr>
          <w:rFonts w:cs="David"/>
          <w:sz w:val="24"/>
          <w:rtl/>
        </w:rPr>
        <w:tab/>
        <w:t xml:space="preserve">נגדו כתב אישום - מאחר וכתוב "נאשם" בחוק, זה גם חל על חשוד. "נאשם" זה אדם שהוגש כתב אישום.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היו"ר אמנון רובינשטיין:</w:t>
      </w:r>
      <w:r>
        <w:rPr>
          <w:rFonts w:cs="David"/>
          <w:sz w:val="24"/>
          <w:rtl/>
        </w:rPr>
        <w:tab/>
        <w:t>שהיה בא</w:t>
      </w:r>
      <w:r>
        <w:rPr>
          <w:rFonts w:cs="David"/>
          <w:sz w:val="24"/>
          <w:rtl/>
        </w:rPr>
        <w:t xml:space="preserve">רץ?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עירית קאהן:</w:t>
      </w:r>
      <w:r>
        <w:rPr>
          <w:rFonts w:cs="David"/>
          <w:sz w:val="24"/>
          <w:rtl/>
        </w:rPr>
        <w:tab/>
        <w:t xml:space="preserve">נכון. אדם  טען,  הוא אומר, נגדי עוד לא הוגש </w:t>
      </w:r>
    </w:p>
    <w:p w:rsidR="00000000" w:rsidRDefault="00115948">
      <w:pPr>
        <w:tabs>
          <w:tab w:val="left" w:pos="-1"/>
          <w:tab w:val="left" w:pos="3968"/>
        </w:tabs>
        <w:jc w:val="both"/>
        <w:rPr>
          <w:rFonts w:cs="David"/>
          <w:sz w:val="24"/>
          <w:rtl/>
        </w:rPr>
      </w:pPr>
      <w:r>
        <w:rPr>
          <w:rFonts w:cs="David"/>
          <w:sz w:val="24"/>
          <w:rtl/>
        </w:rPr>
        <w:tab/>
        <w:t xml:space="preserve">כתב אישום בחוץ לארץ, ומאחר והחוק מדבר על נאשם, או נתחייב בדין, אזיי זה אינו חל עליי, חוק ההסגרה.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היו"ר אמנון רובינשטיין:</w:t>
      </w:r>
      <w:r>
        <w:rPr>
          <w:rFonts w:cs="David"/>
          <w:sz w:val="24"/>
          <w:rtl/>
        </w:rPr>
        <w:tab/>
        <w:t xml:space="preserve">אבל מה אומרות האמנות?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עירית קאהן:</w:t>
      </w:r>
      <w:r>
        <w:rPr>
          <w:rFonts w:cs="David"/>
          <w:sz w:val="24"/>
          <w:rtl/>
        </w:rPr>
        <w:tab/>
        <w:t>האמנות מדברות גם על נאשם וגם על ח</w:t>
      </w:r>
      <w:r>
        <w:rPr>
          <w:rFonts w:cs="David"/>
          <w:sz w:val="24"/>
          <w:rtl/>
        </w:rPr>
        <w:t xml:space="preserve">שוד.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היו"ר אמנון רובינשטיין:</w:t>
      </w:r>
      <w:r>
        <w:rPr>
          <w:rFonts w:cs="David"/>
          <w:sz w:val="24"/>
          <w:rtl/>
        </w:rPr>
        <w:tab/>
        <w:t xml:space="preserve">בית המשפט העליון אמר שנאשם כולל חשוד?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אירית קאהן:</w:t>
      </w:r>
      <w:r>
        <w:rPr>
          <w:rFonts w:cs="David"/>
          <w:sz w:val="24"/>
          <w:rtl/>
        </w:rPr>
        <w:tab/>
        <w:t xml:space="preserve">יש לנו פסיקה. אני יכולה לתת לך, אדוני.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אלינוער מזוז:</w:t>
      </w:r>
      <w:r>
        <w:rPr>
          <w:rFonts w:cs="David"/>
          <w:sz w:val="24"/>
          <w:rtl/>
        </w:rPr>
        <w:tab/>
        <w:t xml:space="preserve">יש  בעיה  שבחלק  מהמדינות צריך את מסירת </w:t>
      </w:r>
    </w:p>
    <w:p w:rsidR="00000000" w:rsidRDefault="00115948">
      <w:pPr>
        <w:tabs>
          <w:tab w:val="left" w:pos="-1"/>
          <w:tab w:val="left" w:pos="3968"/>
        </w:tabs>
        <w:jc w:val="both"/>
        <w:rPr>
          <w:rFonts w:cs="David"/>
          <w:sz w:val="24"/>
          <w:rtl/>
        </w:rPr>
      </w:pPr>
      <w:r>
        <w:rPr>
          <w:rFonts w:cs="David"/>
          <w:sz w:val="24"/>
          <w:rtl/>
        </w:rPr>
        <w:tab/>
        <w:t>כתב האישום, בשביל שזה יהיה נאשם, ואי אפשר למסור לו את כתב האישום, כי הוא פה</w:t>
      </w:r>
      <w:r>
        <w:rPr>
          <w:rFonts w:cs="David"/>
          <w:sz w:val="24"/>
          <w:rtl/>
        </w:rPr>
        <w:t xml:space="preserve">, נניח, או הוא שם, וכוליה, ואז הוא לא יכול כאילו לעבור. אי אפשר להעביר מסמכים שיוצרים מחויבות על האדם, אלא אם בהסכמתו שלו.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עירית קאהן:</w:t>
      </w:r>
      <w:r>
        <w:rPr>
          <w:rFonts w:cs="David"/>
          <w:sz w:val="24"/>
          <w:rtl/>
        </w:rPr>
        <w:tab/>
        <w:t xml:space="preserve">אני  רוצה  להסביר  לכם  למה  אין זה   משנה </w:t>
      </w:r>
    </w:p>
    <w:p w:rsidR="00000000" w:rsidRDefault="00115948">
      <w:pPr>
        <w:tabs>
          <w:tab w:val="left" w:pos="-1"/>
          <w:tab w:val="left" w:pos="3968"/>
        </w:tabs>
        <w:jc w:val="both"/>
        <w:rPr>
          <w:rFonts w:cs="David"/>
          <w:sz w:val="24"/>
          <w:rtl/>
        </w:rPr>
      </w:pPr>
      <w:r>
        <w:rPr>
          <w:rFonts w:cs="David"/>
          <w:sz w:val="24"/>
          <w:rtl/>
        </w:rPr>
        <w:tab/>
        <w:t xml:space="preserve">למהות. זה אינו משנה למהות, כי אנחנו לא נסגיר אדם אם אין לנו ראיות לכאורה, </w:t>
      </w:r>
      <w:r>
        <w:rPr>
          <w:rFonts w:cs="David"/>
          <w:sz w:val="24"/>
          <w:rtl/>
        </w:rPr>
        <w:t xml:space="preserve">ואנחנו הסתייגנו מהאמנה האירופית שאיננה דורשת ראיות לכאורה. אנחנו דורשים ראיות לכאורה להעמדתו לדין. זה כתוב בחוק, בסעיף 9. לא שינינו את זה.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שלמה שוהם:</w:t>
      </w:r>
      <w:r>
        <w:rPr>
          <w:rFonts w:cs="David"/>
          <w:sz w:val="24"/>
          <w:rtl/>
        </w:rPr>
        <w:tab/>
        <w:t xml:space="preserve">אבל  ברגע   שאת   כותבת  "חשוד"  פה,  ברגע </w:t>
      </w:r>
    </w:p>
    <w:p w:rsidR="00000000" w:rsidRDefault="00115948">
      <w:pPr>
        <w:tabs>
          <w:tab w:val="left" w:pos="-1"/>
          <w:tab w:val="left" w:pos="3968"/>
        </w:tabs>
        <w:jc w:val="both"/>
        <w:rPr>
          <w:rFonts w:cs="David"/>
          <w:sz w:val="24"/>
          <w:rtl/>
        </w:rPr>
      </w:pPr>
      <w:r>
        <w:rPr>
          <w:rFonts w:cs="David"/>
          <w:sz w:val="24"/>
          <w:rtl/>
        </w:rPr>
        <w:tab/>
        <w:t xml:space="preserve">שהמדינה שמבקשת הסגרה מכריזה עליו שהוא </w:t>
      </w:r>
    </w:p>
    <w:p w:rsidR="00000000" w:rsidRDefault="00115948">
      <w:pPr>
        <w:tabs>
          <w:tab w:val="left" w:pos="-1"/>
          <w:tab w:val="left" w:pos="3968"/>
        </w:tabs>
        <w:jc w:val="both"/>
        <w:rPr>
          <w:rFonts w:cs="David"/>
          <w:sz w:val="24"/>
          <w:rtl/>
        </w:rPr>
      </w:pPr>
      <w:r>
        <w:rPr>
          <w:rFonts w:cs="David"/>
          <w:sz w:val="24"/>
          <w:rtl/>
        </w:rPr>
        <w:tab/>
        <w:t>חשוד-</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עירית קאהן:</w:t>
      </w:r>
      <w:r>
        <w:rPr>
          <w:rFonts w:cs="David"/>
          <w:sz w:val="24"/>
          <w:rtl/>
        </w:rPr>
        <w:tab/>
      </w:r>
      <w:r>
        <w:rPr>
          <w:rFonts w:cs="David"/>
          <w:sz w:val="24"/>
          <w:rtl/>
        </w:rPr>
        <w:t xml:space="preserve">אזיי אני עדיין  לא  אסגיר  אותו, ואלו  ראיות </w:t>
      </w:r>
    </w:p>
    <w:p w:rsidR="00000000" w:rsidRDefault="00115948">
      <w:pPr>
        <w:tabs>
          <w:tab w:val="left" w:pos="-1"/>
          <w:tab w:val="left" w:pos="3968"/>
        </w:tabs>
        <w:jc w:val="both"/>
        <w:rPr>
          <w:rFonts w:cs="David"/>
          <w:sz w:val="24"/>
          <w:rtl/>
        </w:rPr>
      </w:pPr>
      <w:r>
        <w:rPr>
          <w:rFonts w:cs="David"/>
          <w:sz w:val="24"/>
          <w:rtl/>
        </w:rPr>
        <w:tab/>
        <w:t xml:space="preserve">לכאורה.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היו"ר אמנון רובינשטיין:</w:t>
      </w:r>
      <w:r>
        <w:rPr>
          <w:rFonts w:cs="David"/>
          <w:sz w:val="24"/>
          <w:rtl/>
        </w:rPr>
        <w:tab/>
        <w:t xml:space="preserve">סליחה, אני  רוצה  לקרוא  את  פסק  הדין  של </w:t>
      </w:r>
    </w:p>
    <w:p w:rsidR="00000000" w:rsidRDefault="00115948">
      <w:pPr>
        <w:tabs>
          <w:tab w:val="left" w:pos="-1"/>
          <w:tab w:val="left" w:pos="3968"/>
        </w:tabs>
        <w:jc w:val="both"/>
        <w:rPr>
          <w:rFonts w:cs="David"/>
          <w:sz w:val="24"/>
          <w:rtl/>
        </w:rPr>
      </w:pPr>
      <w:r>
        <w:rPr>
          <w:rFonts w:cs="David"/>
          <w:sz w:val="24"/>
          <w:rtl/>
        </w:rPr>
        <w:tab/>
        <w:t xml:space="preserve">בית המשפט העליון.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עירית קאהן:</w:t>
      </w:r>
      <w:r>
        <w:rPr>
          <w:rFonts w:cs="David"/>
          <w:sz w:val="24"/>
          <w:rtl/>
        </w:rPr>
        <w:tab/>
        <w:t xml:space="preserve">אני אתן לך. לא אחד ולא שניים.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היו"ר אמנון רובינשטיין:</w:t>
      </w:r>
      <w:r>
        <w:rPr>
          <w:rFonts w:cs="David"/>
          <w:sz w:val="24"/>
          <w:rtl/>
        </w:rPr>
        <w:tab/>
        <w:t>הלאה.  מה  עוד  היה?   הפליה.   טוב,   הפל</w:t>
      </w:r>
      <w:r>
        <w:rPr>
          <w:rFonts w:cs="David"/>
          <w:sz w:val="24"/>
          <w:rtl/>
        </w:rPr>
        <w:t xml:space="preserve">יה </w:t>
      </w:r>
    </w:p>
    <w:p w:rsidR="00000000" w:rsidRDefault="00115948">
      <w:pPr>
        <w:tabs>
          <w:tab w:val="left" w:pos="-1"/>
          <w:tab w:val="left" w:pos="3968"/>
        </w:tabs>
        <w:jc w:val="both"/>
        <w:rPr>
          <w:rFonts w:cs="David"/>
          <w:sz w:val="24"/>
          <w:rtl/>
        </w:rPr>
      </w:pPr>
      <w:r>
        <w:rPr>
          <w:rFonts w:cs="David"/>
          <w:sz w:val="24"/>
          <w:rtl/>
        </w:rPr>
        <w:tab/>
        <w:t>אמרתם, זה האמנות, זה בסדר. ראו נא, אני מציע ככה - לאשר את כל 2.א., למעט שתי השאלות השנויות במחלוקת, עניין ההפליה ו-</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עירית קאהן:</w:t>
      </w:r>
      <w:r>
        <w:rPr>
          <w:rFonts w:cs="David"/>
          <w:sz w:val="24"/>
          <w:rtl/>
        </w:rPr>
        <w:tab/>
        <w:t xml:space="preserve">לא, זה 2.ב.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היו"ר אמנון רובינשטיין:</w:t>
      </w:r>
      <w:r>
        <w:rPr>
          <w:rFonts w:cs="David"/>
          <w:sz w:val="24"/>
          <w:rtl/>
        </w:rPr>
        <w:tab/>
        <w:t xml:space="preserve">סליחה.      2.א.  אני  מציע  למעט  "חשוד", </w:t>
      </w:r>
    </w:p>
    <w:p w:rsidR="00000000" w:rsidRDefault="00115948">
      <w:pPr>
        <w:tabs>
          <w:tab w:val="left" w:pos="-1"/>
          <w:tab w:val="left" w:pos="3968"/>
        </w:tabs>
        <w:jc w:val="both"/>
        <w:rPr>
          <w:rFonts w:cs="David"/>
          <w:sz w:val="24"/>
          <w:rtl/>
        </w:rPr>
      </w:pPr>
      <w:r>
        <w:rPr>
          <w:rFonts w:cs="David"/>
          <w:sz w:val="24"/>
          <w:rtl/>
        </w:rPr>
        <w:tab/>
        <w:t xml:space="preserve">ונצביע  על זה  לאחר שנעביר את פסק הדין </w:t>
      </w:r>
      <w:r>
        <w:rPr>
          <w:rFonts w:cs="David"/>
          <w:sz w:val="24"/>
          <w:rtl/>
        </w:rPr>
        <w:t xml:space="preserve">של </w:t>
      </w:r>
    </w:p>
    <w:p w:rsidR="00000000" w:rsidRDefault="00115948">
      <w:pPr>
        <w:tabs>
          <w:tab w:val="left" w:pos="-1"/>
          <w:tab w:val="left" w:pos="3968"/>
        </w:tabs>
        <w:jc w:val="both"/>
        <w:rPr>
          <w:rFonts w:cs="David"/>
          <w:sz w:val="24"/>
          <w:rtl/>
        </w:rPr>
      </w:pPr>
      <w:r>
        <w:rPr>
          <w:rFonts w:cs="David"/>
          <w:sz w:val="24"/>
          <w:rtl/>
        </w:rPr>
        <w:tab/>
        <w:t xml:space="preserve">העליון.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גלוריה וייסמן:</w:t>
      </w:r>
      <w:r>
        <w:rPr>
          <w:rFonts w:cs="David"/>
          <w:sz w:val="24"/>
          <w:rtl/>
        </w:rPr>
        <w:tab/>
        <w:t xml:space="preserve">אבל הסעיף אושר.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היו"ר אמנון רובינשטיין:</w:t>
      </w:r>
      <w:r>
        <w:rPr>
          <w:rFonts w:cs="David"/>
          <w:sz w:val="24"/>
          <w:rtl/>
        </w:rPr>
        <w:tab/>
      </w:r>
      <w:r>
        <w:rPr>
          <w:rFonts w:cs="David"/>
          <w:b/>
          <w:bCs/>
          <w:sz w:val="24"/>
          <w:rtl/>
        </w:rPr>
        <w:t>כל הסעיף אושר</w:t>
      </w:r>
      <w:r>
        <w:rPr>
          <w:rFonts w:cs="David"/>
          <w:sz w:val="24"/>
          <w:rtl/>
        </w:rPr>
        <w:t xml:space="preserve">, רק המלה "חשוד".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גלוריה וייסמן:</w:t>
      </w:r>
      <w:r>
        <w:rPr>
          <w:rFonts w:cs="David"/>
          <w:sz w:val="24"/>
          <w:rtl/>
        </w:rPr>
        <w:tab/>
        <w:t xml:space="preserve">והוספנו   ב"המדינה   מבקשת",   "גוף   מדיני </w:t>
      </w:r>
    </w:p>
    <w:p w:rsidR="00000000" w:rsidRDefault="00115948">
      <w:pPr>
        <w:tabs>
          <w:tab w:val="left" w:pos="-1"/>
          <w:tab w:val="left" w:pos="3968"/>
        </w:tabs>
        <w:jc w:val="both"/>
        <w:rPr>
          <w:rFonts w:cs="David"/>
          <w:sz w:val="24"/>
          <w:rtl/>
        </w:rPr>
      </w:pPr>
      <w:r>
        <w:rPr>
          <w:rFonts w:cs="David"/>
          <w:sz w:val="24"/>
          <w:rtl/>
        </w:rPr>
        <w:tab/>
        <w:t xml:space="preserve">אחר", שאנחנו-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היו"ר אמנון רובינשטיין:</w:t>
      </w:r>
      <w:r>
        <w:rPr>
          <w:rFonts w:cs="David"/>
          <w:sz w:val="24"/>
          <w:rtl/>
        </w:rPr>
        <w:tab/>
        <w:t xml:space="preserve">סליחה. אני אכתיב את זה לפרוטוקול. הוועדה </w:t>
      </w:r>
    </w:p>
    <w:p w:rsidR="00000000" w:rsidRDefault="00115948">
      <w:pPr>
        <w:tabs>
          <w:tab w:val="left" w:pos="-1"/>
          <w:tab w:val="left" w:pos="3968"/>
        </w:tabs>
        <w:jc w:val="both"/>
        <w:rPr>
          <w:rFonts w:cs="David"/>
          <w:sz w:val="24"/>
          <w:rtl/>
        </w:rPr>
      </w:pPr>
      <w:r>
        <w:rPr>
          <w:rFonts w:cs="David"/>
          <w:sz w:val="24"/>
          <w:rtl/>
        </w:rPr>
        <w:tab/>
        <w:t>מאשרת ס</w:t>
      </w:r>
      <w:r>
        <w:rPr>
          <w:rFonts w:cs="David"/>
          <w:sz w:val="24"/>
          <w:rtl/>
        </w:rPr>
        <w:t xml:space="preserve">עיף 2.א. בחוק המתוקן, בכפוף לשני דברים שלגבי המלה "חשוד" לא אישרנו אותה, עד לאחר שידיעון, לאחר קריאת פסק הדין של בית המשפט העליון והדבר השני, שבסעיף-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גלוריה וייסמן:</w:t>
      </w:r>
      <w:r>
        <w:rPr>
          <w:rFonts w:cs="David"/>
          <w:sz w:val="24"/>
          <w:rtl/>
        </w:rPr>
        <w:tab/>
        <w:t>בהגדרה של "מדינה מבקשת"</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היו"ר אמנון רובינשטיין:</w:t>
      </w:r>
      <w:r>
        <w:rPr>
          <w:rFonts w:cs="David"/>
          <w:sz w:val="24"/>
          <w:rtl/>
        </w:rPr>
        <w:tab/>
        <w:t>בהגדרה   של  "מדינה  מבקשת"   בסעיף   קט</w:t>
      </w:r>
      <w:r>
        <w:rPr>
          <w:rFonts w:cs="David"/>
          <w:sz w:val="24"/>
          <w:rtl/>
        </w:rPr>
        <w:t xml:space="preserve">ן </w:t>
      </w:r>
    </w:p>
    <w:p w:rsidR="00000000" w:rsidRDefault="00115948">
      <w:pPr>
        <w:tabs>
          <w:tab w:val="left" w:pos="-1"/>
          <w:tab w:val="left" w:pos="3968"/>
        </w:tabs>
        <w:jc w:val="both"/>
        <w:rPr>
          <w:rFonts w:cs="David"/>
          <w:sz w:val="24"/>
          <w:rtl/>
        </w:rPr>
      </w:pPr>
      <w:r>
        <w:rPr>
          <w:rFonts w:cs="David"/>
          <w:sz w:val="24"/>
          <w:rtl/>
        </w:rPr>
        <w:tab/>
        <w:t>(ג)(2) אנחנו נוסיף סעיף שיאפשר לגוף המדיני שנקרא הונג קונג לחתום על הסכם הסגרה, שיהיה מדינה, או גוף מדיני אחר. אתם תנסחו את זה. אני ממליץ שזה יהיה נפרד, ואולי יהיו גם אזורים נוספים כמו הונג קונג. לגבי 2.ב. אנחנו מאשרים את הכל - אהה, לא קראנו עד הסוף. ס</w:t>
      </w:r>
      <w:r>
        <w:rPr>
          <w:rFonts w:cs="David"/>
          <w:sz w:val="24"/>
          <w:rtl/>
        </w:rPr>
        <w:t xml:space="preserve">ליחה.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גלוריה וייסמן:</w:t>
      </w:r>
      <w:r>
        <w:rPr>
          <w:rFonts w:cs="David"/>
          <w:sz w:val="24"/>
          <w:rtl/>
        </w:rPr>
        <w:tab/>
        <w:t>אני צריכה לקרוא את החלק האחרון.</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היו"ר אמנון רובינשטיין:</w:t>
      </w:r>
      <w:r>
        <w:rPr>
          <w:rFonts w:cs="David"/>
          <w:sz w:val="24"/>
          <w:rtl/>
        </w:rPr>
        <w:tab/>
        <w:t xml:space="preserve">יש גם תיקונים? לא, כאן אין תיקונים.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גלוריה וייסמן:</w:t>
      </w:r>
      <w:r>
        <w:rPr>
          <w:rFonts w:cs="David"/>
          <w:sz w:val="24"/>
          <w:rtl/>
        </w:rPr>
        <w:tab/>
        <w:t xml:space="preserve">זה דבר חדש. אנחנו  כותבים  כאן  רשימה  של </w:t>
      </w:r>
    </w:p>
    <w:p w:rsidR="00000000" w:rsidRDefault="00115948">
      <w:pPr>
        <w:tabs>
          <w:tab w:val="left" w:pos="-1"/>
          <w:tab w:val="left" w:pos="3968"/>
        </w:tabs>
        <w:jc w:val="both"/>
        <w:rPr>
          <w:rFonts w:cs="David"/>
          <w:sz w:val="24"/>
          <w:rtl/>
        </w:rPr>
      </w:pPr>
      <w:r>
        <w:rPr>
          <w:rFonts w:cs="David"/>
          <w:sz w:val="24"/>
          <w:rtl/>
        </w:rPr>
        <w:tab/>
        <w:t>עבירות שבשום אופן אינן יכולות להיחשב כעבירות בעלות אופי מדיני. זו עבירה ששתי המ</w:t>
      </w:r>
      <w:r>
        <w:rPr>
          <w:rFonts w:cs="David"/>
          <w:sz w:val="24"/>
          <w:rtl/>
        </w:rPr>
        <w:t>דינות התחייבו באמנה רב צדדית להסגיר בשלה - רצח, הריגה וגרימת חבלה חמורה, כליאת שווא, חטיפה או לקיחת בני ערובה-</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היו"ר אמנון רובינשטיין:</w:t>
      </w:r>
      <w:r>
        <w:rPr>
          <w:rFonts w:cs="David"/>
          <w:sz w:val="24"/>
          <w:rtl/>
        </w:rPr>
        <w:tab/>
        <w:t xml:space="preserve">למה זה אינו יכול להיות בעלות אופי מדיני?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שלמה שוהם:</w:t>
      </w:r>
      <w:r>
        <w:rPr>
          <w:rFonts w:cs="David"/>
          <w:sz w:val="24"/>
          <w:rtl/>
        </w:rPr>
        <w:tab/>
        <w:t>זה סוג העבירות שיש  לכם  להיות  בעלי  אופי</w:t>
      </w:r>
    </w:p>
    <w:p w:rsidR="00000000" w:rsidRDefault="00115948">
      <w:pPr>
        <w:tabs>
          <w:tab w:val="left" w:pos="-1"/>
          <w:tab w:val="left" w:pos="3968"/>
        </w:tabs>
        <w:jc w:val="both"/>
        <w:rPr>
          <w:rFonts w:cs="David"/>
          <w:sz w:val="24"/>
          <w:rtl/>
        </w:rPr>
      </w:pPr>
      <w:r>
        <w:rPr>
          <w:rFonts w:cs="David"/>
          <w:sz w:val="24"/>
          <w:rtl/>
        </w:rPr>
        <w:tab/>
        <w:t xml:space="preserve">מדיני.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גלוריה וייסמן</w:t>
      </w:r>
      <w:r>
        <w:rPr>
          <w:rFonts w:cs="David"/>
          <w:b/>
          <w:bCs/>
          <w:sz w:val="24"/>
          <w:u w:val="single"/>
          <w:rtl/>
        </w:rPr>
        <w:t>:</w:t>
      </w:r>
      <w:r>
        <w:rPr>
          <w:rFonts w:cs="David"/>
          <w:sz w:val="24"/>
          <w:rtl/>
        </w:rPr>
        <w:tab/>
        <w:t xml:space="preserve">אלה אמנות שמדינת ישראל חתומה עליהן.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היו"ר אמנון רובינשטיין:</w:t>
      </w:r>
      <w:r>
        <w:rPr>
          <w:rFonts w:cs="David"/>
          <w:sz w:val="24"/>
          <w:rtl/>
        </w:rPr>
        <w:tab/>
        <w:t xml:space="preserve">לא, אין בעיה. הבעיה היא סעיף 3.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גלוריה וייסמן:</w:t>
      </w:r>
      <w:r>
        <w:rPr>
          <w:rFonts w:cs="David"/>
          <w:sz w:val="24"/>
          <w:rtl/>
        </w:rPr>
        <w:tab/>
        <w:t xml:space="preserve">(3) כליאת שווא, חטיפה או לקיחת בני ערובה.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היו"ר אמנון רובינשטיין:</w:t>
      </w:r>
      <w:r>
        <w:rPr>
          <w:rFonts w:cs="David"/>
          <w:sz w:val="24"/>
          <w:rtl/>
        </w:rPr>
        <w:tab/>
        <w:t>איך את יכולה לומר שזה לא בעל אופי מדיני?</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גלוריה וייסמן:</w:t>
      </w:r>
      <w:r>
        <w:rPr>
          <w:rFonts w:cs="David"/>
          <w:sz w:val="24"/>
          <w:rtl/>
        </w:rPr>
        <w:tab/>
        <w:t>סליחה,  אנחנו   רו</w:t>
      </w:r>
      <w:r>
        <w:rPr>
          <w:rFonts w:cs="David"/>
          <w:sz w:val="24"/>
          <w:rtl/>
        </w:rPr>
        <w:t xml:space="preserve">צים   להגיד  שמה  שעושים </w:t>
      </w:r>
    </w:p>
    <w:p w:rsidR="00000000" w:rsidRDefault="00115948">
      <w:pPr>
        <w:tabs>
          <w:tab w:val="left" w:pos="-1"/>
          <w:tab w:val="left" w:pos="3968"/>
        </w:tabs>
        <w:jc w:val="both"/>
        <w:rPr>
          <w:rFonts w:cs="David"/>
          <w:sz w:val="24"/>
          <w:rtl/>
        </w:rPr>
      </w:pPr>
      <w:r>
        <w:rPr>
          <w:rFonts w:cs="David"/>
          <w:sz w:val="24"/>
          <w:rtl/>
        </w:rPr>
        <w:tab/>
        <w:t>הטרוריסטים, זה החוק באנגליה, שאתה אמרת לי, אלה ההסכמים החדשים בין אנגליה לבין ארצות הברית, שעל הדברים האלה אי אפשר לטעון-</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יואלה הר-שפי:</w:t>
      </w:r>
      <w:r>
        <w:rPr>
          <w:rFonts w:cs="David"/>
          <w:sz w:val="24"/>
          <w:rtl/>
        </w:rPr>
        <w:tab/>
        <w:t xml:space="preserve">היושב ראש, מר  אמנון  רובינשטיין  מדבר  על </w:t>
      </w:r>
    </w:p>
    <w:p w:rsidR="00000000" w:rsidRDefault="00115948">
      <w:pPr>
        <w:tabs>
          <w:tab w:val="left" w:pos="-1"/>
          <w:tab w:val="left" w:pos="3968"/>
        </w:tabs>
        <w:jc w:val="both"/>
        <w:rPr>
          <w:rFonts w:cs="David"/>
          <w:sz w:val="24"/>
          <w:rtl/>
        </w:rPr>
      </w:pPr>
      <w:r>
        <w:rPr>
          <w:rFonts w:cs="David"/>
          <w:sz w:val="24"/>
          <w:rtl/>
        </w:rPr>
        <w:tab/>
        <w:t xml:space="preserve">מקרים כמו העצורים מלבנון.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b/>
          <w:bCs/>
          <w:sz w:val="24"/>
          <w:u w:val="single"/>
          <w:rtl/>
        </w:rPr>
      </w:pPr>
    </w:p>
    <w:p w:rsidR="00000000" w:rsidRDefault="00115948">
      <w:pPr>
        <w:tabs>
          <w:tab w:val="left" w:pos="-1"/>
          <w:tab w:val="left" w:pos="3968"/>
        </w:tabs>
        <w:jc w:val="both"/>
        <w:rPr>
          <w:rFonts w:cs="David"/>
          <w:b/>
          <w:bCs/>
          <w:sz w:val="24"/>
          <w:u w:val="single"/>
          <w:rtl/>
        </w:rPr>
      </w:pPr>
    </w:p>
    <w:p w:rsidR="00000000" w:rsidRDefault="00115948">
      <w:pPr>
        <w:tabs>
          <w:tab w:val="left" w:pos="-1"/>
          <w:tab w:val="left" w:pos="3968"/>
        </w:tabs>
        <w:jc w:val="both"/>
        <w:rPr>
          <w:rFonts w:cs="David"/>
          <w:b/>
          <w:bCs/>
          <w:sz w:val="24"/>
          <w:u w:val="single"/>
          <w:rtl/>
        </w:rPr>
      </w:pPr>
    </w:p>
    <w:p w:rsidR="00000000" w:rsidRDefault="00115948">
      <w:pPr>
        <w:tabs>
          <w:tab w:val="left" w:pos="-1"/>
          <w:tab w:val="left" w:pos="3968"/>
        </w:tabs>
        <w:jc w:val="both"/>
        <w:rPr>
          <w:rFonts w:cs="David"/>
          <w:sz w:val="24"/>
          <w:rtl/>
        </w:rPr>
      </w:pPr>
      <w:r>
        <w:rPr>
          <w:rFonts w:cs="David"/>
          <w:b/>
          <w:bCs/>
          <w:sz w:val="24"/>
          <w:u w:val="single"/>
          <w:rtl/>
        </w:rPr>
        <w:t>גלוריה וייסמן:</w:t>
      </w:r>
      <w:r>
        <w:rPr>
          <w:rFonts w:cs="David"/>
          <w:sz w:val="24"/>
          <w:rtl/>
        </w:rPr>
        <w:tab/>
        <w:t>א</w:t>
      </w:r>
      <w:r>
        <w:rPr>
          <w:rFonts w:cs="David"/>
          <w:sz w:val="24"/>
          <w:rtl/>
        </w:rPr>
        <w:t xml:space="preserve">ני מבקשת שלא לענות  על  האפשרות  הזאת, </w:t>
      </w:r>
    </w:p>
    <w:p w:rsidR="00000000" w:rsidRDefault="00115948">
      <w:pPr>
        <w:pStyle w:val="ab"/>
        <w:rPr>
          <w:rFonts w:cs="David"/>
          <w:sz w:val="24"/>
          <w:rtl/>
        </w:rPr>
      </w:pPr>
      <w:r>
        <w:rPr>
          <w:rFonts w:cs="David"/>
          <w:sz w:val="24"/>
          <w:rtl/>
        </w:rPr>
        <w:tab/>
        <w:t xml:space="preserve">מכיוון שזאת אפשרות שיכול להיות שגם היא צריכה להיות אסורה; ואנחנו אולי לא נוכל לטעון שזה דבר מדיני, ואולי אנחנו נצטרך להסגיר על הדבר הזה.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עירית קאהן:</w:t>
      </w:r>
      <w:r>
        <w:rPr>
          <w:rFonts w:cs="David"/>
          <w:sz w:val="24"/>
          <w:rtl/>
        </w:rPr>
        <w:tab/>
        <w:t xml:space="preserve">תארו  לכם   שטרוריסטים  לוקחים  ישראלים </w:t>
      </w:r>
    </w:p>
    <w:p w:rsidR="00000000" w:rsidRDefault="00115948">
      <w:pPr>
        <w:tabs>
          <w:tab w:val="left" w:pos="-1"/>
          <w:tab w:val="left" w:pos="3968"/>
        </w:tabs>
        <w:jc w:val="both"/>
        <w:rPr>
          <w:rFonts w:cs="David"/>
          <w:sz w:val="24"/>
          <w:rtl/>
        </w:rPr>
      </w:pPr>
      <w:r>
        <w:rPr>
          <w:rFonts w:cs="David"/>
          <w:sz w:val="24"/>
          <w:rtl/>
        </w:rPr>
        <w:tab/>
        <w:t>בארצות הברית וכולאים א</w:t>
      </w:r>
      <w:r>
        <w:rPr>
          <w:rFonts w:cs="David"/>
          <w:sz w:val="24"/>
          <w:rtl/>
        </w:rPr>
        <w:t xml:space="preserve">ותם, ואנחנו מבקשים את הסגרתם של הטרוריסטים. הם אומרים לנו: לא, זאת עבירה מדינית. על זה אין מסגירים.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היו"ר אמנון רובינשטיין:</w:t>
      </w:r>
      <w:r>
        <w:rPr>
          <w:rFonts w:cs="David"/>
          <w:sz w:val="24"/>
          <w:rtl/>
        </w:rPr>
        <w:tab/>
        <w:t xml:space="preserve">אנחנו  בינתיים  כאן  קובעים  אם  הוא  יוסגר </w:t>
      </w:r>
    </w:p>
    <w:p w:rsidR="00000000" w:rsidRDefault="00115948">
      <w:pPr>
        <w:tabs>
          <w:tab w:val="left" w:pos="-1"/>
          <w:tab w:val="left" w:pos="3968"/>
        </w:tabs>
        <w:jc w:val="both"/>
        <w:rPr>
          <w:rFonts w:cs="David"/>
          <w:sz w:val="24"/>
          <w:rtl/>
        </w:rPr>
      </w:pPr>
      <w:r>
        <w:rPr>
          <w:rFonts w:cs="David"/>
          <w:sz w:val="24"/>
          <w:rtl/>
        </w:rPr>
        <w:tab/>
        <w:t xml:space="preserve">מישראל.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גלוריה וייסמן:</w:t>
      </w:r>
      <w:r>
        <w:rPr>
          <w:rFonts w:cs="David"/>
          <w:sz w:val="24"/>
          <w:rtl/>
        </w:rPr>
        <w:tab/>
        <w:t>סליחה, באמנות האמריקאיות החדשות, מעשר</w:t>
      </w:r>
    </w:p>
    <w:p w:rsidR="00000000" w:rsidRDefault="00115948">
      <w:pPr>
        <w:tabs>
          <w:tab w:val="left" w:pos="-1"/>
          <w:tab w:val="left" w:pos="3968"/>
        </w:tabs>
        <w:jc w:val="both"/>
        <w:rPr>
          <w:rFonts w:cs="David"/>
          <w:sz w:val="24"/>
          <w:rtl/>
        </w:rPr>
      </w:pPr>
      <w:r>
        <w:rPr>
          <w:rFonts w:cs="David"/>
          <w:sz w:val="24"/>
          <w:rtl/>
        </w:rPr>
        <w:tab/>
        <w:t xml:space="preserve">השנים האחרונות, זה </w:t>
      </w:r>
      <w:r>
        <w:rPr>
          <w:rFonts w:cs="David"/>
          <w:sz w:val="24"/>
          <w:rtl/>
        </w:rPr>
        <w:t xml:space="preserve">כלול. בשביל האמריקאים, אמנה שאושרה זה חוק. אנחנו לקחנו בדיוק את הרשימה הזאת.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היו"ר אמנון רובינשטיין:</w:t>
      </w:r>
      <w:r>
        <w:rPr>
          <w:rFonts w:cs="David"/>
          <w:sz w:val="24"/>
          <w:rtl/>
        </w:rPr>
        <w:tab/>
        <w:t xml:space="preserve">או קיי, המשיכי הלאה.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גלוריה וייסמן:</w:t>
      </w:r>
      <w:r>
        <w:rPr>
          <w:rFonts w:cs="David"/>
          <w:sz w:val="24"/>
          <w:rtl/>
        </w:rPr>
        <w:tab/>
        <w:t xml:space="preserve">"(4)  עבירת   מין   לפי   סעיפים  345, 347  או </w:t>
      </w:r>
    </w:p>
    <w:p w:rsidR="00000000" w:rsidRDefault="00115948">
      <w:pPr>
        <w:tabs>
          <w:tab w:val="left" w:pos="-1"/>
          <w:tab w:val="left" w:pos="3968"/>
        </w:tabs>
        <w:jc w:val="both"/>
        <w:rPr>
          <w:rFonts w:cs="David"/>
          <w:sz w:val="24"/>
          <w:rtl/>
        </w:rPr>
      </w:pPr>
      <w:r>
        <w:rPr>
          <w:rFonts w:cs="David"/>
          <w:sz w:val="24"/>
          <w:rtl/>
        </w:rPr>
        <w:tab/>
        <w:t>348(א) ו-(ב)" זה עבירות מין, מפני שאנחנו יודעים, לצערנו הרב, על מק</w:t>
      </w:r>
      <w:r>
        <w:rPr>
          <w:rFonts w:cs="David"/>
          <w:sz w:val="24"/>
          <w:rtl/>
        </w:rPr>
        <w:t xml:space="preserve">רים שנעשו ביוגוסלביה ובמדינות אחרות, של אונס ברוטאלי, שלא יגידו אחר כך שזה היה עבירה מדינית. זה לא היה. </w:t>
      </w:r>
    </w:p>
    <w:p w:rsidR="00000000" w:rsidRDefault="00115948">
      <w:pPr>
        <w:tabs>
          <w:tab w:val="left" w:pos="-1"/>
          <w:tab w:val="left" w:pos="566"/>
          <w:tab w:val="left" w:pos="3968"/>
        </w:tabs>
        <w:ind w:left="566" w:hanging="566"/>
        <w:jc w:val="both"/>
        <w:rPr>
          <w:rFonts w:cs="David"/>
          <w:sz w:val="24"/>
          <w:rtl/>
        </w:rPr>
      </w:pPr>
      <w:r>
        <w:rPr>
          <w:rFonts w:cs="David"/>
          <w:sz w:val="24"/>
          <w:rtl/>
        </w:rPr>
        <w:t xml:space="preserve">"(5) </w:t>
      </w:r>
      <w:r>
        <w:rPr>
          <w:rFonts w:cs="David"/>
          <w:sz w:val="24"/>
          <w:rtl/>
        </w:rPr>
        <w:tab/>
        <w:t>הכנה או החזקה של נשק, חומר נפיץ או חומר משמיד אחר, או שימוש בכל נשק או חומר, הכל במטרה לסכן חיי אדם או לגרום נזק חמור לרכוש;</w:t>
      </w:r>
    </w:p>
    <w:p w:rsidR="00000000" w:rsidRDefault="00115948">
      <w:pPr>
        <w:numPr>
          <w:ilvl w:val="0"/>
          <w:numId w:val="10"/>
        </w:numPr>
        <w:tabs>
          <w:tab w:val="left" w:pos="-1"/>
          <w:tab w:val="left" w:pos="3968"/>
        </w:tabs>
        <w:jc w:val="both"/>
        <w:rPr>
          <w:rFonts w:cs="David"/>
          <w:sz w:val="24"/>
          <w:rtl/>
        </w:rPr>
      </w:pPr>
      <w:r>
        <w:rPr>
          <w:rFonts w:cs="David"/>
          <w:sz w:val="24"/>
          <w:rtl/>
        </w:rPr>
        <w:t>גרימת נזק לרכו</w:t>
      </w:r>
      <w:r>
        <w:rPr>
          <w:rFonts w:cs="David"/>
          <w:sz w:val="24"/>
          <w:rtl/>
        </w:rPr>
        <w:t xml:space="preserve">ש במטרה לסכן חיים; </w:t>
      </w:r>
    </w:p>
    <w:p w:rsidR="00000000" w:rsidRDefault="00115948">
      <w:pPr>
        <w:numPr>
          <w:ilvl w:val="0"/>
          <w:numId w:val="10"/>
        </w:numPr>
        <w:tabs>
          <w:tab w:val="left" w:pos="-1"/>
          <w:tab w:val="left" w:pos="3968"/>
        </w:tabs>
        <w:jc w:val="both"/>
        <w:rPr>
          <w:rFonts w:cs="David"/>
          <w:sz w:val="24"/>
          <w:rtl/>
        </w:rPr>
      </w:pPr>
      <w:r>
        <w:rPr>
          <w:rFonts w:cs="David"/>
          <w:sz w:val="24"/>
          <w:rtl/>
        </w:rPr>
        <w:t>קשר לבצע כל אחת מהעבירות המפורטות בפסקאות (1) עד (6)."</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היו"ר אמנון רובינשטיין:</w:t>
      </w:r>
      <w:r>
        <w:rPr>
          <w:rFonts w:cs="David"/>
          <w:sz w:val="24"/>
          <w:rtl/>
        </w:rPr>
        <w:tab/>
        <w:t xml:space="preserve">יש הערות רק  לגבי  סעיף (ב)? או קיי, אז  אני </w:t>
      </w:r>
    </w:p>
    <w:p w:rsidR="00000000" w:rsidRDefault="00115948">
      <w:pPr>
        <w:tabs>
          <w:tab w:val="left" w:pos="-1"/>
          <w:tab w:val="left" w:pos="3968"/>
        </w:tabs>
        <w:jc w:val="both"/>
        <w:rPr>
          <w:rFonts w:cs="David"/>
          <w:sz w:val="24"/>
          <w:rtl/>
        </w:rPr>
      </w:pPr>
      <w:r>
        <w:rPr>
          <w:rFonts w:cs="David"/>
          <w:sz w:val="24"/>
          <w:rtl/>
        </w:rPr>
        <w:tab/>
        <w:t>מציע ככה: אנחנו נאשר את כל 2.ב. למעט שני דברים: א. אני רוצה דיון נוסף בעניין ההפליה - ביקשו את זה, ואול</w:t>
      </w:r>
      <w:r>
        <w:rPr>
          <w:rFonts w:cs="David"/>
          <w:sz w:val="24"/>
          <w:rtl/>
        </w:rPr>
        <w:t xml:space="preserve">י תראו לנו גם את האמנות. ב. אני מבקש לגבי סעיף קטן 3, להתייעץ פעם נוספת, לאור החוק שהממשלה הגישה לכנסת כבר. זה עבר לוועדת חוץ ובטחון. נכון?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יעל דיין:</w:t>
      </w:r>
      <w:r>
        <w:rPr>
          <w:rFonts w:cs="David"/>
          <w:sz w:val="24"/>
          <w:rtl/>
        </w:rPr>
        <w:tab/>
        <w:t xml:space="preserve">איזה חוק?  היום מצביעים. זה עוד לא עבר.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אלינוער מזוז:</w:t>
      </w:r>
      <w:r>
        <w:rPr>
          <w:rFonts w:cs="David"/>
          <w:sz w:val="24"/>
          <w:rtl/>
        </w:rPr>
        <w:tab/>
        <w:t>החוק הזה אומר בעצם שאין  עבירה  בישראל,</w:t>
      </w:r>
    </w:p>
    <w:p w:rsidR="00000000" w:rsidRDefault="00115948">
      <w:pPr>
        <w:tabs>
          <w:tab w:val="left" w:pos="-1"/>
          <w:tab w:val="left" w:pos="3968"/>
        </w:tabs>
        <w:jc w:val="both"/>
        <w:rPr>
          <w:rFonts w:cs="David"/>
          <w:sz w:val="24"/>
          <w:rtl/>
        </w:rPr>
      </w:pPr>
      <w:r>
        <w:rPr>
          <w:rFonts w:cs="David"/>
          <w:sz w:val="24"/>
          <w:rtl/>
        </w:rPr>
        <w:tab/>
        <w:t xml:space="preserve">וכי אז </w:t>
      </w:r>
      <w:r>
        <w:rPr>
          <w:rFonts w:cs="David"/>
          <w:sz w:val="24"/>
          <w:rtl/>
        </w:rPr>
        <w:t xml:space="preserve">אם זאת אינה עבירה בישראל, אזיי זה </w:t>
      </w:r>
    </w:p>
    <w:p w:rsidR="00000000" w:rsidRDefault="00115948">
      <w:pPr>
        <w:tabs>
          <w:tab w:val="left" w:pos="-1"/>
          <w:tab w:val="left" w:pos="3968"/>
        </w:tabs>
        <w:jc w:val="both"/>
        <w:rPr>
          <w:rFonts w:cs="David"/>
          <w:sz w:val="24"/>
          <w:rtl/>
        </w:rPr>
      </w:pPr>
      <w:r>
        <w:rPr>
          <w:rFonts w:cs="David"/>
          <w:sz w:val="24"/>
          <w:rtl/>
        </w:rPr>
        <w:tab/>
        <w:t xml:space="preserve">איננו פליליות כפולה.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היו"ר אמנון רובינשטיין:</w:t>
      </w:r>
      <w:r>
        <w:rPr>
          <w:rFonts w:cs="David"/>
          <w:sz w:val="24"/>
          <w:rtl/>
        </w:rPr>
        <w:tab/>
        <w:t xml:space="preserve">לא.  אבל   אם   יבקשו   מאיתנו   הסגרה   של </w:t>
      </w:r>
    </w:p>
    <w:p w:rsidR="00000000" w:rsidRDefault="00115948">
      <w:pPr>
        <w:tabs>
          <w:tab w:val="left" w:pos="-1"/>
          <w:tab w:val="left" w:pos="3968"/>
        </w:tabs>
        <w:jc w:val="both"/>
        <w:rPr>
          <w:rFonts w:cs="David"/>
          <w:sz w:val="24"/>
          <w:rtl/>
        </w:rPr>
      </w:pPr>
      <w:r>
        <w:rPr>
          <w:rFonts w:cs="David"/>
          <w:sz w:val="24"/>
          <w:rtl/>
        </w:rPr>
        <w:tab/>
        <w:t>אנשים.</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עירית קאהן:</w:t>
      </w:r>
      <w:r>
        <w:rPr>
          <w:rFonts w:cs="David"/>
          <w:sz w:val="24"/>
          <w:rtl/>
        </w:rPr>
        <w:tab/>
        <w:t xml:space="preserve">תאר לך שחטפו  פה  רוסים,  ובגלל  דבר  כזה </w:t>
      </w:r>
    </w:p>
    <w:p w:rsidR="00000000" w:rsidRDefault="00115948">
      <w:pPr>
        <w:tabs>
          <w:tab w:val="left" w:pos="-1"/>
          <w:tab w:val="left" w:pos="3968"/>
        </w:tabs>
        <w:jc w:val="both"/>
        <w:rPr>
          <w:rFonts w:cs="David"/>
          <w:sz w:val="24"/>
          <w:rtl/>
        </w:rPr>
      </w:pPr>
      <w:r>
        <w:rPr>
          <w:rFonts w:cs="David"/>
          <w:sz w:val="24"/>
          <w:rtl/>
        </w:rPr>
        <w:tab/>
        <w:t>אנחנו נגיד, לא, זה מדיני - אנחנו איננו מסגירים את הטרוריסטים הא</w:t>
      </w:r>
      <w:r>
        <w:rPr>
          <w:rFonts w:cs="David"/>
          <w:sz w:val="24"/>
          <w:rtl/>
        </w:rPr>
        <w:t xml:space="preserve">לה? דווקא הסעיף הזה הוא כל כך משמעותי לנו.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שלמה שוהם:</w:t>
      </w:r>
      <w:r>
        <w:rPr>
          <w:rFonts w:cs="David"/>
          <w:sz w:val="24"/>
          <w:rtl/>
        </w:rPr>
        <w:tab/>
        <w:t xml:space="preserve">את צודקת. אבל השאלה היא הפוכה.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גלוריה וייסמן:</w:t>
      </w:r>
      <w:r>
        <w:rPr>
          <w:rFonts w:cs="David"/>
          <w:sz w:val="24"/>
          <w:rtl/>
        </w:rPr>
        <w:tab/>
        <w:t xml:space="preserve">אני לא ראיתי את הצעת החוק, אזיי אולי זה </w:t>
      </w:r>
    </w:p>
    <w:p w:rsidR="00000000" w:rsidRDefault="00115948">
      <w:pPr>
        <w:tabs>
          <w:tab w:val="left" w:pos="-1"/>
          <w:tab w:val="left" w:pos="3968"/>
        </w:tabs>
        <w:jc w:val="both"/>
        <w:rPr>
          <w:rFonts w:cs="David"/>
          <w:sz w:val="24"/>
          <w:rtl/>
        </w:rPr>
      </w:pPr>
      <w:r>
        <w:rPr>
          <w:rFonts w:cs="David"/>
          <w:sz w:val="24"/>
          <w:rtl/>
        </w:rPr>
        <w:tab/>
        <w:t xml:space="preserve">איננו זהיר מצידי להגיד שמדינת ישראל-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אלינוער מזוז:</w:t>
      </w:r>
      <w:r>
        <w:rPr>
          <w:rFonts w:cs="David"/>
          <w:sz w:val="24"/>
          <w:rtl/>
        </w:rPr>
        <w:tab/>
        <w:t xml:space="preserve">זה דווקא פותר את הבעיה, כי  זה  אומר  שזה </w:t>
      </w:r>
    </w:p>
    <w:p w:rsidR="00000000" w:rsidRDefault="00115948">
      <w:pPr>
        <w:tabs>
          <w:tab w:val="left" w:pos="-1"/>
          <w:tab w:val="left" w:pos="3968"/>
        </w:tabs>
        <w:jc w:val="both"/>
        <w:rPr>
          <w:rFonts w:cs="David"/>
          <w:sz w:val="24"/>
          <w:rtl/>
        </w:rPr>
      </w:pPr>
      <w:r>
        <w:rPr>
          <w:rFonts w:cs="David"/>
          <w:sz w:val="24"/>
          <w:rtl/>
        </w:rPr>
        <w:tab/>
        <w:t>איננו עבירה ב</w:t>
      </w:r>
      <w:r>
        <w:rPr>
          <w:rFonts w:cs="David"/>
          <w:sz w:val="24"/>
          <w:rtl/>
        </w:rPr>
        <w:t xml:space="preserve">ישראל. אם זאת אינה עבירה בישראל, אזיי אתה אינך יכול להסגיר ממילא, כי זאת פליליות כפולה. דווקא הצעת החוק הזאת בדיוק פותרת את הבעיה.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היו"ר אמנון רובינשטיין:</w:t>
      </w:r>
      <w:r>
        <w:rPr>
          <w:rFonts w:cs="David"/>
          <w:sz w:val="24"/>
          <w:rtl/>
        </w:rPr>
        <w:tab/>
        <w:t xml:space="preserve">זאת התשובה.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שלמה שוהם:</w:t>
      </w:r>
      <w:r>
        <w:rPr>
          <w:rFonts w:cs="David"/>
          <w:sz w:val="24"/>
          <w:rtl/>
        </w:rPr>
        <w:tab/>
        <w:t xml:space="preserve">נכון.  אבל  מה  אם  ניקח  את  אותם  מקרים, </w:t>
      </w:r>
    </w:p>
    <w:p w:rsidR="00000000" w:rsidRDefault="00115948">
      <w:pPr>
        <w:tabs>
          <w:tab w:val="left" w:pos="-1"/>
          <w:tab w:val="left" w:pos="3968"/>
        </w:tabs>
        <w:jc w:val="both"/>
        <w:rPr>
          <w:rFonts w:cs="David"/>
          <w:sz w:val="24"/>
          <w:rtl/>
        </w:rPr>
      </w:pPr>
      <w:r>
        <w:rPr>
          <w:rFonts w:cs="David"/>
          <w:sz w:val="24"/>
          <w:rtl/>
        </w:rPr>
        <w:tab/>
        <w:t>נניח,   שעדיין   כן   עבירה</w:t>
      </w:r>
      <w:r>
        <w:rPr>
          <w:rFonts w:cs="David"/>
          <w:sz w:val="24"/>
          <w:rtl/>
        </w:rPr>
        <w:t xml:space="preserve">  בישראל,  וכן  </w:t>
      </w:r>
    </w:p>
    <w:p w:rsidR="00000000" w:rsidRDefault="00115948">
      <w:pPr>
        <w:tabs>
          <w:tab w:val="left" w:pos="-1"/>
          <w:tab w:val="left" w:pos="3968"/>
        </w:tabs>
        <w:jc w:val="both"/>
        <w:rPr>
          <w:rFonts w:cs="David"/>
          <w:sz w:val="24"/>
          <w:rtl/>
        </w:rPr>
      </w:pPr>
      <w:r>
        <w:rPr>
          <w:rFonts w:cs="David"/>
          <w:sz w:val="24"/>
          <w:rtl/>
        </w:rPr>
        <w:tab/>
        <w:t xml:space="preserve">נעשו בנסיבות כאלה-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היו"ר אמנון רובינשטיין:</w:t>
      </w:r>
      <w:r>
        <w:rPr>
          <w:rFonts w:cs="David"/>
          <w:sz w:val="24"/>
          <w:rtl/>
        </w:rPr>
        <w:tab/>
        <w:t xml:space="preserve">אז אם זאת עבירה בישראל,  צריך להסביר.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אלינוער מזוז:</w:t>
      </w:r>
      <w:r>
        <w:rPr>
          <w:rFonts w:cs="David"/>
          <w:sz w:val="24"/>
          <w:rtl/>
        </w:rPr>
        <w:tab/>
        <w:t xml:space="preserve">אזיי אנחנו  נצטרך   להתבייש  בפינה  ולהגיד, </w:t>
      </w:r>
    </w:p>
    <w:p w:rsidR="00000000" w:rsidRDefault="00115948">
      <w:pPr>
        <w:tabs>
          <w:tab w:val="left" w:pos="-1"/>
          <w:tab w:val="left" w:pos="3968"/>
        </w:tabs>
        <w:jc w:val="both"/>
        <w:rPr>
          <w:rFonts w:cs="David"/>
          <w:sz w:val="24"/>
          <w:rtl/>
        </w:rPr>
      </w:pPr>
      <w:r>
        <w:rPr>
          <w:rFonts w:cs="David"/>
          <w:sz w:val="24"/>
          <w:rtl/>
        </w:rPr>
        <w:tab/>
        <w:t xml:space="preserve">תקנת הציבור או  אינטרס  ביטחוני-מדיני  של </w:t>
      </w:r>
    </w:p>
    <w:p w:rsidR="00000000" w:rsidRDefault="00115948">
      <w:pPr>
        <w:tabs>
          <w:tab w:val="left" w:pos="-1"/>
          <w:tab w:val="left" w:pos="3968"/>
        </w:tabs>
        <w:jc w:val="both"/>
        <w:rPr>
          <w:rFonts w:cs="David"/>
          <w:sz w:val="24"/>
          <w:rtl/>
        </w:rPr>
      </w:pPr>
      <w:r>
        <w:rPr>
          <w:rFonts w:cs="David"/>
          <w:sz w:val="24"/>
          <w:rtl/>
        </w:rPr>
        <w:tab/>
        <w:t xml:space="preserve">מדינת ישראל.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היו"ר אמנון רובינשטיין:</w:t>
      </w:r>
      <w:r>
        <w:rPr>
          <w:rFonts w:cs="David"/>
          <w:sz w:val="24"/>
          <w:rtl/>
        </w:rPr>
        <w:tab/>
        <w:t>לא. לא נגי</w:t>
      </w:r>
      <w:r>
        <w:rPr>
          <w:rFonts w:cs="David"/>
          <w:sz w:val="24"/>
          <w:rtl/>
        </w:rPr>
        <w:t xml:space="preserve">ד את זה. אם  זאת עבירה  בישראל, </w:t>
      </w:r>
    </w:p>
    <w:p w:rsidR="00000000" w:rsidRDefault="00115948">
      <w:pPr>
        <w:tabs>
          <w:tab w:val="left" w:pos="-1"/>
          <w:tab w:val="left" w:pos="3968"/>
        </w:tabs>
        <w:jc w:val="both"/>
        <w:rPr>
          <w:rFonts w:cs="David"/>
          <w:sz w:val="24"/>
          <w:rtl/>
        </w:rPr>
      </w:pPr>
      <w:r>
        <w:rPr>
          <w:rFonts w:cs="David"/>
          <w:sz w:val="24"/>
          <w:rtl/>
        </w:rPr>
        <w:tab/>
        <w:t xml:space="preserve">לא נגיד את זה, ונסגיר.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עירית קאהן:</w:t>
      </w:r>
      <w:r>
        <w:rPr>
          <w:rFonts w:cs="David"/>
          <w:sz w:val="24"/>
          <w:rtl/>
        </w:rPr>
        <w:tab/>
        <w:t xml:space="preserve">לבנון, אתה לא תעשה  איתם  אמנת הסגרה - </w:t>
      </w:r>
    </w:p>
    <w:p w:rsidR="00000000" w:rsidRDefault="00115948">
      <w:pPr>
        <w:tabs>
          <w:tab w:val="left" w:pos="-1"/>
          <w:tab w:val="left" w:pos="3968"/>
        </w:tabs>
        <w:jc w:val="both"/>
        <w:rPr>
          <w:rFonts w:cs="David"/>
          <w:sz w:val="24"/>
          <w:rtl/>
        </w:rPr>
      </w:pPr>
      <w:r>
        <w:rPr>
          <w:rFonts w:cs="David"/>
          <w:sz w:val="24"/>
          <w:rtl/>
        </w:rPr>
        <w:tab/>
        <w:t xml:space="preserve">אבל ארצות הברית תבקש. </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היו"ר אמנון רובינשטיין:</w:t>
      </w:r>
      <w:r>
        <w:rPr>
          <w:rFonts w:cs="David"/>
          <w:sz w:val="24"/>
          <w:rtl/>
        </w:rPr>
        <w:tab/>
        <w:t>לא תהיה ברירה. תלוי  איזו  מדינה.  טוב. אם</w:t>
      </w:r>
    </w:p>
    <w:p w:rsidR="00000000" w:rsidRDefault="00115948">
      <w:pPr>
        <w:tabs>
          <w:tab w:val="left" w:pos="-1"/>
          <w:tab w:val="left" w:pos="3968"/>
        </w:tabs>
        <w:jc w:val="both"/>
        <w:rPr>
          <w:rFonts w:cs="David"/>
          <w:sz w:val="24"/>
          <w:rtl/>
        </w:rPr>
      </w:pPr>
      <w:r>
        <w:rPr>
          <w:rFonts w:cs="David"/>
          <w:sz w:val="24"/>
          <w:rtl/>
        </w:rPr>
        <w:tab/>
        <w:t>כן, רבותיי,  זה  אושר,  למעט  עניין  ההפליה,</w:t>
      </w:r>
    </w:p>
    <w:p w:rsidR="00000000" w:rsidRDefault="00115948">
      <w:pPr>
        <w:tabs>
          <w:tab w:val="left" w:pos="-1"/>
          <w:tab w:val="left" w:pos="3968"/>
        </w:tabs>
        <w:jc w:val="both"/>
        <w:rPr>
          <w:rFonts w:cs="David"/>
          <w:sz w:val="24"/>
          <w:rtl/>
        </w:rPr>
      </w:pPr>
      <w:r>
        <w:rPr>
          <w:rFonts w:cs="David"/>
          <w:sz w:val="24"/>
          <w:rtl/>
        </w:rPr>
        <w:t xml:space="preserve">שאנחנו </w:t>
      </w:r>
      <w:r>
        <w:rPr>
          <w:rFonts w:cs="David"/>
          <w:sz w:val="24"/>
          <w:rtl/>
        </w:rPr>
        <w:t>מבקשים לראות את האמנות. סעיף 3.</w:t>
      </w:r>
    </w:p>
    <w:p w:rsidR="00000000" w:rsidRDefault="00115948">
      <w:pPr>
        <w:tabs>
          <w:tab w:val="left" w:pos="-1"/>
          <w:tab w:val="left" w:pos="3968"/>
        </w:tabs>
        <w:jc w:val="both"/>
        <w:rPr>
          <w:rFonts w:cs="David"/>
          <w:sz w:val="24"/>
          <w:rtl/>
        </w:rPr>
      </w:pPr>
    </w:p>
    <w:p w:rsidR="00000000" w:rsidRDefault="00115948">
      <w:pPr>
        <w:tabs>
          <w:tab w:val="left" w:pos="-1"/>
          <w:tab w:val="left" w:pos="3968"/>
        </w:tabs>
        <w:jc w:val="both"/>
        <w:rPr>
          <w:rFonts w:cs="David"/>
          <w:sz w:val="24"/>
          <w:rtl/>
        </w:rPr>
      </w:pPr>
      <w:r>
        <w:rPr>
          <w:rFonts w:cs="David"/>
          <w:b/>
          <w:bCs/>
          <w:sz w:val="24"/>
          <w:u w:val="single"/>
          <w:rtl/>
        </w:rPr>
        <w:t>גלוריה וייסמן:</w:t>
      </w:r>
      <w:r>
        <w:rPr>
          <w:rFonts w:cs="David"/>
          <w:sz w:val="24"/>
          <w:rtl/>
        </w:rPr>
        <w:tab/>
        <w:t>סעיף 3. במקום סעיף 3.  לחוק  העיקרי, יבוא:</w:t>
      </w:r>
    </w:p>
    <w:p w:rsidR="00000000" w:rsidRDefault="00115948">
      <w:pPr>
        <w:tabs>
          <w:tab w:val="left" w:pos="-1"/>
          <w:tab w:val="left" w:pos="3968"/>
        </w:tabs>
        <w:jc w:val="both"/>
        <w:rPr>
          <w:rFonts w:cs="David"/>
          <w:sz w:val="24"/>
          <w:rtl/>
        </w:rPr>
      </w:pPr>
      <w:r>
        <w:rPr>
          <w:rFonts w:cs="David"/>
          <w:sz w:val="24"/>
          <w:rtl/>
        </w:rPr>
        <w:tab/>
        <w:t xml:space="preserve">"בקשת הסגרה של מדינת ישראל ושל מדינה אחרת: </w:t>
      </w:r>
    </w:p>
    <w:p w:rsidR="00000000" w:rsidRDefault="00115948">
      <w:pPr>
        <w:numPr>
          <w:ilvl w:val="0"/>
          <w:numId w:val="12"/>
        </w:numPr>
        <w:tabs>
          <w:tab w:val="left" w:pos="-1"/>
          <w:tab w:val="left" w:pos="3968"/>
        </w:tabs>
        <w:jc w:val="both"/>
        <w:rPr>
          <w:rFonts w:cs="David"/>
          <w:sz w:val="24"/>
          <w:rtl/>
        </w:rPr>
      </w:pPr>
      <w:r>
        <w:rPr>
          <w:rFonts w:cs="David"/>
          <w:sz w:val="24"/>
          <w:rtl/>
        </w:rPr>
        <w:t>בחוק זה, "בית משפט מחוזי" - בית המשפט המחוזי בירושלים"</w:t>
      </w:r>
    </w:p>
    <w:p w:rsidR="00000000" w:rsidRDefault="00115948">
      <w:pPr>
        <w:tabs>
          <w:tab w:val="left" w:pos="-1"/>
          <w:tab w:val="left" w:pos="566"/>
          <w:tab w:val="left" w:pos="3968"/>
        </w:tabs>
        <w:jc w:val="both"/>
        <w:rPr>
          <w:rFonts w:cs="David"/>
          <w:sz w:val="24"/>
          <w:rtl/>
        </w:rPr>
      </w:pPr>
    </w:p>
    <w:p w:rsidR="00000000" w:rsidRDefault="00115948">
      <w:pPr>
        <w:tabs>
          <w:tab w:val="left" w:pos="-1"/>
          <w:tab w:val="left" w:pos="566"/>
          <w:tab w:val="left" w:pos="3968"/>
        </w:tabs>
        <w:jc w:val="both"/>
        <w:rPr>
          <w:rFonts w:cs="David"/>
          <w:sz w:val="24"/>
          <w:rtl/>
        </w:rPr>
      </w:pPr>
      <w:r>
        <w:rPr>
          <w:rFonts w:cs="David"/>
          <w:b/>
          <w:bCs/>
          <w:sz w:val="24"/>
          <w:u w:val="single"/>
          <w:rtl/>
        </w:rPr>
        <w:t>היו"ר אמנון רובינשטיין:</w:t>
      </w:r>
      <w:r>
        <w:rPr>
          <w:rFonts w:cs="David"/>
          <w:sz w:val="24"/>
          <w:rtl/>
        </w:rPr>
        <w:tab/>
        <w:t xml:space="preserve">מה הסיבה לזה? </w:t>
      </w:r>
    </w:p>
    <w:p w:rsidR="00000000" w:rsidRDefault="00115948">
      <w:pPr>
        <w:tabs>
          <w:tab w:val="left" w:pos="-1"/>
          <w:tab w:val="left" w:pos="566"/>
          <w:tab w:val="left" w:pos="3968"/>
        </w:tabs>
        <w:jc w:val="both"/>
        <w:rPr>
          <w:rFonts w:cs="David"/>
          <w:sz w:val="24"/>
          <w:rtl/>
        </w:rPr>
      </w:pPr>
    </w:p>
    <w:p w:rsidR="00000000" w:rsidRDefault="00115948">
      <w:pPr>
        <w:tabs>
          <w:tab w:val="left" w:pos="-1"/>
          <w:tab w:val="left" w:pos="566"/>
          <w:tab w:val="left" w:pos="3968"/>
        </w:tabs>
        <w:jc w:val="both"/>
        <w:rPr>
          <w:rFonts w:cs="David"/>
          <w:sz w:val="24"/>
          <w:rtl/>
        </w:rPr>
      </w:pPr>
      <w:r>
        <w:rPr>
          <w:rFonts w:cs="David"/>
          <w:b/>
          <w:bCs/>
          <w:sz w:val="24"/>
          <w:u w:val="single"/>
          <w:rtl/>
        </w:rPr>
        <w:t>עירית קאהן:</w:t>
      </w:r>
      <w:r>
        <w:rPr>
          <w:rFonts w:cs="David"/>
          <w:sz w:val="24"/>
          <w:rtl/>
        </w:rPr>
        <w:tab/>
        <w:t>משרד ה</w:t>
      </w:r>
      <w:r>
        <w:rPr>
          <w:rFonts w:cs="David"/>
          <w:sz w:val="24"/>
          <w:rtl/>
        </w:rPr>
        <w:t>משפטים, פרקליטות  המדינה  מופיעה</w:t>
      </w:r>
    </w:p>
    <w:p w:rsidR="00000000" w:rsidRDefault="00115948">
      <w:pPr>
        <w:tabs>
          <w:tab w:val="left" w:pos="-1"/>
          <w:tab w:val="left" w:pos="566"/>
          <w:tab w:val="left" w:pos="3968"/>
        </w:tabs>
        <w:jc w:val="both"/>
        <w:rPr>
          <w:rFonts w:cs="David"/>
          <w:sz w:val="24"/>
          <w:rtl/>
        </w:rPr>
      </w:pPr>
      <w:r>
        <w:rPr>
          <w:rFonts w:cs="David"/>
          <w:sz w:val="24"/>
          <w:rtl/>
        </w:rPr>
        <w:tab/>
      </w:r>
      <w:r>
        <w:rPr>
          <w:rFonts w:cs="David"/>
          <w:sz w:val="24"/>
          <w:rtl/>
        </w:rPr>
        <w:tab/>
        <w:t xml:space="preserve">בכל משפטי ההסגרה, וסניגור העלה את זה, ואנחנו ביקשנו מבית המשפט העליון לאשר את בית המשפט המחוזי, כי אין אנו יכולים לטייל בכל הארץ - זאת מחלקה קטנה. ואז הוחלט, זה בית המשפט המחוזי בירושלים. הוא גם מתמחה בנושא הזה; גם אנחנו </w:t>
      </w:r>
      <w:r>
        <w:rPr>
          <w:rFonts w:cs="David"/>
          <w:sz w:val="24"/>
          <w:rtl/>
        </w:rPr>
        <w:t xml:space="preserve">נמצאים; זה פשוט עוזר למערכת. </w:t>
      </w:r>
    </w:p>
    <w:p w:rsidR="00000000" w:rsidRDefault="00115948">
      <w:pPr>
        <w:tabs>
          <w:tab w:val="left" w:pos="-1"/>
          <w:tab w:val="left" w:pos="566"/>
          <w:tab w:val="left" w:pos="3968"/>
        </w:tabs>
        <w:jc w:val="both"/>
        <w:rPr>
          <w:rFonts w:cs="David"/>
          <w:sz w:val="24"/>
          <w:rtl/>
        </w:rPr>
      </w:pPr>
    </w:p>
    <w:p w:rsidR="00000000" w:rsidRDefault="00115948">
      <w:pPr>
        <w:tabs>
          <w:tab w:val="left" w:pos="-1"/>
          <w:tab w:val="left" w:pos="566"/>
          <w:tab w:val="left" w:pos="3968"/>
        </w:tabs>
        <w:jc w:val="both"/>
        <w:rPr>
          <w:rFonts w:cs="David"/>
          <w:sz w:val="24"/>
          <w:rtl/>
        </w:rPr>
      </w:pPr>
      <w:r>
        <w:rPr>
          <w:rFonts w:cs="David"/>
          <w:b/>
          <w:bCs/>
          <w:sz w:val="24"/>
          <w:u w:val="single"/>
          <w:rtl/>
        </w:rPr>
        <w:t>היו"ר אמנון רובינשטיין:</w:t>
      </w:r>
      <w:r>
        <w:rPr>
          <w:rFonts w:cs="David"/>
          <w:sz w:val="24"/>
          <w:rtl/>
        </w:rPr>
        <w:tab/>
        <w:t>לשכת עורכי הדין,  מה  עמדתכם  לגבי  הסעיף</w:t>
      </w:r>
    </w:p>
    <w:p w:rsidR="00000000" w:rsidRDefault="00115948">
      <w:pPr>
        <w:tabs>
          <w:tab w:val="left" w:pos="-1"/>
          <w:tab w:val="left" w:pos="566"/>
          <w:tab w:val="left" w:pos="3968"/>
        </w:tabs>
        <w:jc w:val="both"/>
        <w:rPr>
          <w:rFonts w:cs="David"/>
          <w:sz w:val="24"/>
          <w:rtl/>
        </w:rPr>
      </w:pPr>
      <w:r>
        <w:rPr>
          <w:rFonts w:cs="David"/>
          <w:sz w:val="24"/>
          <w:rtl/>
        </w:rPr>
        <w:tab/>
      </w:r>
      <w:r>
        <w:rPr>
          <w:rFonts w:cs="David"/>
          <w:sz w:val="24"/>
          <w:rtl/>
        </w:rPr>
        <w:tab/>
        <w:t xml:space="preserve">הזה? </w:t>
      </w:r>
    </w:p>
    <w:p w:rsidR="00000000" w:rsidRDefault="00115948">
      <w:pPr>
        <w:tabs>
          <w:tab w:val="left" w:pos="-1"/>
          <w:tab w:val="left" w:pos="566"/>
          <w:tab w:val="left" w:pos="3968"/>
        </w:tabs>
        <w:jc w:val="both"/>
        <w:rPr>
          <w:rFonts w:cs="David"/>
          <w:sz w:val="24"/>
          <w:rtl/>
        </w:rPr>
      </w:pPr>
    </w:p>
    <w:p w:rsidR="00000000" w:rsidRDefault="00115948">
      <w:pPr>
        <w:tabs>
          <w:tab w:val="left" w:pos="-1"/>
          <w:tab w:val="left" w:pos="566"/>
          <w:tab w:val="left" w:pos="3968"/>
        </w:tabs>
        <w:jc w:val="both"/>
        <w:rPr>
          <w:rFonts w:cs="David"/>
          <w:sz w:val="24"/>
          <w:rtl/>
        </w:rPr>
      </w:pPr>
      <w:r>
        <w:rPr>
          <w:rFonts w:cs="David"/>
          <w:b/>
          <w:bCs/>
          <w:sz w:val="24"/>
          <w:u w:val="single"/>
          <w:rtl/>
        </w:rPr>
        <w:t>יואלה הר-שפי:</w:t>
      </w:r>
      <w:r>
        <w:rPr>
          <w:rFonts w:cs="David"/>
          <w:sz w:val="24"/>
          <w:rtl/>
        </w:rPr>
        <w:tab/>
        <w:t>בית המשפט המחוזי בירושלים זה בסדר.</w:t>
      </w:r>
    </w:p>
    <w:p w:rsidR="00000000" w:rsidRDefault="00115948">
      <w:pPr>
        <w:tabs>
          <w:tab w:val="left" w:pos="-1"/>
          <w:tab w:val="left" w:pos="566"/>
          <w:tab w:val="left" w:pos="3968"/>
        </w:tabs>
        <w:jc w:val="both"/>
        <w:rPr>
          <w:rFonts w:cs="David"/>
          <w:sz w:val="24"/>
          <w:rtl/>
        </w:rPr>
      </w:pPr>
    </w:p>
    <w:p w:rsidR="00000000" w:rsidRDefault="00115948">
      <w:pPr>
        <w:tabs>
          <w:tab w:val="left" w:pos="-1"/>
          <w:tab w:val="left" w:pos="566"/>
          <w:tab w:val="left" w:pos="3968"/>
        </w:tabs>
        <w:jc w:val="both"/>
        <w:rPr>
          <w:rFonts w:cs="David"/>
          <w:sz w:val="24"/>
          <w:rtl/>
        </w:rPr>
      </w:pPr>
      <w:r>
        <w:rPr>
          <w:rFonts w:cs="David"/>
          <w:b/>
          <w:bCs/>
          <w:sz w:val="24"/>
          <w:u w:val="single"/>
          <w:rtl/>
        </w:rPr>
        <w:t>היו"ר אמנון רובינשטיין:</w:t>
      </w:r>
      <w:r>
        <w:rPr>
          <w:rFonts w:cs="David"/>
          <w:sz w:val="24"/>
          <w:rtl/>
        </w:rPr>
        <w:tab/>
        <w:t xml:space="preserve">טוב, </w:t>
      </w:r>
      <w:r>
        <w:rPr>
          <w:rFonts w:cs="David"/>
          <w:b/>
          <w:bCs/>
          <w:sz w:val="24"/>
          <w:rtl/>
        </w:rPr>
        <w:t>סעיף 3(א) אושר לקריאה שניה.</w:t>
      </w:r>
      <w:r>
        <w:rPr>
          <w:rFonts w:cs="David"/>
          <w:sz w:val="24"/>
          <w:rtl/>
        </w:rPr>
        <w:t xml:space="preserve"> </w:t>
      </w:r>
    </w:p>
    <w:p w:rsidR="00000000" w:rsidRDefault="00115948">
      <w:pPr>
        <w:tabs>
          <w:tab w:val="left" w:pos="-1"/>
          <w:tab w:val="left" w:pos="566"/>
          <w:tab w:val="left" w:pos="3968"/>
        </w:tabs>
        <w:jc w:val="both"/>
        <w:rPr>
          <w:rFonts w:cs="David"/>
          <w:sz w:val="24"/>
          <w:rtl/>
        </w:rPr>
      </w:pPr>
    </w:p>
    <w:p w:rsidR="00000000" w:rsidRDefault="00115948">
      <w:pPr>
        <w:tabs>
          <w:tab w:val="left" w:pos="-1"/>
          <w:tab w:val="left" w:pos="566"/>
          <w:tab w:val="left" w:pos="3968"/>
        </w:tabs>
        <w:jc w:val="both"/>
        <w:rPr>
          <w:rFonts w:cs="David"/>
          <w:sz w:val="24"/>
          <w:rtl/>
        </w:rPr>
      </w:pPr>
      <w:r>
        <w:rPr>
          <w:rFonts w:cs="David"/>
          <w:b/>
          <w:bCs/>
          <w:sz w:val="24"/>
          <w:u w:val="single"/>
          <w:rtl/>
        </w:rPr>
        <w:t>גלוריה וייסמן:</w:t>
      </w:r>
      <w:r>
        <w:rPr>
          <w:rFonts w:cs="David"/>
          <w:sz w:val="24"/>
          <w:rtl/>
        </w:rPr>
        <w:tab/>
        <w:t xml:space="preserve">טוב, אני ממשיכה: </w:t>
      </w:r>
    </w:p>
    <w:p w:rsidR="00000000" w:rsidRDefault="00115948">
      <w:pPr>
        <w:tabs>
          <w:tab w:val="left" w:pos="-1"/>
          <w:tab w:val="left" w:pos="566"/>
          <w:tab w:val="left" w:pos="3968"/>
        </w:tabs>
        <w:jc w:val="both"/>
        <w:rPr>
          <w:rFonts w:cs="David"/>
          <w:sz w:val="24"/>
          <w:rtl/>
        </w:rPr>
      </w:pPr>
    </w:p>
    <w:p w:rsidR="00000000" w:rsidRDefault="00115948">
      <w:pPr>
        <w:tabs>
          <w:tab w:val="left" w:pos="-1"/>
          <w:tab w:val="left" w:pos="566"/>
          <w:tab w:val="left" w:pos="3968"/>
        </w:tabs>
        <w:ind w:left="566" w:hanging="566"/>
        <w:jc w:val="both"/>
        <w:rPr>
          <w:rFonts w:cs="David"/>
          <w:sz w:val="24"/>
          <w:rtl/>
        </w:rPr>
      </w:pPr>
      <w:r>
        <w:rPr>
          <w:rFonts w:cs="David"/>
          <w:sz w:val="24"/>
          <w:rtl/>
        </w:rPr>
        <w:t>"(ב)</w:t>
      </w:r>
      <w:r>
        <w:rPr>
          <w:rFonts w:cs="David"/>
          <w:sz w:val="24"/>
          <w:rtl/>
        </w:rPr>
        <w:tab/>
        <w:t>בק</w:t>
      </w:r>
      <w:r>
        <w:rPr>
          <w:rFonts w:cs="David"/>
          <w:sz w:val="24"/>
          <w:rtl/>
        </w:rPr>
        <w:t xml:space="preserve">שת הסגרה מטעם המדינה המבקשת תוגש לשר המשפטים, והוא רשאי להורות כי המבוקש יובא לפני בית משפט מחוזי, כדי לקבוע אם הוא בר-הסגרה; עתירה כאמור תוגש על ידי היועץ המשפטי לממשלה או בא כוחו." - זה הדין הקיים. </w:t>
      </w:r>
    </w:p>
    <w:p w:rsidR="00000000" w:rsidRDefault="00115948">
      <w:pPr>
        <w:tabs>
          <w:tab w:val="left" w:pos="-1"/>
          <w:tab w:val="left" w:pos="566"/>
          <w:tab w:val="left" w:pos="3968"/>
        </w:tabs>
        <w:ind w:left="566" w:hanging="566"/>
        <w:jc w:val="both"/>
        <w:rPr>
          <w:rFonts w:cs="David"/>
          <w:sz w:val="24"/>
          <w:rtl/>
        </w:rPr>
      </w:pPr>
      <w:r>
        <w:rPr>
          <w:rFonts w:cs="David"/>
          <w:sz w:val="24"/>
          <w:rtl/>
        </w:rPr>
        <w:t>"(ג)</w:t>
      </w:r>
      <w:r>
        <w:rPr>
          <w:rFonts w:cs="David"/>
          <w:sz w:val="24"/>
          <w:rtl/>
        </w:rPr>
        <w:tab/>
        <w:t>בקשת הסגרה מטעם מדינת ישראל תוגש למדינה שבה נמצא ה</w:t>
      </w:r>
      <w:r>
        <w:rPr>
          <w:rFonts w:cs="David"/>
          <w:sz w:val="24"/>
          <w:rtl/>
        </w:rPr>
        <w:t xml:space="preserve">מבוקש על ידי היועץ המשפטי לממשלה או מי שהוסמך לכך על ידו" זה החידוש. זה חידוש טכני, פשוט מאד כדי להתייחס גם לבקשות מטעם מדינת ישראל.  </w:t>
      </w:r>
    </w:p>
    <w:p w:rsidR="00000000" w:rsidRDefault="00115948">
      <w:pPr>
        <w:tabs>
          <w:tab w:val="left" w:pos="-1"/>
          <w:tab w:val="left" w:pos="566"/>
          <w:tab w:val="left" w:pos="3968"/>
        </w:tabs>
        <w:ind w:left="566" w:hanging="566"/>
        <w:jc w:val="both"/>
        <w:rPr>
          <w:rFonts w:cs="David"/>
          <w:sz w:val="24"/>
          <w:rtl/>
        </w:rPr>
      </w:pPr>
    </w:p>
    <w:p w:rsidR="00000000" w:rsidRDefault="00115948">
      <w:pPr>
        <w:tabs>
          <w:tab w:val="left" w:pos="-1"/>
          <w:tab w:val="left" w:pos="566"/>
          <w:tab w:val="left" w:pos="3968"/>
        </w:tabs>
        <w:ind w:left="566" w:hanging="566"/>
        <w:jc w:val="both"/>
        <w:rPr>
          <w:rFonts w:cs="David"/>
          <w:sz w:val="24"/>
          <w:rtl/>
        </w:rPr>
      </w:pPr>
      <w:r>
        <w:rPr>
          <w:rFonts w:cs="David"/>
          <w:b/>
          <w:bCs/>
          <w:sz w:val="24"/>
          <w:u w:val="single"/>
          <w:rtl/>
        </w:rPr>
        <w:t>היו"ר אמנון רובינשטיין:</w:t>
      </w:r>
      <w:r>
        <w:rPr>
          <w:rFonts w:cs="David"/>
          <w:sz w:val="24"/>
          <w:rtl/>
        </w:rPr>
        <w:tab/>
        <w:t xml:space="preserve">או קיי. יש הערות לגבי כל הסעיף הזה, סעיף </w:t>
      </w:r>
    </w:p>
    <w:p w:rsidR="00000000" w:rsidRDefault="00115948">
      <w:pPr>
        <w:tabs>
          <w:tab w:val="left" w:pos="-1"/>
          <w:tab w:val="left" w:pos="566"/>
          <w:tab w:val="left" w:pos="3968"/>
        </w:tabs>
        <w:ind w:left="566" w:hanging="566"/>
        <w:jc w:val="both"/>
        <w:rPr>
          <w:rFonts w:cs="David"/>
          <w:sz w:val="24"/>
          <w:rtl/>
        </w:rPr>
      </w:pPr>
      <w:r>
        <w:rPr>
          <w:rFonts w:cs="David"/>
          <w:sz w:val="24"/>
          <w:rtl/>
        </w:rPr>
        <w:tab/>
      </w:r>
      <w:r>
        <w:rPr>
          <w:rFonts w:cs="David"/>
          <w:sz w:val="24"/>
          <w:rtl/>
        </w:rPr>
        <w:tab/>
        <w:t xml:space="preserve">3? </w:t>
      </w:r>
      <w:r>
        <w:rPr>
          <w:rFonts w:cs="David"/>
          <w:b/>
          <w:bCs/>
          <w:sz w:val="24"/>
          <w:rtl/>
        </w:rPr>
        <w:t>סעיף 3 (ב) ו-(ג) אושרו לקריאה  שניה.</w:t>
      </w:r>
      <w:r>
        <w:rPr>
          <w:rFonts w:cs="David"/>
          <w:sz w:val="24"/>
          <w:rtl/>
        </w:rPr>
        <w:t xml:space="preserve">  </w:t>
      </w:r>
    </w:p>
    <w:p w:rsidR="00000000" w:rsidRDefault="00115948">
      <w:pPr>
        <w:tabs>
          <w:tab w:val="left" w:pos="-1"/>
          <w:tab w:val="left" w:pos="566"/>
          <w:tab w:val="left" w:pos="3968"/>
        </w:tabs>
        <w:ind w:left="566" w:hanging="566"/>
        <w:jc w:val="both"/>
        <w:rPr>
          <w:rFonts w:cs="David"/>
          <w:sz w:val="24"/>
          <w:rtl/>
        </w:rPr>
      </w:pPr>
      <w:r>
        <w:rPr>
          <w:rFonts w:cs="David"/>
          <w:b/>
          <w:bCs/>
          <w:sz w:val="24"/>
          <w:rtl/>
        </w:rPr>
        <w:tab/>
      </w:r>
      <w:r>
        <w:rPr>
          <w:rFonts w:cs="David"/>
          <w:b/>
          <w:bCs/>
          <w:sz w:val="24"/>
          <w:rtl/>
        </w:rPr>
        <w:tab/>
      </w:r>
      <w:r>
        <w:rPr>
          <w:rFonts w:cs="David"/>
          <w:sz w:val="24"/>
          <w:rtl/>
        </w:rPr>
        <w:t xml:space="preserve">סעיף 4. </w:t>
      </w:r>
    </w:p>
    <w:p w:rsidR="00000000" w:rsidRDefault="00115948">
      <w:pPr>
        <w:tabs>
          <w:tab w:val="left" w:pos="-1"/>
          <w:tab w:val="left" w:pos="566"/>
          <w:tab w:val="left" w:pos="3968"/>
        </w:tabs>
        <w:ind w:left="566" w:hanging="566"/>
        <w:jc w:val="both"/>
        <w:rPr>
          <w:rFonts w:cs="David"/>
          <w:sz w:val="24"/>
          <w:rtl/>
        </w:rPr>
      </w:pPr>
    </w:p>
    <w:p w:rsidR="00000000" w:rsidRDefault="00115948">
      <w:pPr>
        <w:tabs>
          <w:tab w:val="left" w:pos="-1"/>
          <w:tab w:val="left" w:pos="3968"/>
        </w:tabs>
        <w:ind w:left="-1" w:firstLine="1"/>
        <w:jc w:val="both"/>
        <w:rPr>
          <w:rFonts w:cs="David"/>
          <w:sz w:val="24"/>
          <w:rtl/>
        </w:rPr>
      </w:pPr>
      <w:r>
        <w:rPr>
          <w:rFonts w:cs="David"/>
          <w:b/>
          <w:bCs/>
          <w:sz w:val="24"/>
          <w:u w:val="single"/>
          <w:rtl/>
        </w:rPr>
        <w:t>גלוריה וייסמן:</w:t>
      </w:r>
      <w:r>
        <w:rPr>
          <w:rFonts w:cs="David"/>
          <w:sz w:val="24"/>
          <w:rtl/>
        </w:rPr>
        <w:tab/>
        <w:t xml:space="preserve">סעיף 4. לחוק העיקרי בטל. אני אקרא  אותו - </w:t>
      </w:r>
      <w:r>
        <w:rPr>
          <w:rFonts w:cs="David"/>
          <w:sz w:val="24"/>
          <w:rtl/>
        </w:rPr>
        <w:tab/>
        <w:t xml:space="preserve">אנחנו מבטלים אותו, כי בעצם הכל כלול בסעיף 3. שקראתי קודם. סעיף 4 אומר כדלהלן: </w:t>
      </w:r>
    </w:p>
    <w:p w:rsidR="00000000" w:rsidRDefault="00115948">
      <w:pPr>
        <w:tabs>
          <w:tab w:val="left" w:pos="-1"/>
          <w:tab w:val="left" w:pos="3968"/>
        </w:tabs>
        <w:ind w:left="-1" w:firstLine="1"/>
        <w:jc w:val="both"/>
        <w:rPr>
          <w:rFonts w:cs="David"/>
          <w:sz w:val="24"/>
          <w:rtl/>
        </w:rPr>
      </w:pPr>
    </w:p>
    <w:p w:rsidR="00000000" w:rsidRDefault="00115948">
      <w:pPr>
        <w:tabs>
          <w:tab w:val="left" w:pos="-1"/>
          <w:tab w:val="left" w:pos="3968"/>
        </w:tabs>
        <w:ind w:left="-1" w:firstLine="1"/>
        <w:jc w:val="both"/>
        <w:rPr>
          <w:rFonts w:cs="David"/>
          <w:sz w:val="24"/>
          <w:rtl/>
        </w:rPr>
      </w:pPr>
      <w:r>
        <w:rPr>
          <w:rFonts w:cs="David"/>
          <w:sz w:val="24"/>
          <w:rtl/>
        </w:rPr>
        <w:tab/>
        <w:t>"עתירה לבית המשפט. על סמך הוראה כאמור, יגיש היועץ את ההודעה של שר המשפטים, שצריך ל.. יגיש היועץ המשפטי לממשלה או בא</w:t>
      </w:r>
      <w:r>
        <w:rPr>
          <w:rFonts w:cs="David"/>
          <w:sz w:val="24"/>
          <w:rtl/>
        </w:rPr>
        <w:t xml:space="preserve"> כוחו עתירה לבית המשפט המחוזי, להכריז על המבוקש שהוא בר-הסגרה." </w:t>
      </w:r>
    </w:p>
    <w:p w:rsidR="00000000" w:rsidRDefault="00115948">
      <w:pPr>
        <w:tabs>
          <w:tab w:val="left" w:pos="-1"/>
          <w:tab w:val="left" w:pos="3968"/>
        </w:tabs>
        <w:ind w:left="-1" w:firstLine="1"/>
        <w:jc w:val="both"/>
        <w:rPr>
          <w:rFonts w:cs="David"/>
          <w:sz w:val="24"/>
          <w:rtl/>
        </w:rPr>
      </w:pPr>
    </w:p>
    <w:p w:rsidR="00000000" w:rsidRDefault="00115948">
      <w:pPr>
        <w:tabs>
          <w:tab w:val="left" w:pos="-1"/>
          <w:tab w:val="left" w:pos="3968"/>
        </w:tabs>
        <w:ind w:left="-1" w:firstLine="1"/>
        <w:jc w:val="both"/>
        <w:rPr>
          <w:rFonts w:cs="David"/>
          <w:b/>
          <w:bCs/>
          <w:sz w:val="24"/>
          <w:rtl/>
        </w:rPr>
      </w:pPr>
      <w:r>
        <w:rPr>
          <w:rFonts w:cs="David"/>
          <w:b/>
          <w:bCs/>
          <w:sz w:val="24"/>
          <w:u w:val="single"/>
          <w:rtl/>
        </w:rPr>
        <w:t>היו"ר אמנון רובינשטיין:</w:t>
      </w:r>
      <w:r>
        <w:rPr>
          <w:rFonts w:cs="David"/>
          <w:sz w:val="24"/>
          <w:rtl/>
        </w:rPr>
        <w:tab/>
        <w:t xml:space="preserve">אז  זה  מיותר  כעת,  לאור סעיף 3. </w:t>
      </w:r>
      <w:r>
        <w:rPr>
          <w:rFonts w:cs="David"/>
          <w:b/>
          <w:bCs/>
          <w:sz w:val="24"/>
          <w:rtl/>
        </w:rPr>
        <w:t xml:space="preserve">אזיי סעיף </w:t>
      </w:r>
    </w:p>
    <w:p w:rsidR="00000000" w:rsidRDefault="00115948">
      <w:pPr>
        <w:tabs>
          <w:tab w:val="left" w:pos="-1"/>
          <w:tab w:val="left" w:pos="3968"/>
        </w:tabs>
        <w:ind w:left="-1" w:firstLine="1"/>
        <w:jc w:val="both"/>
        <w:rPr>
          <w:rFonts w:cs="David"/>
          <w:b/>
          <w:bCs/>
          <w:sz w:val="24"/>
          <w:rtl/>
        </w:rPr>
      </w:pPr>
      <w:r>
        <w:rPr>
          <w:rFonts w:cs="David"/>
          <w:b/>
          <w:bCs/>
          <w:sz w:val="24"/>
          <w:rtl/>
        </w:rPr>
        <w:tab/>
        <w:t xml:space="preserve">4 אושר לקריאה שניה. </w:t>
      </w:r>
    </w:p>
    <w:p w:rsidR="00000000" w:rsidRDefault="00115948">
      <w:pPr>
        <w:tabs>
          <w:tab w:val="left" w:pos="-1"/>
          <w:tab w:val="left" w:pos="3968"/>
        </w:tabs>
        <w:ind w:left="-1" w:firstLine="1"/>
        <w:jc w:val="both"/>
        <w:rPr>
          <w:rFonts w:cs="David"/>
          <w:sz w:val="24"/>
          <w:rtl/>
        </w:rPr>
      </w:pPr>
    </w:p>
    <w:p w:rsidR="00000000" w:rsidRDefault="00115948">
      <w:pPr>
        <w:tabs>
          <w:tab w:val="left" w:pos="-1"/>
          <w:tab w:val="left" w:pos="3968"/>
        </w:tabs>
        <w:ind w:left="-1" w:firstLine="1"/>
        <w:jc w:val="both"/>
        <w:rPr>
          <w:rFonts w:cs="David"/>
          <w:sz w:val="24"/>
          <w:rtl/>
        </w:rPr>
      </w:pPr>
      <w:r>
        <w:rPr>
          <w:rFonts w:cs="David"/>
          <w:b/>
          <w:bCs/>
          <w:sz w:val="24"/>
          <w:u w:val="single"/>
          <w:rtl/>
        </w:rPr>
        <w:t>גלוריה וייסמן:</w:t>
      </w:r>
      <w:r>
        <w:rPr>
          <w:rFonts w:cs="David"/>
          <w:sz w:val="24"/>
          <w:rtl/>
        </w:rPr>
        <w:tab/>
        <w:t xml:space="preserve">5.   בסעיף  6.  לחוק   העיקרי,  במקום  "קצין </w:t>
      </w:r>
    </w:p>
    <w:p w:rsidR="00000000" w:rsidRDefault="00115948">
      <w:pPr>
        <w:tabs>
          <w:tab w:val="left" w:pos="-1"/>
          <w:tab w:val="left" w:pos="3968"/>
        </w:tabs>
        <w:ind w:left="-1" w:firstLine="1"/>
        <w:jc w:val="both"/>
        <w:rPr>
          <w:rFonts w:cs="David"/>
          <w:sz w:val="24"/>
          <w:rtl/>
        </w:rPr>
      </w:pPr>
      <w:r>
        <w:rPr>
          <w:rFonts w:cs="David"/>
          <w:sz w:val="24"/>
          <w:rtl/>
        </w:rPr>
        <w:tab/>
        <w:t>משטרה גבוה" יבוא "קצין משטרה בדרגת ס</w:t>
      </w:r>
      <w:r>
        <w:rPr>
          <w:rFonts w:cs="David"/>
          <w:sz w:val="24"/>
          <w:rtl/>
        </w:rPr>
        <w:t xml:space="preserve">גן ניצב ומעלה". כי לפעמים היו כאלה קציני משטרה שלא היו כל כך גבוהים. </w:t>
      </w:r>
    </w:p>
    <w:p w:rsidR="00000000" w:rsidRDefault="00115948">
      <w:pPr>
        <w:tabs>
          <w:tab w:val="left" w:pos="-1"/>
          <w:tab w:val="left" w:pos="3968"/>
        </w:tabs>
        <w:ind w:left="-1" w:firstLine="1"/>
        <w:jc w:val="both"/>
        <w:rPr>
          <w:rFonts w:cs="David"/>
          <w:sz w:val="24"/>
          <w:rtl/>
        </w:rPr>
      </w:pPr>
    </w:p>
    <w:p w:rsidR="00000000" w:rsidRDefault="00115948">
      <w:pPr>
        <w:tabs>
          <w:tab w:val="left" w:pos="-1"/>
          <w:tab w:val="left" w:pos="3968"/>
        </w:tabs>
        <w:ind w:left="-1" w:firstLine="1"/>
        <w:jc w:val="both"/>
        <w:rPr>
          <w:rFonts w:cs="David"/>
          <w:sz w:val="24"/>
          <w:rtl/>
        </w:rPr>
      </w:pPr>
      <w:r>
        <w:rPr>
          <w:rFonts w:cs="David"/>
          <w:b/>
          <w:bCs/>
          <w:sz w:val="24"/>
          <w:u w:val="single"/>
          <w:rtl/>
        </w:rPr>
        <w:t>עירית קאהן:</w:t>
      </w:r>
      <w:r>
        <w:rPr>
          <w:rFonts w:cs="David"/>
          <w:sz w:val="24"/>
          <w:rtl/>
        </w:rPr>
        <w:tab/>
        <w:t>אבל  הקצין  הגבוה שתמיד היה בא איתי לבית</w:t>
      </w:r>
    </w:p>
    <w:p w:rsidR="00000000" w:rsidRDefault="00115948">
      <w:pPr>
        <w:tabs>
          <w:tab w:val="left" w:pos="-1"/>
          <w:tab w:val="left" w:pos="3968"/>
        </w:tabs>
        <w:ind w:left="-1" w:firstLine="1"/>
        <w:jc w:val="both"/>
        <w:rPr>
          <w:rFonts w:cs="David"/>
          <w:sz w:val="24"/>
          <w:rtl/>
        </w:rPr>
      </w:pPr>
      <w:r>
        <w:rPr>
          <w:rFonts w:cs="David"/>
          <w:sz w:val="24"/>
          <w:rtl/>
        </w:rPr>
        <w:tab/>
        <w:t xml:space="preserve">המשפט, התנגד לסעיף הזה. </w:t>
      </w:r>
    </w:p>
    <w:p w:rsidR="00000000" w:rsidRDefault="00115948">
      <w:pPr>
        <w:tabs>
          <w:tab w:val="left" w:pos="-1"/>
          <w:tab w:val="left" w:pos="3968"/>
        </w:tabs>
        <w:ind w:left="-1" w:firstLine="1"/>
        <w:jc w:val="both"/>
        <w:rPr>
          <w:rFonts w:cs="David"/>
          <w:sz w:val="24"/>
          <w:rtl/>
        </w:rPr>
      </w:pPr>
    </w:p>
    <w:p w:rsidR="00000000" w:rsidRDefault="00115948">
      <w:pPr>
        <w:tabs>
          <w:tab w:val="left" w:pos="-1"/>
          <w:tab w:val="left" w:pos="3968"/>
        </w:tabs>
        <w:ind w:left="-1" w:firstLine="1"/>
        <w:jc w:val="both"/>
        <w:rPr>
          <w:rFonts w:cs="David"/>
          <w:sz w:val="24"/>
          <w:rtl/>
        </w:rPr>
      </w:pPr>
      <w:r>
        <w:rPr>
          <w:rFonts w:cs="David"/>
          <w:b/>
          <w:bCs/>
          <w:sz w:val="24"/>
          <w:u w:val="single"/>
          <w:rtl/>
        </w:rPr>
        <w:t>היו"ר אמנון רובינשטיין:</w:t>
      </w:r>
      <w:r>
        <w:rPr>
          <w:rFonts w:cs="David"/>
          <w:sz w:val="24"/>
          <w:rtl/>
        </w:rPr>
        <w:tab/>
        <w:t xml:space="preserve">מי הנציג של המשרד לביטחון פנים? </w:t>
      </w:r>
    </w:p>
    <w:p w:rsidR="00000000" w:rsidRDefault="00115948">
      <w:pPr>
        <w:tabs>
          <w:tab w:val="left" w:pos="-1"/>
          <w:tab w:val="left" w:pos="3968"/>
        </w:tabs>
        <w:ind w:left="-1" w:firstLine="1"/>
        <w:jc w:val="both"/>
        <w:rPr>
          <w:rFonts w:cs="David"/>
          <w:sz w:val="24"/>
          <w:rtl/>
        </w:rPr>
      </w:pPr>
    </w:p>
    <w:p w:rsidR="00000000" w:rsidRDefault="00115948">
      <w:pPr>
        <w:tabs>
          <w:tab w:val="left" w:pos="-1"/>
          <w:tab w:val="left" w:pos="3968"/>
        </w:tabs>
        <w:ind w:left="-1" w:firstLine="1"/>
        <w:jc w:val="both"/>
        <w:rPr>
          <w:rFonts w:cs="David"/>
          <w:sz w:val="24"/>
          <w:rtl/>
        </w:rPr>
      </w:pPr>
      <w:r>
        <w:rPr>
          <w:rFonts w:cs="David"/>
          <w:b/>
          <w:bCs/>
          <w:sz w:val="24"/>
          <w:u w:val="single"/>
          <w:rtl/>
        </w:rPr>
        <w:t>אלינוער מזוז:</w:t>
      </w:r>
      <w:r>
        <w:rPr>
          <w:rFonts w:cs="David"/>
          <w:sz w:val="24"/>
          <w:rtl/>
        </w:rPr>
        <w:tab/>
        <w:t>ההגדרה   של   קצין   משטרה   בכיר</w:t>
      </w:r>
      <w:r>
        <w:rPr>
          <w:rFonts w:cs="David"/>
          <w:sz w:val="24"/>
          <w:rtl/>
        </w:rPr>
        <w:t xml:space="preserve">,  בפקודת </w:t>
      </w:r>
    </w:p>
    <w:p w:rsidR="00000000" w:rsidRDefault="00115948">
      <w:pPr>
        <w:tabs>
          <w:tab w:val="left" w:pos="-1"/>
          <w:tab w:val="left" w:pos="3968"/>
        </w:tabs>
        <w:ind w:left="-1" w:firstLine="1"/>
        <w:jc w:val="both"/>
        <w:rPr>
          <w:rFonts w:cs="David"/>
          <w:sz w:val="24"/>
          <w:rtl/>
        </w:rPr>
      </w:pPr>
      <w:r>
        <w:rPr>
          <w:rFonts w:cs="David"/>
          <w:sz w:val="24"/>
          <w:rtl/>
        </w:rPr>
        <w:tab/>
        <w:t xml:space="preserve">המשטרה, זה סגן ניצב ומעלה,  אזיי  זה  </w:t>
      </w:r>
    </w:p>
    <w:p w:rsidR="00000000" w:rsidRDefault="00115948">
      <w:pPr>
        <w:tabs>
          <w:tab w:val="left" w:pos="-1"/>
          <w:tab w:val="left" w:pos="3968"/>
        </w:tabs>
        <w:ind w:left="-1" w:firstLine="1"/>
        <w:jc w:val="both"/>
        <w:rPr>
          <w:rFonts w:cs="David"/>
          <w:sz w:val="24"/>
          <w:rtl/>
        </w:rPr>
      </w:pPr>
      <w:r>
        <w:rPr>
          <w:rFonts w:cs="David"/>
          <w:sz w:val="24"/>
          <w:rtl/>
        </w:rPr>
        <w:t xml:space="preserve">ממילא יישום של אותה הוראה. </w:t>
      </w:r>
    </w:p>
    <w:p w:rsidR="00000000" w:rsidRDefault="00115948">
      <w:pPr>
        <w:tabs>
          <w:tab w:val="left" w:pos="-1"/>
          <w:tab w:val="left" w:pos="3968"/>
        </w:tabs>
        <w:ind w:left="-1" w:firstLine="1"/>
        <w:jc w:val="both"/>
        <w:rPr>
          <w:rFonts w:cs="David"/>
          <w:sz w:val="24"/>
          <w:rtl/>
        </w:rPr>
      </w:pPr>
    </w:p>
    <w:p w:rsidR="00000000" w:rsidRDefault="00115948">
      <w:pPr>
        <w:tabs>
          <w:tab w:val="left" w:pos="-1"/>
          <w:tab w:val="left" w:pos="3968"/>
        </w:tabs>
        <w:ind w:left="-1" w:firstLine="1"/>
        <w:jc w:val="both"/>
        <w:rPr>
          <w:rFonts w:cs="David"/>
          <w:sz w:val="24"/>
          <w:rtl/>
        </w:rPr>
      </w:pPr>
      <w:r>
        <w:rPr>
          <w:rFonts w:cs="David"/>
          <w:b/>
          <w:bCs/>
          <w:sz w:val="24"/>
          <w:u w:val="single"/>
          <w:rtl/>
        </w:rPr>
        <w:t>היו"ר אמנון רובינשטיין:</w:t>
      </w:r>
      <w:r>
        <w:rPr>
          <w:rFonts w:cs="David"/>
          <w:sz w:val="24"/>
          <w:rtl/>
        </w:rPr>
        <w:tab/>
        <w:t xml:space="preserve">טוב. </w:t>
      </w:r>
      <w:r>
        <w:rPr>
          <w:rFonts w:cs="David"/>
          <w:b/>
          <w:bCs/>
          <w:sz w:val="24"/>
          <w:rtl/>
        </w:rPr>
        <w:t>סעיף 5. אושר לקריאה שניה.</w:t>
      </w:r>
      <w:r>
        <w:rPr>
          <w:rFonts w:cs="David"/>
          <w:sz w:val="24"/>
          <w:rtl/>
        </w:rPr>
        <w:t xml:space="preserve"> סעיף 6. </w:t>
      </w:r>
    </w:p>
    <w:p w:rsidR="00000000" w:rsidRDefault="00115948">
      <w:pPr>
        <w:tabs>
          <w:tab w:val="left" w:pos="-1"/>
          <w:tab w:val="left" w:pos="3968"/>
        </w:tabs>
        <w:ind w:left="-1" w:firstLine="1"/>
        <w:jc w:val="both"/>
        <w:rPr>
          <w:rFonts w:cs="David"/>
          <w:sz w:val="24"/>
          <w:rtl/>
        </w:rPr>
      </w:pPr>
    </w:p>
    <w:p w:rsidR="00000000" w:rsidRDefault="00115948">
      <w:pPr>
        <w:tabs>
          <w:tab w:val="left" w:pos="-1"/>
          <w:tab w:val="left" w:pos="3968"/>
        </w:tabs>
        <w:ind w:left="-1" w:firstLine="1"/>
        <w:jc w:val="both"/>
        <w:rPr>
          <w:rFonts w:cs="David"/>
          <w:sz w:val="24"/>
          <w:rtl/>
        </w:rPr>
      </w:pPr>
      <w:r>
        <w:rPr>
          <w:rFonts w:cs="David"/>
          <w:b/>
          <w:bCs/>
          <w:sz w:val="24"/>
          <w:u w:val="single"/>
          <w:rtl/>
        </w:rPr>
        <w:t>גלוריה וייסמן:</w:t>
      </w:r>
      <w:r>
        <w:rPr>
          <w:rFonts w:cs="David"/>
          <w:sz w:val="24"/>
          <w:rtl/>
        </w:rPr>
        <w:tab/>
        <w:t>סעיף  6, כולל  סעיף  קטן (1),</w:t>
      </w:r>
      <w:r>
        <w:rPr>
          <w:rFonts w:cs="David"/>
        </w:rPr>
        <w:t xml:space="preserve"> </w:t>
      </w:r>
      <w:r>
        <w:rPr>
          <w:rFonts w:cs="David"/>
          <w:sz w:val="24"/>
          <w:rtl/>
        </w:rPr>
        <w:t>(2), (3), (4) - יש</w:t>
      </w:r>
    </w:p>
    <w:p w:rsidR="00000000" w:rsidRDefault="00115948">
      <w:pPr>
        <w:tabs>
          <w:tab w:val="left" w:pos="-1"/>
          <w:tab w:val="left" w:pos="3968"/>
        </w:tabs>
        <w:ind w:left="-1" w:firstLine="1"/>
        <w:jc w:val="both"/>
        <w:rPr>
          <w:rFonts w:cs="David"/>
          <w:sz w:val="24"/>
          <w:rtl/>
        </w:rPr>
      </w:pPr>
      <w:r>
        <w:rPr>
          <w:rFonts w:cs="David"/>
          <w:sz w:val="24"/>
          <w:rtl/>
        </w:rPr>
        <w:tab/>
        <w:t>תיקונים רבים: "בסעיף 7. לחוק העיקרי" - סעיף</w:t>
      </w:r>
      <w:r>
        <w:rPr>
          <w:rFonts w:cs="David"/>
          <w:sz w:val="24"/>
          <w:rtl/>
        </w:rPr>
        <w:t xml:space="preserve"> 7. זה המעצר עד לעתירה לפי צו.</w:t>
      </w:r>
    </w:p>
    <w:p w:rsidR="00000000" w:rsidRDefault="00115948">
      <w:pPr>
        <w:tabs>
          <w:tab w:val="left" w:pos="-1"/>
          <w:tab w:val="left" w:pos="566"/>
          <w:tab w:val="left" w:pos="3968"/>
        </w:tabs>
        <w:ind w:left="-1" w:firstLine="1"/>
        <w:jc w:val="both"/>
        <w:rPr>
          <w:rFonts w:cs="David"/>
          <w:sz w:val="24"/>
          <w:rtl/>
        </w:rPr>
      </w:pPr>
      <w:r>
        <w:rPr>
          <w:rFonts w:cs="David"/>
          <w:sz w:val="24"/>
          <w:rtl/>
        </w:rPr>
        <w:t xml:space="preserve">"(1) </w:t>
      </w:r>
      <w:r>
        <w:rPr>
          <w:rFonts w:cs="David"/>
          <w:sz w:val="24"/>
          <w:rtl/>
        </w:rPr>
        <w:tab/>
        <w:t>במקום כותרת השוליים, יבוא "מעצר לפי צו";</w:t>
      </w:r>
    </w:p>
    <w:p w:rsidR="00000000" w:rsidRDefault="00115948">
      <w:pPr>
        <w:numPr>
          <w:ilvl w:val="0"/>
          <w:numId w:val="8"/>
        </w:numPr>
        <w:tabs>
          <w:tab w:val="left" w:pos="-1"/>
          <w:tab w:val="left" w:pos="566"/>
          <w:tab w:val="left" w:pos="3968"/>
        </w:tabs>
        <w:jc w:val="both"/>
        <w:rPr>
          <w:rFonts w:cs="David"/>
          <w:sz w:val="24"/>
          <w:rtl/>
        </w:rPr>
      </w:pPr>
      <w:r>
        <w:rPr>
          <w:rFonts w:cs="David"/>
          <w:sz w:val="24"/>
          <w:rtl/>
        </w:rPr>
        <w:t xml:space="preserve">בסעיף קטן (א), בסופו יבוא "ואולם אם הוגשה עתירה לפי סעיף 3 בתוך התקופה האמורה, יובא העצור לפני שופט של בית משפט מחוזי;" </w:t>
      </w:r>
    </w:p>
    <w:p w:rsidR="00000000" w:rsidRDefault="00115948">
      <w:pPr>
        <w:tabs>
          <w:tab w:val="left" w:pos="-1"/>
          <w:tab w:val="left" w:pos="566"/>
          <w:tab w:val="left" w:pos="3968"/>
        </w:tabs>
        <w:jc w:val="both"/>
        <w:rPr>
          <w:rFonts w:cs="David"/>
          <w:sz w:val="24"/>
          <w:rtl/>
        </w:rPr>
      </w:pPr>
    </w:p>
    <w:p w:rsidR="00000000" w:rsidRDefault="00115948">
      <w:pPr>
        <w:tabs>
          <w:tab w:val="left" w:pos="-1"/>
          <w:tab w:val="left" w:pos="566"/>
          <w:tab w:val="left" w:pos="3968"/>
        </w:tabs>
        <w:jc w:val="both"/>
        <w:rPr>
          <w:rFonts w:cs="David"/>
          <w:sz w:val="24"/>
          <w:rtl/>
        </w:rPr>
      </w:pPr>
      <w:r>
        <w:rPr>
          <w:rFonts w:cs="David"/>
          <w:b/>
          <w:bCs/>
          <w:sz w:val="24"/>
          <w:u w:val="single"/>
          <w:rtl/>
        </w:rPr>
        <w:t>היו"ר אמנון רובינשטיין:</w:t>
      </w:r>
      <w:r>
        <w:rPr>
          <w:rFonts w:cs="David"/>
          <w:sz w:val="24"/>
          <w:rtl/>
        </w:rPr>
        <w:tab/>
        <w:t>לא. זה  צריך להיות נוסח מש</w:t>
      </w:r>
      <w:r>
        <w:rPr>
          <w:rFonts w:cs="David"/>
          <w:sz w:val="24"/>
          <w:rtl/>
        </w:rPr>
        <w:t xml:space="preserve">ולב. אינני  יודע </w:t>
      </w:r>
    </w:p>
    <w:p w:rsidR="00000000" w:rsidRDefault="00115948">
      <w:pPr>
        <w:pStyle w:val="ab"/>
        <w:rPr>
          <w:rFonts w:cs="David"/>
          <w:sz w:val="24"/>
          <w:rtl/>
        </w:rPr>
      </w:pPr>
      <w:r>
        <w:rPr>
          <w:rFonts w:cs="David"/>
          <w:sz w:val="24"/>
          <w:rtl/>
        </w:rPr>
        <w:tab/>
        <w:t>מה זה תיקון, כשאני לא יודע מה מתוקן.</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גלוריה וייסמן:</w:t>
      </w:r>
      <w:r>
        <w:rPr>
          <w:rFonts w:cs="David"/>
          <w:sz w:val="24"/>
          <w:rtl/>
        </w:rPr>
        <w:tab/>
        <w:t xml:space="preserve">נכון. אני  אקרא  לך את החוק: סעיף א. אומר </w:t>
      </w:r>
    </w:p>
    <w:p w:rsidR="00000000" w:rsidRDefault="00115948">
      <w:pPr>
        <w:pStyle w:val="ab"/>
        <w:rPr>
          <w:rFonts w:cs="David"/>
          <w:sz w:val="24"/>
          <w:rtl/>
        </w:rPr>
      </w:pPr>
      <w:r>
        <w:rPr>
          <w:rFonts w:cs="David"/>
          <w:sz w:val="24"/>
          <w:rtl/>
        </w:rPr>
        <w:tab/>
        <w:t>ככה: "מי שנעצר לפי סעיף 6, זאת אומרת מכוח צו שנתן היועץ המשפטי לממשלה, יובא תוך 48 שעות לפני שופט של בית משפט שלום לשם קבלת צו מעצר עליו." ע</w:t>
      </w:r>
      <w:r>
        <w:rPr>
          <w:rFonts w:cs="David"/>
          <w:sz w:val="24"/>
          <w:rtl/>
        </w:rPr>
        <w:t>כשיו, לפעמים - זה לא הדבר השכיח, אבל ישנם מקרים שכבר ישנה עתירה. זאת אומרת, שהוגשה עתירה ונעצר האדם, הכל נעשה באותו מעמד.</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היו"ר אמנון רובינשטיין:</w:t>
      </w:r>
      <w:r>
        <w:rPr>
          <w:rFonts w:cs="David"/>
          <w:sz w:val="24"/>
          <w:rtl/>
        </w:rPr>
        <w:tab/>
        <w:t xml:space="preserve">ברור. זה נדיר מאד.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עירית קאהן:</w:t>
      </w:r>
      <w:r>
        <w:rPr>
          <w:rFonts w:cs="David"/>
          <w:sz w:val="24"/>
          <w:rtl/>
        </w:rPr>
        <w:tab/>
        <w:t xml:space="preserve">היה לנו כבר  כמה  פעמים, ושופט  בית  משפט </w:t>
      </w:r>
    </w:p>
    <w:p w:rsidR="00000000" w:rsidRDefault="00115948">
      <w:pPr>
        <w:pStyle w:val="ab"/>
        <w:rPr>
          <w:rFonts w:cs="David"/>
          <w:sz w:val="24"/>
          <w:rtl/>
        </w:rPr>
      </w:pPr>
      <w:r>
        <w:rPr>
          <w:rFonts w:cs="David"/>
          <w:sz w:val="24"/>
          <w:rtl/>
        </w:rPr>
        <w:tab/>
        <w:t xml:space="preserve">מחוזי אמר לנו,  אין  לי  סמכות, </w:t>
      </w:r>
      <w:r>
        <w:rPr>
          <w:rFonts w:cs="David"/>
          <w:sz w:val="24"/>
          <w:rtl/>
        </w:rPr>
        <w:t xml:space="preserve"> כי  זה  צריך </w:t>
      </w:r>
    </w:p>
    <w:p w:rsidR="00000000" w:rsidRDefault="00115948">
      <w:pPr>
        <w:pStyle w:val="ab"/>
        <w:rPr>
          <w:rFonts w:cs="David"/>
          <w:sz w:val="24"/>
          <w:rtl/>
        </w:rPr>
      </w:pPr>
      <w:r>
        <w:rPr>
          <w:rFonts w:cs="David"/>
          <w:sz w:val="24"/>
          <w:rtl/>
        </w:rPr>
        <w:t xml:space="preserve">ללכת לפי השלום. לכן תיקנו.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גלוריה וייסמן:</w:t>
      </w:r>
      <w:r>
        <w:rPr>
          <w:rFonts w:cs="David"/>
          <w:sz w:val="24"/>
          <w:rtl/>
        </w:rPr>
        <w:tab/>
        <w:t xml:space="preserve">אזיי זה כדי לתת סמכות.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מיכל אהרוני:</w:t>
      </w:r>
      <w:r>
        <w:rPr>
          <w:rFonts w:cs="David"/>
          <w:sz w:val="24"/>
          <w:rtl/>
        </w:rPr>
        <w:tab/>
        <w:t xml:space="preserve">יש לי הערה בעניין  הזה.  לגבי  48  שעות,  אני </w:t>
      </w:r>
    </w:p>
    <w:p w:rsidR="00000000" w:rsidRDefault="00115948">
      <w:pPr>
        <w:pStyle w:val="ab"/>
        <w:rPr>
          <w:rFonts w:cs="David"/>
          <w:sz w:val="24"/>
          <w:rtl/>
        </w:rPr>
      </w:pPr>
      <w:r>
        <w:rPr>
          <w:rFonts w:cs="David"/>
          <w:sz w:val="24"/>
          <w:rtl/>
        </w:rPr>
        <w:tab/>
        <w:t>חושבת שזה שריד לחוק הישן-</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היו"ר אמנון רובינשטיין:</w:t>
      </w:r>
      <w:r>
        <w:rPr>
          <w:rFonts w:cs="David"/>
          <w:sz w:val="24"/>
          <w:rtl/>
        </w:rPr>
        <w:tab/>
        <w:t>לא. זה לא מעצר ל48- שעות. זה תוך 48 שעות.</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מיכל אהרוני:</w:t>
      </w:r>
      <w:r>
        <w:rPr>
          <w:rFonts w:cs="David"/>
          <w:sz w:val="24"/>
          <w:rtl/>
        </w:rPr>
        <w:tab/>
        <w:t>תקופ</w:t>
      </w:r>
      <w:r>
        <w:rPr>
          <w:rFonts w:cs="David"/>
          <w:sz w:val="24"/>
          <w:rtl/>
        </w:rPr>
        <w:t xml:space="preserve">ת  המעצר   הראשונית,  עד  שהוא  מובא </w:t>
      </w:r>
    </w:p>
    <w:p w:rsidR="00000000" w:rsidRDefault="00115948">
      <w:pPr>
        <w:pStyle w:val="ab"/>
        <w:rPr>
          <w:rFonts w:cs="David"/>
          <w:sz w:val="24"/>
          <w:rtl/>
        </w:rPr>
      </w:pPr>
      <w:r>
        <w:rPr>
          <w:rFonts w:cs="David"/>
          <w:sz w:val="24"/>
          <w:rtl/>
        </w:rPr>
        <w:tab/>
        <w:t xml:space="preserve">בפני  שופט,   היא 48 שעות, שזה שריד לתקופת המעצר הראשונית שהייתה בחוק-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היו"ר אמנון רובינשטיין:</w:t>
      </w:r>
      <w:r>
        <w:rPr>
          <w:rFonts w:cs="David"/>
          <w:sz w:val="24"/>
          <w:rtl/>
        </w:rPr>
        <w:tab/>
        <w:t xml:space="preserve">לא. זה לא בחוק המתקן. זה בחוק המתוקן.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מיכל אהרוני:</w:t>
      </w:r>
      <w:r>
        <w:rPr>
          <w:rFonts w:cs="David"/>
          <w:sz w:val="24"/>
          <w:rtl/>
        </w:rPr>
        <w:tab/>
        <w:t xml:space="preserve">בחוק המקורי היה 48 שעות.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עירית קאהן:</w:t>
      </w:r>
      <w:r>
        <w:rPr>
          <w:rFonts w:cs="David"/>
          <w:sz w:val="24"/>
          <w:rtl/>
        </w:rPr>
        <w:tab/>
        <w:t xml:space="preserve">זה לא ששכחו את זה ולא  עשו  </w:t>
      </w:r>
      <w:r>
        <w:rPr>
          <w:rFonts w:cs="David"/>
          <w:sz w:val="24"/>
          <w:rtl/>
        </w:rPr>
        <w:t>24  שעות,  כפי</w:t>
      </w:r>
    </w:p>
    <w:p w:rsidR="00000000" w:rsidRDefault="00115948">
      <w:pPr>
        <w:pStyle w:val="ab"/>
        <w:rPr>
          <w:rFonts w:cs="David"/>
          <w:sz w:val="24"/>
          <w:rtl/>
        </w:rPr>
      </w:pPr>
      <w:r>
        <w:rPr>
          <w:rFonts w:cs="David"/>
          <w:sz w:val="24"/>
          <w:rtl/>
        </w:rPr>
        <w:tab/>
        <w:t>שאת מנסה לרמוז. זה בכוונה נשאר 48 שעות, מכיוון שיש לנו הרבה מאד מגעים עם המדינה המבקשת. לפעמים קורה, למשל, שבצו המעצר הבין-לאומי הושמט משהו, או משהו כזה, ואנחנו פשוט איננו מספיקים פיסית ב24- שעות להביא את זה, ולכן השאירו את זה 48 שעות בחשיב</w:t>
      </w:r>
      <w:r>
        <w:rPr>
          <w:rFonts w:cs="David"/>
          <w:sz w:val="24"/>
          <w:rtl/>
        </w:rPr>
        <w:t xml:space="preserve">ה.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גלוריה וייסמן:</w:t>
      </w:r>
      <w:r>
        <w:rPr>
          <w:rFonts w:cs="David"/>
          <w:sz w:val="24"/>
          <w:rtl/>
        </w:rPr>
        <w:tab/>
        <w:t>ועכשיו רוצים להחזיר.</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שלמה שוהם:</w:t>
      </w:r>
      <w:r>
        <w:rPr>
          <w:rFonts w:cs="David"/>
          <w:sz w:val="24"/>
          <w:rtl/>
        </w:rPr>
        <w:tab/>
        <w:t>רוצים להחזיר את זה ולא יחזירו  את  זה, אני</w:t>
      </w:r>
    </w:p>
    <w:p w:rsidR="00000000" w:rsidRDefault="00115948">
      <w:pPr>
        <w:pStyle w:val="ab"/>
        <w:rPr>
          <w:rFonts w:cs="David"/>
          <w:sz w:val="24"/>
          <w:rtl/>
        </w:rPr>
      </w:pPr>
      <w:r>
        <w:rPr>
          <w:rFonts w:cs="David"/>
          <w:sz w:val="24"/>
          <w:rtl/>
        </w:rPr>
        <w:tab/>
        <w:t xml:space="preserve">מקווה. אינני  יודע.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עירית קאהן:</w:t>
      </w:r>
      <w:r>
        <w:rPr>
          <w:rFonts w:cs="David"/>
          <w:sz w:val="24"/>
          <w:rtl/>
        </w:rPr>
        <w:tab/>
        <w:t xml:space="preserve">אבל אצלנו כאן, מאחר שזאת מדינה בחוץ לארץ,   ויש לנו בעיה.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גלוריה וייסמן:</w:t>
      </w:r>
      <w:r>
        <w:rPr>
          <w:rFonts w:cs="David"/>
          <w:sz w:val="24"/>
          <w:rtl/>
        </w:rPr>
        <w:tab/>
        <w:t xml:space="preserve">אני רוצה להסביר דבר נוסף. אנחנו, יש לנו </w:t>
      </w:r>
    </w:p>
    <w:p w:rsidR="00000000" w:rsidRDefault="00115948">
      <w:pPr>
        <w:pStyle w:val="ab"/>
        <w:rPr>
          <w:rFonts w:cs="David"/>
          <w:sz w:val="24"/>
          <w:rtl/>
        </w:rPr>
      </w:pPr>
      <w:r>
        <w:rPr>
          <w:rFonts w:cs="David"/>
          <w:sz w:val="24"/>
          <w:rtl/>
        </w:rPr>
        <w:tab/>
        <w:t>כאן אדם</w:t>
      </w:r>
      <w:r>
        <w:rPr>
          <w:rFonts w:cs="David"/>
          <w:sz w:val="24"/>
          <w:rtl/>
        </w:rPr>
        <w:t xml:space="preserve">  שאו  שהוא  ברח  מהדין,  או  שהוא </w:t>
      </w:r>
    </w:p>
    <w:p w:rsidR="00000000" w:rsidRDefault="00115948">
      <w:pPr>
        <w:pStyle w:val="ab"/>
        <w:rPr>
          <w:rFonts w:cs="David"/>
          <w:sz w:val="24"/>
          <w:rtl/>
        </w:rPr>
      </w:pPr>
      <w:r>
        <w:rPr>
          <w:rFonts w:cs="David"/>
          <w:sz w:val="24"/>
          <w:rtl/>
        </w:rPr>
        <w:tab/>
        <w:t xml:space="preserve">ברח מהעונש. נכון?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הערה:</w:t>
      </w:r>
      <w:r>
        <w:rPr>
          <w:rFonts w:cs="David"/>
          <w:sz w:val="24"/>
          <w:rtl/>
        </w:rPr>
        <w:tab/>
        <w:t xml:space="preserve">או שיש טעות.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גלוריה וייסמן:</w:t>
      </w:r>
      <w:r>
        <w:rPr>
          <w:rFonts w:cs="David"/>
          <w:sz w:val="24"/>
          <w:rtl/>
        </w:rPr>
        <w:tab/>
        <w:t>אתה יודע מה? הטעות - כמה מקרים של טעות</w:t>
      </w:r>
    </w:p>
    <w:p w:rsidR="00000000" w:rsidRDefault="00115948">
      <w:pPr>
        <w:pStyle w:val="ab"/>
        <w:rPr>
          <w:rFonts w:cs="David"/>
          <w:sz w:val="24"/>
          <w:rtl/>
        </w:rPr>
      </w:pPr>
      <w:r>
        <w:rPr>
          <w:rFonts w:cs="David"/>
          <w:sz w:val="24"/>
          <w:rtl/>
        </w:rPr>
        <w:tab/>
        <w:t xml:space="preserve">היו?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שלמה שוהם:</w:t>
      </w:r>
      <w:r>
        <w:rPr>
          <w:rFonts w:cs="David"/>
          <w:sz w:val="24"/>
          <w:rtl/>
        </w:rPr>
        <w:tab/>
        <w:t xml:space="preserve">מה זה כמה מקרים? אנחנו  מדברים  בכל  חוק </w:t>
      </w:r>
    </w:p>
    <w:p w:rsidR="00000000" w:rsidRDefault="00115948">
      <w:pPr>
        <w:pStyle w:val="ab"/>
        <w:rPr>
          <w:rFonts w:cs="David"/>
          <w:sz w:val="24"/>
          <w:rtl/>
        </w:rPr>
      </w:pPr>
      <w:r>
        <w:rPr>
          <w:rFonts w:cs="David"/>
          <w:sz w:val="24"/>
          <w:rtl/>
        </w:rPr>
        <w:tab/>
        <w:t xml:space="preserve">המעצרים. </w:t>
      </w:r>
    </w:p>
    <w:p w:rsidR="00000000" w:rsidRDefault="00115948">
      <w:pPr>
        <w:pStyle w:val="ab"/>
        <w:rPr>
          <w:rFonts w:cs="David"/>
          <w:sz w:val="24"/>
          <w:rtl/>
        </w:rPr>
      </w:pP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גלוריה וייסמן:</w:t>
      </w:r>
      <w:r>
        <w:rPr>
          <w:rFonts w:cs="David"/>
          <w:sz w:val="24"/>
          <w:rtl/>
        </w:rPr>
        <w:tab/>
        <w:t xml:space="preserve">סליחה,   כמה   מקרים   של   טעות   </w:t>
      </w:r>
      <w:r>
        <w:rPr>
          <w:rFonts w:cs="David"/>
          <w:sz w:val="24"/>
          <w:rtl/>
        </w:rPr>
        <w:t xml:space="preserve">היו    לך </w:t>
      </w:r>
    </w:p>
    <w:p w:rsidR="00000000" w:rsidRDefault="00115948">
      <w:pPr>
        <w:pStyle w:val="ab"/>
        <w:rPr>
          <w:rFonts w:cs="David"/>
          <w:sz w:val="24"/>
          <w:rtl/>
        </w:rPr>
      </w:pPr>
      <w:r>
        <w:rPr>
          <w:rFonts w:cs="David"/>
          <w:sz w:val="24"/>
          <w:rtl/>
        </w:rPr>
        <w:tab/>
        <w:t>בהסגרה?</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עירית קאהן:</w:t>
      </w:r>
      <w:r>
        <w:rPr>
          <w:rFonts w:cs="David"/>
          <w:sz w:val="24"/>
          <w:rtl/>
        </w:rPr>
        <w:tab/>
        <w:t>היה לי מקרה אחד, פניוני  מאיטליה,  שביטלו</w:t>
      </w:r>
    </w:p>
    <w:p w:rsidR="00000000" w:rsidRDefault="00115948">
      <w:pPr>
        <w:pStyle w:val="ab"/>
        <w:rPr>
          <w:rFonts w:cs="David"/>
          <w:sz w:val="24"/>
          <w:rtl/>
        </w:rPr>
      </w:pPr>
      <w:r>
        <w:rPr>
          <w:rFonts w:cs="David"/>
          <w:sz w:val="24"/>
          <w:rtl/>
        </w:rPr>
        <w:tab/>
        <w:t xml:space="preserve">את ההסגרה, כי היה בבית המשפט באיטליה. בבית המשפט המחוזי היו חילוקי דעות לגבי האשמה, אבל חוץ מזה, לא סתם - אינני  עוצרת עד שאין לי ראיות. חשבו על זה. זה לא סתם נשאר.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היו"ר אמנון ר</w:t>
      </w:r>
      <w:r>
        <w:rPr>
          <w:rFonts w:cs="David"/>
          <w:b/>
          <w:bCs/>
          <w:sz w:val="24"/>
          <w:u w:val="single"/>
          <w:rtl/>
        </w:rPr>
        <w:t>ובינשטיין:</w:t>
      </w:r>
      <w:r>
        <w:rPr>
          <w:rFonts w:cs="David"/>
          <w:sz w:val="24"/>
          <w:rtl/>
        </w:rPr>
        <w:tab/>
        <w:t xml:space="preserve">בסדר.  גברת  גלוריה  וייסמן,   המשיכי.  אבל </w:t>
      </w:r>
    </w:p>
    <w:p w:rsidR="00000000" w:rsidRDefault="00115948">
      <w:pPr>
        <w:pStyle w:val="ab"/>
        <w:rPr>
          <w:rFonts w:cs="David"/>
          <w:sz w:val="24"/>
          <w:rtl/>
        </w:rPr>
      </w:pPr>
      <w:r>
        <w:rPr>
          <w:rFonts w:cs="David"/>
          <w:sz w:val="24"/>
          <w:rtl/>
        </w:rPr>
        <w:tab/>
        <w:t xml:space="preserve">באמת צריך לשקול אם אפשר לקצר את זה.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גלוריה וייסמן:</w:t>
      </w:r>
      <w:r>
        <w:rPr>
          <w:rFonts w:cs="David"/>
          <w:sz w:val="24"/>
          <w:rtl/>
        </w:rPr>
        <w:tab/>
        <w:t xml:space="preserve">במקום  סעיפים קטנים (ב) ו-(ג) יבוא: "תוקפו </w:t>
      </w:r>
    </w:p>
    <w:p w:rsidR="00000000" w:rsidRDefault="00115948">
      <w:pPr>
        <w:pStyle w:val="ab"/>
        <w:rPr>
          <w:rFonts w:cs="David"/>
          <w:sz w:val="24"/>
          <w:rtl/>
        </w:rPr>
      </w:pPr>
      <w:r>
        <w:rPr>
          <w:rFonts w:cs="David"/>
          <w:sz w:val="24"/>
          <w:rtl/>
        </w:rPr>
        <w:tab/>
        <w:t xml:space="preserve">של צו לפי סעיף קטן (א)" - זאת אומרת, צו להארכה - "לא יעלה על 30 ימים, ואולם רשאי בית משפט שלום להתיר </w:t>
      </w:r>
      <w:r>
        <w:rPr>
          <w:rFonts w:cs="David"/>
          <w:sz w:val="24"/>
          <w:rtl/>
        </w:rPr>
        <w:t>ולחזור ולהתיר את ההחזקה במעצר לתקופות נוספות מעבר לשלושים ימים, אם ביקש זאת היועץ המשפטי לממשלה על יסוד נסיבות המעכבות הגשת עתירה לפי סעיף 3. " - החוק הקיים קבע 15 ימים. עכשיו, ב15- ימים, זה כדי שיאפשרו להגיש עתירה לבית המשפט המחוזי. תוך 15 ימים, לעיתים רח</w:t>
      </w:r>
      <w:r>
        <w:rPr>
          <w:rFonts w:cs="David"/>
          <w:sz w:val="24"/>
          <w:rtl/>
        </w:rPr>
        <w:t>וקות יש מספיק ראיות. זאת אומרת, המדינה המבקשת, אחרי צו המעצר הבין-לאומי, כשתופסים אותו,  כי אז מתחילים את כל הפרוצדורה כדי להעביר למדינת ישראל את כל החומר הראייתי שנדרש כדי להגיש עתירה. עתירה איננה מוגשת באופן אוטומטי. הגשת עתירה נבדקת בקפדנות במחלקה הבין-</w:t>
      </w:r>
      <w:r>
        <w:rPr>
          <w:rFonts w:cs="David"/>
          <w:sz w:val="24"/>
          <w:rtl/>
        </w:rPr>
        <w:t xml:space="preserve">לאומית במשרד המשפטים, על סמך הראיות שאותה מדינה מביאה. אז מה קרה? לפי החוק הקיים, כל 15 יום צריך לבוא. כמעט בלי כלום, השופט נענה בדרך כלל לבקשה, מכיוון שיודעים שזה אדם שברח מהדין, ואז הבה ניתן את פסק הזמן הנדרש.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היו"ר אמנון רובינשטיין:</w:t>
      </w:r>
      <w:r>
        <w:rPr>
          <w:rFonts w:cs="David"/>
          <w:sz w:val="24"/>
          <w:rtl/>
        </w:rPr>
        <w:tab/>
        <w:t xml:space="preserve">בלי הגבלה?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גלורי</w:t>
      </w:r>
      <w:r>
        <w:rPr>
          <w:rFonts w:cs="David"/>
          <w:b/>
          <w:bCs/>
          <w:sz w:val="24"/>
          <w:u w:val="single"/>
          <w:rtl/>
        </w:rPr>
        <w:t>ה וייסמן:</w:t>
      </w:r>
      <w:r>
        <w:rPr>
          <w:rFonts w:cs="David"/>
          <w:sz w:val="24"/>
          <w:rtl/>
        </w:rPr>
        <w:tab/>
        <w:t xml:space="preserve">לא, לא. 60 יום.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היו"ר אמנון רובינשטיין:</w:t>
      </w:r>
      <w:r>
        <w:rPr>
          <w:rFonts w:cs="David"/>
          <w:sz w:val="24"/>
          <w:rtl/>
        </w:rPr>
        <w:tab/>
        <w:t xml:space="preserve">סעיף קטן (ד) נשאר.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גלוריה וייסמן:</w:t>
      </w:r>
      <w:r>
        <w:rPr>
          <w:rFonts w:cs="David"/>
          <w:sz w:val="24"/>
          <w:rtl/>
        </w:rPr>
        <w:tab/>
        <w:t xml:space="preserve">הוא  נשאר, וזה  60  יום. מה שאנחנו מבקשים </w:t>
      </w:r>
    </w:p>
    <w:p w:rsidR="00000000" w:rsidRDefault="00115948">
      <w:pPr>
        <w:pStyle w:val="ab"/>
        <w:rPr>
          <w:rFonts w:cs="David"/>
          <w:sz w:val="24"/>
          <w:rtl/>
        </w:rPr>
      </w:pPr>
      <w:r>
        <w:rPr>
          <w:rFonts w:cs="David"/>
          <w:sz w:val="24"/>
          <w:rtl/>
        </w:rPr>
        <w:tab/>
        <w:t xml:space="preserve">להוסיף אחר כך זה דבר אחר.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היו"ר אמנון רובינשטיין:</w:t>
      </w:r>
      <w:r>
        <w:rPr>
          <w:rFonts w:cs="David"/>
          <w:sz w:val="24"/>
          <w:rtl/>
        </w:rPr>
        <w:tab/>
        <w:t xml:space="preserve">אתם מבקשים 10 ימים.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גלוריה וייסמן:</w:t>
      </w:r>
      <w:r>
        <w:rPr>
          <w:rFonts w:cs="David"/>
          <w:sz w:val="24"/>
          <w:rtl/>
        </w:rPr>
        <w:tab/>
        <w:t>10  ימים  כדי  להגיש  את  העתירה. ז</w:t>
      </w:r>
      <w:r>
        <w:rPr>
          <w:rFonts w:cs="David"/>
          <w:sz w:val="24"/>
          <w:rtl/>
        </w:rPr>
        <w:t>ה 70 יום</w:t>
      </w:r>
    </w:p>
    <w:p w:rsidR="00000000" w:rsidRDefault="00115948">
      <w:pPr>
        <w:pStyle w:val="ab"/>
        <w:rPr>
          <w:rFonts w:cs="David"/>
          <w:sz w:val="24"/>
          <w:rtl/>
        </w:rPr>
      </w:pPr>
      <w:r>
        <w:rPr>
          <w:rFonts w:cs="David"/>
          <w:sz w:val="24"/>
          <w:rtl/>
        </w:rPr>
        <w:tab/>
        <w:t xml:space="preserve">מכסימום. אין יום אחד יותר מזה.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מיכל אהרוני:</w:t>
      </w:r>
      <w:r>
        <w:rPr>
          <w:rFonts w:cs="David"/>
          <w:sz w:val="24"/>
          <w:rtl/>
        </w:rPr>
        <w:tab/>
        <w:t xml:space="preserve">כן, אבל זה  סותר  את  כל  המגמה  שיש  היום </w:t>
      </w:r>
    </w:p>
    <w:p w:rsidR="00000000" w:rsidRDefault="00115948">
      <w:pPr>
        <w:pStyle w:val="ab"/>
        <w:rPr>
          <w:rFonts w:cs="David"/>
          <w:sz w:val="24"/>
          <w:rtl/>
        </w:rPr>
      </w:pPr>
      <w:r>
        <w:rPr>
          <w:rFonts w:cs="David"/>
          <w:sz w:val="24"/>
          <w:rtl/>
        </w:rPr>
        <w:tab/>
        <w:t xml:space="preserve">בחקיקה,  בנושא  המעצרים,  לעשות   ביקורת </w:t>
      </w:r>
    </w:p>
    <w:p w:rsidR="00000000" w:rsidRDefault="00115948">
      <w:pPr>
        <w:pStyle w:val="ab"/>
        <w:rPr>
          <w:rFonts w:cs="David"/>
          <w:sz w:val="24"/>
          <w:rtl/>
        </w:rPr>
      </w:pPr>
      <w:r>
        <w:rPr>
          <w:rFonts w:cs="David"/>
          <w:sz w:val="24"/>
          <w:rtl/>
        </w:rPr>
        <w:t>שיפוטית יותר תכופה על מעצרים.</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עירית קאהן:</w:t>
      </w:r>
      <w:r>
        <w:rPr>
          <w:rFonts w:cs="David"/>
          <w:sz w:val="24"/>
          <w:rtl/>
        </w:rPr>
        <w:tab/>
        <w:t>אבל אין על מה לעשות ביקורת, את מבינה? זה</w:t>
      </w:r>
    </w:p>
    <w:p w:rsidR="00000000" w:rsidRDefault="00115948">
      <w:pPr>
        <w:pStyle w:val="ab"/>
        <w:rPr>
          <w:rFonts w:cs="David"/>
          <w:sz w:val="24"/>
          <w:rtl/>
        </w:rPr>
      </w:pPr>
      <w:r>
        <w:rPr>
          <w:rFonts w:cs="David"/>
          <w:sz w:val="24"/>
          <w:rtl/>
        </w:rPr>
        <w:tab/>
        <w:t xml:space="preserve">כל "הקטע". את היית צודקת אם </w:t>
      </w:r>
      <w:r>
        <w:rPr>
          <w:rFonts w:cs="David"/>
          <w:sz w:val="24"/>
          <w:rtl/>
        </w:rPr>
        <w:t>נגיד באמנה היה כתוב שהעתירה צריכה להגיע עוד 15 יום. אבל מה שקורה זה ככה: באמנה האירופית יש זמן בין 18-40 יום. כל המדינות מגישות ב40- יום, כי אף אחד איננו עומד ב18- יום. אזיי יש להם 40 יום. כי אז כשאני באה אחרי 15 יום - אין לי בקשה לעתירה. אזיי אני אומרת לש</w:t>
      </w:r>
      <w:r>
        <w:rPr>
          <w:rFonts w:cs="David"/>
          <w:sz w:val="24"/>
          <w:rtl/>
        </w:rPr>
        <w:t xml:space="preserve">ופט: ראה נא, אמרו לי שעוד מכינים את זה. זה מה שקורה בפועל. בית המשפט מרגיש כמו חותמת גומי, כי באמנה אנחנו מוגבלים, ואני עומדת בצורה כזאת, ולכן זה פשוט לא הגיוני. גם השופטים אומרים, מה? יש לי ברירה? כתוב באמנה.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שלמה שוהם:</w:t>
      </w:r>
      <w:r>
        <w:rPr>
          <w:rFonts w:cs="David"/>
          <w:sz w:val="24"/>
          <w:rtl/>
        </w:rPr>
        <w:tab/>
        <w:t>כדי  למנוע  בושה,  את  אומרת. ראי</w:t>
      </w:r>
      <w:r>
        <w:rPr>
          <w:rFonts w:cs="David"/>
          <w:sz w:val="24"/>
          <w:rtl/>
        </w:rPr>
        <w:t xml:space="preserve"> נא, אינני </w:t>
      </w:r>
    </w:p>
    <w:p w:rsidR="00000000" w:rsidRDefault="00115948">
      <w:pPr>
        <w:pStyle w:val="ab"/>
        <w:rPr>
          <w:rFonts w:cs="David"/>
          <w:sz w:val="24"/>
          <w:rtl/>
        </w:rPr>
      </w:pPr>
      <w:r>
        <w:rPr>
          <w:rFonts w:cs="David"/>
          <w:sz w:val="24"/>
          <w:rtl/>
        </w:rPr>
        <w:tab/>
        <w:t xml:space="preserve">מתייחס כרגע לדברים שכתובים באמנות. אני אומר משפט אחד. אני כבר איני מדבר על המאבקים הגדולים בחוק המעצרים, שדיברנו על הדברים האלה ועל הקיצור שלהם. כאשר היום יש </w:t>
      </w:r>
      <w:r>
        <w:rPr>
          <w:rFonts w:cs="David"/>
        </w:rPr>
        <w:t xml:space="preserve">E-MAIL </w:t>
      </w:r>
      <w:r>
        <w:rPr>
          <w:rFonts w:cs="David"/>
          <w:sz w:val="24"/>
          <w:rtl/>
        </w:rPr>
        <w:t xml:space="preserve"> וישנם כל אמצעי התקשורת החדשים, ויש אפשרות להעביר דברים בכל צורה שהיא-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עירית</w:t>
      </w:r>
      <w:r>
        <w:rPr>
          <w:rFonts w:cs="David"/>
          <w:b/>
          <w:bCs/>
          <w:sz w:val="24"/>
          <w:u w:val="single"/>
          <w:rtl/>
        </w:rPr>
        <w:t xml:space="preserve"> קאהן:</w:t>
      </w:r>
      <w:r>
        <w:rPr>
          <w:rFonts w:cs="David"/>
          <w:sz w:val="24"/>
          <w:rtl/>
        </w:rPr>
        <w:tab/>
        <w:t xml:space="preserve">איך להעביר? מה להעביר?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שלמה שוהם:</w:t>
      </w:r>
      <w:r>
        <w:rPr>
          <w:rFonts w:cs="David"/>
          <w:sz w:val="24"/>
          <w:rtl/>
        </w:rPr>
        <w:tab/>
        <w:t xml:space="preserve">קודם  כל,  לעניות  דעתי -  אינני    נכנס  כרגע </w:t>
      </w:r>
    </w:p>
    <w:p w:rsidR="00000000" w:rsidRDefault="00115948">
      <w:pPr>
        <w:pStyle w:val="ab"/>
        <w:rPr>
          <w:rFonts w:cs="David"/>
          <w:sz w:val="24"/>
          <w:rtl/>
        </w:rPr>
      </w:pPr>
      <w:r>
        <w:rPr>
          <w:rFonts w:cs="David"/>
          <w:sz w:val="24"/>
          <w:rtl/>
        </w:rPr>
        <w:tab/>
        <w:t xml:space="preserve">לעניין של האמנות - היה ראוי שמדינת ישראל גם תאמר שדברים יכולים להיעשות קצר יותר, משום שאני הייתי רוצה שבקשת ההסגרה תבוא בסוף הדרך ולא בתחילתה. זאת אומרת, שהיא תבוא </w:t>
      </w:r>
      <w:r>
        <w:rPr>
          <w:rFonts w:cs="David"/>
          <w:sz w:val="24"/>
          <w:rtl/>
        </w:rPr>
        <w:t xml:space="preserve">אחרי שכבר כל החומר מוכן, ואחרי שהדברים האלה נעשים. מדוע זה צריך להיות כך בכלל? דבר נוסף, גם אם - אני אומר את זה בצורה ברורה - נדמה לך שבית המשפט הוא חותמת גומי, אני רוצה שהוא יהיה שם. אחרת נוותר עליו בכלל, גם ב60- יום.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היו"ר אמנון רובינשטיין:</w:t>
      </w:r>
      <w:r>
        <w:rPr>
          <w:rFonts w:cs="David"/>
          <w:sz w:val="24"/>
          <w:rtl/>
        </w:rPr>
        <w:tab/>
        <w:t xml:space="preserve">לא, היא לא </w:t>
      </w:r>
      <w:r>
        <w:rPr>
          <w:rFonts w:cs="David"/>
          <w:sz w:val="24"/>
          <w:rtl/>
        </w:rPr>
        <w:t xml:space="preserve">התכוונה.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שלמה שוהם:</w:t>
      </w:r>
      <w:r>
        <w:rPr>
          <w:rFonts w:cs="David"/>
          <w:sz w:val="24"/>
          <w:rtl/>
        </w:rPr>
        <w:tab/>
        <w:t xml:space="preserve">ברור.  אבל  אני  אומר  כך,  קודם  כל, יכולים </w:t>
      </w:r>
    </w:p>
    <w:p w:rsidR="00000000" w:rsidRDefault="00115948">
      <w:pPr>
        <w:pStyle w:val="ab"/>
        <w:rPr>
          <w:rFonts w:cs="David"/>
          <w:sz w:val="24"/>
          <w:rtl/>
        </w:rPr>
      </w:pPr>
      <w:r>
        <w:rPr>
          <w:rFonts w:cs="David"/>
          <w:sz w:val="24"/>
          <w:rtl/>
        </w:rPr>
        <w:tab/>
        <w:t>להיות בהחלט מצבים שנדרוש ממדינה. צריך להיות איזה שהוא אלמנט של לחץ, כאשר אדם יושב במעצר ואנחנו עדיין בעצם לא יודעים על מה הוא יושב, עדיין הראיות אינן נמצאות אצלנו; עדיין כל הדבר הוא רק על</w:t>
      </w:r>
      <w:r>
        <w:rPr>
          <w:rFonts w:cs="David"/>
          <w:sz w:val="24"/>
          <w:rtl/>
        </w:rPr>
        <w:t xml:space="preserve"> סמך בקשה של מדינה. עם כל הכבוד למדינה הזאת, חשוב מאד שהסיטואציה הזאת תהיה כזאת שיהיה פיקוח שיפוטי.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היו"ר אמנון רובינשטיין:</w:t>
      </w:r>
      <w:r>
        <w:rPr>
          <w:rFonts w:cs="David"/>
          <w:sz w:val="24"/>
          <w:rtl/>
        </w:rPr>
        <w:tab/>
        <w:t xml:space="preserve">אני רוצה  לשמוע את משרד החוץ ואחר כך את </w:t>
      </w:r>
    </w:p>
    <w:p w:rsidR="00000000" w:rsidRDefault="00115948">
      <w:pPr>
        <w:pStyle w:val="ab"/>
        <w:rPr>
          <w:rFonts w:cs="David"/>
          <w:sz w:val="24"/>
          <w:rtl/>
        </w:rPr>
      </w:pPr>
      <w:r>
        <w:rPr>
          <w:rFonts w:cs="David"/>
          <w:sz w:val="24"/>
          <w:rtl/>
        </w:rPr>
        <w:tab/>
        <w:t xml:space="preserve">משרד המשפטים.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רונן גילאור:</w:t>
      </w:r>
      <w:r>
        <w:rPr>
          <w:rFonts w:cs="David"/>
          <w:sz w:val="24"/>
          <w:rtl/>
        </w:rPr>
        <w:tab/>
        <w:t xml:space="preserve">רציתי   רק   להעיר   שזה אינו  קשור  לאמצעי </w:t>
      </w:r>
    </w:p>
    <w:p w:rsidR="00000000" w:rsidRDefault="00115948">
      <w:pPr>
        <w:pStyle w:val="ab"/>
        <w:rPr>
          <w:rFonts w:cs="David"/>
          <w:sz w:val="24"/>
          <w:rtl/>
        </w:rPr>
      </w:pPr>
      <w:r>
        <w:rPr>
          <w:rFonts w:cs="David"/>
          <w:sz w:val="24"/>
          <w:rtl/>
        </w:rPr>
        <w:tab/>
        <w:t>תקשורת. זה קש</w:t>
      </w:r>
      <w:r>
        <w:rPr>
          <w:rFonts w:cs="David"/>
          <w:sz w:val="24"/>
          <w:rtl/>
        </w:rPr>
        <w:t>ור לשיטות משפט. יש במדינות אחרות שיטות משפט אחרות. יש לפעמים שיטות חקירה אחרות. אני הייתי נוכח כמה פעמים בדיונים האלה, שבהם טענה המחלקה הבין-לאומית, וה"סיפור" הוא פשוט, משום שהם מקבלים חומר ראשוני, והם צריכים לתת לבית המשפט איזה שהיא חוות דעת לא מושלמת אחר</w:t>
      </w:r>
      <w:r>
        <w:rPr>
          <w:rFonts w:cs="David"/>
          <w:sz w:val="24"/>
          <w:rtl/>
        </w:rPr>
        <w:t>י זמן קצר מאד, בגלל שהמדינה מחזיקה אותם ועדיין איננה מעבירה את החומרים אליהם. זה לא קשור באמצעי התקשורת. זה איננו קשור. צריך גם לזכור, שאנחנו מדברים על מדינות שחתמו איתנו על אמנות הסגרה. אין אנו מדברים על מדינות מכל מיני מקומות בעולם. אלו מדינות שאנחנו יוד</w:t>
      </w:r>
      <w:r>
        <w:rPr>
          <w:rFonts w:cs="David"/>
          <w:sz w:val="24"/>
          <w:rtl/>
        </w:rPr>
        <w:t xml:space="preserve">עים בעצם מה התהליך אצלן, ואיך מתקיימים שם החקירה והמעשה המשפטי; ולכן, לפי דעתי, הבקשה של משרד המשפטים נכונה.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עירית קאהן:</w:t>
      </w:r>
      <w:r>
        <w:rPr>
          <w:rFonts w:cs="David"/>
          <w:sz w:val="24"/>
          <w:rtl/>
        </w:rPr>
        <w:tab/>
        <w:t>אני רוצה להסביר, כדי שמר שלמה שוהם יהיה</w:t>
      </w:r>
    </w:p>
    <w:p w:rsidR="00000000" w:rsidRDefault="00115948">
      <w:pPr>
        <w:pStyle w:val="ab"/>
        <w:rPr>
          <w:rFonts w:cs="David"/>
          <w:sz w:val="24"/>
          <w:rtl/>
        </w:rPr>
      </w:pPr>
      <w:r>
        <w:rPr>
          <w:rFonts w:cs="David"/>
          <w:sz w:val="24"/>
          <w:rtl/>
        </w:rPr>
        <w:tab/>
        <w:t>שקט. מה שקורה, זה כך: יש לנו האמנות האירופאיות שלפיהן בקשת ההסגרה יכולה לבוא אחרי 40 יום, יש</w:t>
      </w:r>
      <w:r>
        <w:rPr>
          <w:rFonts w:cs="David"/>
          <w:sz w:val="24"/>
          <w:rtl/>
        </w:rPr>
        <w:t xml:space="preserve"> לנו האמנה עם ארצות הברית ואוסטרליה, שזה 60 יום, כיוון שאנחנו צריכים להביא את ההודאות עצמן, מבחינת ראיות לכאורה. עכשיו, רק כדי להסביר לך איך אנחנו בודקים את זה - כשאנחנו באים לבית המשפט למעצר זמני ראשוני, שבעצם לפי האמנה-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שלמה שוהם:</w:t>
      </w:r>
      <w:r>
        <w:rPr>
          <w:rFonts w:cs="David"/>
          <w:sz w:val="24"/>
          <w:rtl/>
        </w:rPr>
        <w:tab/>
        <w:t>כשאת  מקבלת בקשת הסגר</w:t>
      </w:r>
      <w:r>
        <w:rPr>
          <w:rFonts w:cs="David"/>
          <w:sz w:val="24"/>
          <w:rtl/>
        </w:rPr>
        <w:t xml:space="preserve">ה ראשונה, מה את </w:t>
      </w:r>
    </w:p>
    <w:p w:rsidR="00000000" w:rsidRDefault="00115948">
      <w:pPr>
        <w:pStyle w:val="ab"/>
        <w:rPr>
          <w:rFonts w:cs="David"/>
          <w:sz w:val="24"/>
          <w:rtl/>
        </w:rPr>
      </w:pPr>
      <w:r>
        <w:rPr>
          <w:rFonts w:cs="David"/>
          <w:sz w:val="24"/>
          <w:rtl/>
        </w:rPr>
        <w:tab/>
        <w:t xml:space="preserve">מקבלת?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עירית קאהן:</w:t>
      </w:r>
      <w:r>
        <w:rPr>
          <w:rFonts w:cs="David"/>
          <w:sz w:val="24"/>
          <w:rtl/>
        </w:rPr>
        <w:tab/>
        <w:t xml:space="preserve">אני   מקבלת  בקשה  למעצר  זמני.  בדרך  כלל </w:t>
      </w:r>
    </w:p>
    <w:p w:rsidR="00000000" w:rsidRDefault="00115948">
      <w:pPr>
        <w:pStyle w:val="ab"/>
        <w:rPr>
          <w:rFonts w:cs="David"/>
          <w:sz w:val="24"/>
          <w:rtl/>
        </w:rPr>
      </w:pPr>
      <w:r>
        <w:rPr>
          <w:rFonts w:cs="David"/>
          <w:sz w:val="24"/>
          <w:rtl/>
        </w:rPr>
        <w:tab/>
        <w:t>מדינה אינה מעבירה הסגרה, כי היא אינה יודעת אם אני אאתר את האיש, ואז חבל לעשות את כל העבודה. מזה זה מתחיל - בקשה למעצר. מה כתוב במעצר הזמני? לפי האמנות - ואני היום חורגת מזה</w:t>
      </w:r>
      <w:r>
        <w:rPr>
          <w:rFonts w:cs="David"/>
          <w:sz w:val="24"/>
          <w:rtl/>
        </w:rPr>
        <w:t xml:space="preserve"> - אומרים לי ככה:  מספיק שתגידי את הסיפור, באופן כללי, ושיש צו מעצר במדינה המבקשת. אני - כי אני כבר חשדנית - אני אינני הולכת לבית משפט, כי היום יש דרישות יותר מזה. אני אומרת למדינה: הגידו לי בבקשה אילו ראיות בשלב זה כבר יש לכם? עכשיו, לתת לכם דוגמה, קיבלתי</w:t>
      </w:r>
      <w:r>
        <w:rPr>
          <w:rFonts w:cs="David"/>
          <w:sz w:val="24"/>
          <w:rtl/>
        </w:rPr>
        <w:t xml:space="preserve"> מאיזו שהיא מדינה - אינני  יכולה לומר לכם - בקשה להסגרה. צו המעצר הזמני לא שכנע אותי. ביקשתי יותר פרטים - קיבלתי יותר פרטים, נתתי הוראה לאינטרפול לעצור את האישה. אתמול קיבלתי מהמדינה הזאת את בקשת ההסגרה, קראתי אותה - היא נראתה לי פשוט לא ראויה - ביטלתי את </w:t>
      </w:r>
      <w:r>
        <w:rPr>
          <w:rFonts w:cs="David"/>
          <w:sz w:val="24"/>
          <w:rtl/>
        </w:rPr>
        <w:t>ההוראה שלנו לעצור את האיש, הודעתי למדינה שעל סמך זה אינני  עוצרת. זאת מדינה אירופאית, שאין לה  העניין של ה</w:t>
      </w:r>
      <w:r>
        <w:rPr>
          <w:rFonts w:cs="David"/>
        </w:rPr>
        <w:t>COMMON LAW-</w:t>
      </w:r>
      <w:r>
        <w:rPr>
          <w:rFonts w:cs="David"/>
          <w:sz w:val="24"/>
          <w:rtl/>
        </w:rPr>
        <w:t>.</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שלמה שוהם:</w:t>
      </w:r>
      <w:r>
        <w:rPr>
          <w:rFonts w:cs="David"/>
          <w:sz w:val="24"/>
          <w:rtl/>
        </w:rPr>
        <w:tab/>
        <w:t>מה יקרה אם חס וחלילה לא את - כשאת תצאי</w:t>
      </w:r>
    </w:p>
    <w:p w:rsidR="00000000" w:rsidRDefault="00115948">
      <w:pPr>
        <w:pStyle w:val="ab"/>
        <w:rPr>
          <w:rFonts w:cs="David"/>
          <w:sz w:val="24"/>
          <w:rtl/>
        </w:rPr>
      </w:pPr>
      <w:r>
        <w:rPr>
          <w:rFonts w:cs="David"/>
          <w:sz w:val="24"/>
          <w:rtl/>
        </w:rPr>
        <w:tab/>
        <w:t xml:space="preserve">לגמלאות, תשב מישהי אחרת במקומך ותטעה. האם לא ראוי שבית משפט יסתכל ואולי יש משהו ש-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עירית קאהן:</w:t>
      </w:r>
      <w:r>
        <w:rPr>
          <w:rFonts w:cs="David"/>
          <w:sz w:val="24"/>
          <w:rtl/>
        </w:rPr>
        <w:tab/>
        <w:t xml:space="preserve">אבל על מה הוא יסתכל? לפי האמנה-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שלמה שוהם:</w:t>
      </w:r>
      <w:r>
        <w:rPr>
          <w:rFonts w:cs="David"/>
          <w:sz w:val="24"/>
          <w:rtl/>
        </w:rPr>
        <w:tab/>
        <w:t xml:space="preserve">על  אותם  דברים שאת הסתכלת. אנחנו רוצים </w:t>
      </w:r>
    </w:p>
    <w:p w:rsidR="00000000" w:rsidRDefault="00115948">
      <w:pPr>
        <w:pStyle w:val="ab"/>
        <w:rPr>
          <w:rFonts w:cs="David"/>
          <w:sz w:val="24"/>
          <w:rtl/>
        </w:rPr>
      </w:pPr>
      <w:r>
        <w:rPr>
          <w:rFonts w:cs="David"/>
          <w:sz w:val="24"/>
          <w:rtl/>
        </w:rPr>
        <w:tab/>
        <w:t xml:space="preserve">ביקורת  שיפוטית.  אדם יושב במעצר. אולי זה </w:t>
      </w:r>
    </w:p>
    <w:p w:rsidR="00000000" w:rsidRDefault="00115948">
      <w:pPr>
        <w:pStyle w:val="ab"/>
        <w:rPr>
          <w:rFonts w:cs="David"/>
          <w:sz w:val="24"/>
          <w:rtl/>
        </w:rPr>
      </w:pPr>
      <w:r>
        <w:rPr>
          <w:rFonts w:cs="David"/>
          <w:sz w:val="24"/>
          <w:rtl/>
        </w:rPr>
        <w:tab/>
        <w:t xml:space="preserve">הכל עורבא פרח?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עירית קאהן:</w:t>
      </w:r>
      <w:r>
        <w:rPr>
          <w:rFonts w:cs="David"/>
          <w:sz w:val="24"/>
          <w:rtl/>
        </w:rPr>
        <w:tab/>
        <w:t xml:space="preserve">אז אנחנו נדבר  על 30 .  מה  שאני  אומרת, זה </w:t>
      </w:r>
    </w:p>
    <w:p w:rsidR="00000000" w:rsidRDefault="00115948">
      <w:pPr>
        <w:pStyle w:val="ab"/>
        <w:rPr>
          <w:rFonts w:cs="David"/>
          <w:sz w:val="24"/>
          <w:rtl/>
        </w:rPr>
      </w:pPr>
      <w:r>
        <w:rPr>
          <w:rFonts w:cs="David"/>
          <w:sz w:val="24"/>
          <w:rtl/>
        </w:rPr>
        <w:tab/>
        <w:t>שלבית המשפט אין כלים לבדיקה, מכיוון שב</w:t>
      </w:r>
      <w:r>
        <w:rPr>
          <w:rFonts w:cs="David"/>
          <w:sz w:val="24"/>
          <w:rtl/>
        </w:rPr>
        <w:t>התאם לאמנה, הוא יכול לקבל אותה רק באותה תקופה. עכשיו אני רוצה לומר לך עוד דבר. כשאתה אומר, יעבירו לנו בטלפקס ובזהו, הרי עכשיו תחשוב על ההיפכא מסתברא. גם אני מכינה בקשת הסגרה, ואני רוצה לומר לך, שכשאני מקבלת את כל החומר מהפרקליטות ומהמשטרה - קרגלים - אתה יו</w:t>
      </w:r>
      <w:r>
        <w:rPr>
          <w:rFonts w:cs="David"/>
          <w:sz w:val="24"/>
          <w:rtl/>
        </w:rPr>
        <w:t>דע כמה זמן לוקח לי להכין בקשת הסגרה? שלא לדבר על התרגום? אז מה שאני לא יכולה לעשות, קשה לי מאד לדרוש מארצות אחרות לעשות. הם צריכים לתרגם את זה לאנגלית - אנחנו איננו מבקשים את העברית, כי זה בא לארץ באנגלית. זה לוקח להם המון זמן. אני עכשיו הייתה לי בקשת הסגר</w:t>
      </w:r>
      <w:r>
        <w:rPr>
          <w:rFonts w:cs="David"/>
          <w:sz w:val="24"/>
          <w:rtl/>
        </w:rPr>
        <w:t xml:space="preserve">ה מרוסיה - עצרנו פעם ראשונה, זה לא מקרה פשוט; לקח לנו 60 יום, עד הרגע האחרון, כדי להגיע לבית משפט ועוד להכין את העתירה, כי הסברנו להם איך לעשות ואילו הודעות לשלוח - הם אינם יודעים.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יעל דיין:</w:t>
      </w:r>
      <w:r>
        <w:rPr>
          <w:rFonts w:cs="David"/>
          <w:sz w:val="24"/>
          <w:rtl/>
        </w:rPr>
        <w:tab/>
        <w:t xml:space="preserve">70 יום. זה המון זמן 70 יום.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יואלה הר-שפי:</w:t>
      </w:r>
      <w:r>
        <w:rPr>
          <w:rFonts w:cs="David"/>
          <w:sz w:val="24"/>
          <w:rtl/>
        </w:rPr>
        <w:tab/>
        <w:t>70 יום בבית מעצר  ש</w:t>
      </w:r>
      <w:r>
        <w:rPr>
          <w:rFonts w:cs="David"/>
          <w:sz w:val="24"/>
          <w:rtl/>
        </w:rPr>
        <w:t xml:space="preserve">לנו,  שהיום  בניצן,  בכל </w:t>
      </w:r>
    </w:p>
    <w:p w:rsidR="00000000" w:rsidRDefault="00115948">
      <w:pPr>
        <w:pStyle w:val="ab"/>
        <w:rPr>
          <w:rFonts w:cs="David"/>
          <w:sz w:val="24"/>
          <w:rtl/>
        </w:rPr>
      </w:pPr>
      <w:r>
        <w:rPr>
          <w:rFonts w:cs="David"/>
          <w:sz w:val="24"/>
          <w:rtl/>
        </w:rPr>
        <w:tab/>
        <w:t>מקום,  שוכבים  אנשים  על  הרצפה.  זה  מצב</w:t>
      </w:r>
    </w:p>
    <w:p w:rsidR="00000000" w:rsidRDefault="00115948">
      <w:pPr>
        <w:pStyle w:val="ab"/>
        <w:rPr>
          <w:rFonts w:cs="David"/>
          <w:sz w:val="24"/>
          <w:rtl/>
        </w:rPr>
      </w:pPr>
      <w:r>
        <w:rPr>
          <w:rFonts w:cs="David"/>
          <w:sz w:val="24"/>
          <w:rtl/>
        </w:rPr>
        <w:tab/>
        <w:t xml:space="preserve">בלתי אפשרי.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היו"ר אמנון רובינשטיין:</w:t>
      </w:r>
      <w:r>
        <w:rPr>
          <w:rFonts w:cs="David"/>
          <w:sz w:val="24"/>
          <w:rtl/>
        </w:rPr>
        <w:tab/>
        <w:t xml:space="preserve">רבותיי,  אני  מציע  ככה:  את  סעיף  6 אנחנו </w:t>
      </w:r>
    </w:p>
    <w:p w:rsidR="00000000" w:rsidRDefault="00115948">
      <w:pPr>
        <w:pStyle w:val="ab"/>
        <w:rPr>
          <w:rFonts w:cs="David"/>
          <w:sz w:val="24"/>
          <w:rtl/>
        </w:rPr>
      </w:pPr>
      <w:r>
        <w:rPr>
          <w:rFonts w:cs="David"/>
          <w:sz w:val="24"/>
          <w:rtl/>
        </w:rPr>
        <w:tab/>
        <w:t xml:space="preserve">נאשר,   למעט  התוספת  של  10  ימים,  ועליה </w:t>
      </w:r>
    </w:p>
    <w:p w:rsidR="00000000" w:rsidRDefault="00115948">
      <w:pPr>
        <w:pStyle w:val="ab"/>
        <w:rPr>
          <w:rFonts w:cs="David"/>
          <w:sz w:val="24"/>
          <w:rtl/>
        </w:rPr>
      </w:pPr>
      <w:r>
        <w:rPr>
          <w:rFonts w:cs="David"/>
          <w:sz w:val="24"/>
          <w:rtl/>
        </w:rPr>
        <w:t xml:space="preserve">נצביע - נודיע על זה כשזה יהיה.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יעל דיין:</w:t>
      </w:r>
      <w:r>
        <w:rPr>
          <w:rFonts w:cs="David"/>
          <w:sz w:val="24"/>
          <w:rtl/>
        </w:rPr>
        <w:tab/>
        <w:t xml:space="preserve">אבל  אז  צריך  </w:t>
      </w:r>
      <w:r>
        <w:rPr>
          <w:rFonts w:cs="David"/>
          <w:sz w:val="24"/>
          <w:rtl/>
        </w:rPr>
        <w:t xml:space="preserve">לחלק  -  אנחנו  עוברים  מ15- </w:t>
      </w:r>
    </w:p>
    <w:p w:rsidR="00000000" w:rsidRDefault="00115948">
      <w:pPr>
        <w:pStyle w:val="ab"/>
        <w:rPr>
          <w:rFonts w:cs="David"/>
          <w:sz w:val="24"/>
          <w:rtl/>
        </w:rPr>
      </w:pPr>
      <w:r>
        <w:rPr>
          <w:rFonts w:cs="David"/>
          <w:sz w:val="24"/>
          <w:rtl/>
        </w:rPr>
        <w:tab/>
        <w:t xml:space="preserve">פלוס 15 להכפלה של כל אחד מהמרכיבים.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גלוריה וייסמן:</w:t>
      </w:r>
      <w:r>
        <w:rPr>
          <w:rFonts w:cs="David"/>
          <w:sz w:val="24"/>
          <w:rtl/>
        </w:rPr>
        <w:tab/>
        <w:t xml:space="preserve">לא. זה היה 60 יום.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יעל דיין:</w:t>
      </w:r>
      <w:r>
        <w:rPr>
          <w:rFonts w:cs="David"/>
          <w:sz w:val="24"/>
          <w:rtl/>
        </w:rPr>
        <w:tab/>
        <w:t xml:space="preserve">עם שתי תחנות.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גלוריה וייסמן:</w:t>
      </w:r>
      <w:r>
        <w:rPr>
          <w:rFonts w:cs="David"/>
          <w:sz w:val="24"/>
          <w:rtl/>
        </w:rPr>
        <w:tab/>
        <w:t xml:space="preserve">לא. לא  עם  שתי  תחנות.  15  ועוד  15 זה 30. </w:t>
      </w:r>
    </w:p>
    <w:p w:rsidR="00000000" w:rsidRDefault="00115948">
      <w:pPr>
        <w:pStyle w:val="ab"/>
        <w:rPr>
          <w:rFonts w:cs="David"/>
          <w:sz w:val="24"/>
          <w:rtl/>
        </w:rPr>
      </w:pPr>
      <w:r>
        <w:rPr>
          <w:rFonts w:cs="David"/>
          <w:sz w:val="24"/>
          <w:rtl/>
        </w:rPr>
        <w:tab/>
        <w:t xml:space="preserve">זאת אומרת, עם 4 תחנות.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יעל דיין:</w:t>
      </w:r>
      <w:r>
        <w:rPr>
          <w:rFonts w:cs="David"/>
          <w:sz w:val="24"/>
          <w:rtl/>
        </w:rPr>
        <w:tab/>
        <w:t xml:space="preserve">אני  רוצה  שמספר   התחנות   </w:t>
      </w:r>
      <w:r>
        <w:rPr>
          <w:rFonts w:cs="David"/>
          <w:sz w:val="24"/>
          <w:rtl/>
        </w:rPr>
        <w:t xml:space="preserve">יותאם   למספר </w:t>
      </w:r>
    </w:p>
    <w:p w:rsidR="00000000" w:rsidRDefault="00115948">
      <w:pPr>
        <w:pStyle w:val="ab"/>
        <w:rPr>
          <w:rFonts w:cs="David"/>
          <w:sz w:val="24"/>
          <w:rtl/>
        </w:rPr>
      </w:pPr>
      <w:r>
        <w:rPr>
          <w:rFonts w:cs="David"/>
          <w:sz w:val="24"/>
          <w:rtl/>
        </w:rPr>
        <w:tab/>
        <w:t>הימים. 70 יום זה סך הכל, ואתם אומרים שאתם בדרך כלל נדרשים לזה. מה קורה? אם יש לי 30 יום - אף אם אין לי בעיות טכניות,  אין לי בעיה לחכות עד היום האחרון. אני רוצה ליצור מצב שאתם תהיו מחוייבים להזדרז ולא לחכות. ראו נא - הרי זה לא אישי - יכול ל</w:t>
      </w:r>
      <w:r>
        <w:rPr>
          <w:rFonts w:cs="David"/>
          <w:sz w:val="24"/>
          <w:rtl/>
        </w:rPr>
        <w:t xml:space="preserve">היות שתחכי עד הרגע האחרון, כי יש לך זמן. אני רוצה להגביל אותך בזמן, לעשות ביקורת שיפוטית, ואם אפשר להוריד את סך הכל - כי 70 יום זה המון זמן.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גלוריה וייסמן:</w:t>
      </w:r>
      <w:r>
        <w:rPr>
          <w:rFonts w:cs="David"/>
          <w:sz w:val="24"/>
          <w:rtl/>
        </w:rPr>
        <w:tab/>
        <w:t xml:space="preserve">יש לנו הצעה.  התקופה  הראשונית,  בכל  זאת </w:t>
      </w:r>
    </w:p>
    <w:p w:rsidR="00000000" w:rsidRDefault="00115948">
      <w:pPr>
        <w:pStyle w:val="ab"/>
        <w:rPr>
          <w:rFonts w:cs="David"/>
          <w:sz w:val="24"/>
          <w:rtl/>
        </w:rPr>
      </w:pPr>
      <w:r>
        <w:rPr>
          <w:rFonts w:cs="David"/>
          <w:sz w:val="24"/>
          <w:rtl/>
        </w:rPr>
        <w:tab/>
        <w:t xml:space="preserve">להשאיר 30 יום, כי בתקופה הראשונית כמעט שאין כלום. זאת </w:t>
      </w:r>
      <w:r>
        <w:rPr>
          <w:rFonts w:cs="David"/>
          <w:sz w:val="24"/>
          <w:rtl/>
        </w:rPr>
        <w:t xml:space="preserve">אומרת, ישנם הדברים האלה שהצדיקו מעצר זמני. אחרי 30 יום, אזיי באמת 15 ו15-, ונוריד את 10 הימים.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עירית קאהן:</w:t>
      </w:r>
      <w:r>
        <w:rPr>
          <w:rFonts w:cs="David"/>
          <w:sz w:val="24"/>
          <w:rtl/>
        </w:rPr>
        <w:tab/>
        <w:t xml:space="preserve">למרות שבפועל זה לא יקרה, אבל לא משנה.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יעל דיין:</w:t>
      </w:r>
      <w:r>
        <w:rPr>
          <w:rFonts w:cs="David"/>
          <w:sz w:val="24"/>
          <w:rtl/>
        </w:rPr>
        <w:tab/>
        <w:t xml:space="preserve">אם  את אומרת לי מראש, זה לא יקרה, כי אז </w:t>
      </w:r>
    </w:p>
    <w:p w:rsidR="00000000" w:rsidRDefault="00115948">
      <w:pPr>
        <w:pStyle w:val="ab"/>
        <w:rPr>
          <w:rFonts w:cs="David"/>
          <w:sz w:val="24"/>
          <w:rtl/>
        </w:rPr>
      </w:pPr>
      <w:r>
        <w:rPr>
          <w:rFonts w:cs="David"/>
          <w:sz w:val="24"/>
          <w:rtl/>
        </w:rPr>
        <w:tab/>
        <w:t xml:space="preserve">אין מה להתווכח. אם זה בין כה לא יקרה, כי אז מתאימים את </w:t>
      </w:r>
      <w:r>
        <w:rPr>
          <w:rFonts w:cs="David"/>
          <w:sz w:val="24"/>
          <w:rtl/>
        </w:rPr>
        <w:t xml:space="preserve">החוק למציאות המיטבית לכם והמזערית לנעצר. </w:t>
      </w:r>
    </w:p>
    <w:p w:rsidR="00000000" w:rsidRDefault="00115948">
      <w:pPr>
        <w:pStyle w:val="ab"/>
        <w:rPr>
          <w:rFonts w:cs="David"/>
          <w:sz w:val="24"/>
          <w:rtl/>
        </w:rPr>
      </w:pPr>
    </w:p>
    <w:p w:rsidR="00000000" w:rsidRDefault="00115948">
      <w:pPr>
        <w:pStyle w:val="ab"/>
        <w:rPr>
          <w:rFonts w:cs="David"/>
          <w:b/>
          <w:bCs/>
          <w:sz w:val="24"/>
          <w:u w:val="single"/>
          <w:rtl/>
        </w:rPr>
      </w:pPr>
    </w:p>
    <w:p w:rsidR="00000000" w:rsidRDefault="00115948">
      <w:pPr>
        <w:pStyle w:val="ab"/>
        <w:rPr>
          <w:rFonts w:cs="David"/>
          <w:sz w:val="24"/>
          <w:rtl/>
        </w:rPr>
      </w:pPr>
      <w:r>
        <w:rPr>
          <w:rFonts w:cs="David"/>
          <w:b/>
          <w:bCs/>
          <w:sz w:val="24"/>
          <w:u w:val="single"/>
          <w:rtl/>
        </w:rPr>
        <w:t>היו"ר אמנון רובינשטיין:</w:t>
      </w:r>
      <w:r>
        <w:rPr>
          <w:rFonts w:cs="David"/>
          <w:sz w:val="24"/>
          <w:rtl/>
        </w:rPr>
        <w:tab/>
        <w:t xml:space="preserve">גברת  יעל  דיין, האם  את  מוכנה  לקבל את </w:t>
      </w:r>
    </w:p>
    <w:p w:rsidR="00000000" w:rsidRDefault="00115948">
      <w:pPr>
        <w:pStyle w:val="ab"/>
        <w:rPr>
          <w:rFonts w:cs="David"/>
          <w:sz w:val="24"/>
          <w:rtl/>
        </w:rPr>
      </w:pPr>
      <w:r>
        <w:rPr>
          <w:rFonts w:cs="David"/>
          <w:sz w:val="24"/>
          <w:rtl/>
        </w:rPr>
        <w:tab/>
        <w:t xml:space="preserve">ההצעה הזאת?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גלוריה וייסמן:</w:t>
      </w:r>
      <w:r>
        <w:rPr>
          <w:rFonts w:cs="David"/>
          <w:sz w:val="24"/>
          <w:rtl/>
        </w:rPr>
        <w:tab/>
        <w:t xml:space="preserve">30, ו15- פלוס 15.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יעל דיין:</w:t>
      </w:r>
      <w:r>
        <w:rPr>
          <w:rFonts w:cs="David"/>
          <w:sz w:val="24"/>
          <w:rtl/>
        </w:rPr>
        <w:tab/>
        <w:t xml:space="preserve">אני מוכנה, אבל אני מקווה-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שלמה שוהם:</w:t>
      </w:r>
      <w:r>
        <w:rPr>
          <w:rFonts w:cs="David"/>
          <w:sz w:val="24"/>
          <w:rtl/>
        </w:rPr>
        <w:tab/>
        <w:t>זה שאומרים לי היום, אני רוצה כן שיהיה לחץ</w:t>
      </w:r>
    </w:p>
    <w:p w:rsidR="00000000" w:rsidRDefault="00115948">
      <w:pPr>
        <w:pStyle w:val="ab"/>
        <w:rPr>
          <w:rFonts w:cs="David"/>
          <w:sz w:val="24"/>
          <w:rtl/>
        </w:rPr>
      </w:pPr>
      <w:r>
        <w:rPr>
          <w:rFonts w:cs="David"/>
          <w:sz w:val="24"/>
          <w:rtl/>
        </w:rPr>
        <w:tab/>
        <w:t>במדי</w:t>
      </w:r>
      <w:r>
        <w:rPr>
          <w:rFonts w:cs="David"/>
          <w:sz w:val="24"/>
          <w:rtl/>
        </w:rPr>
        <w:t xml:space="preserve">נת ישראל, שכן  יהיה  מישהו  שיגיד,  גם </w:t>
      </w:r>
    </w:p>
    <w:p w:rsidR="00000000" w:rsidRDefault="00115948">
      <w:pPr>
        <w:pStyle w:val="ab"/>
        <w:rPr>
          <w:rFonts w:cs="David"/>
          <w:sz w:val="24"/>
          <w:rtl/>
        </w:rPr>
      </w:pPr>
      <w:r>
        <w:rPr>
          <w:rFonts w:cs="David"/>
          <w:sz w:val="24"/>
          <w:rtl/>
        </w:rPr>
        <w:t xml:space="preserve">המדינה מבקשת ההסגרה - שיעשו מאמץ.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קנת מאן:</w:t>
      </w:r>
      <w:r>
        <w:rPr>
          <w:rFonts w:cs="David"/>
          <w:sz w:val="24"/>
          <w:rtl/>
        </w:rPr>
        <w:tab/>
        <w:t>אני  מבין  את הבעיה המינהלית, אבל לי נראה</w:t>
      </w:r>
    </w:p>
    <w:p w:rsidR="00000000" w:rsidRDefault="00115948">
      <w:pPr>
        <w:pStyle w:val="ab"/>
        <w:rPr>
          <w:rFonts w:cs="David"/>
          <w:sz w:val="24"/>
          <w:rtl/>
        </w:rPr>
      </w:pPr>
      <w:r>
        <w:rPr>
          <w:rFonts w:cs="David"/>
          <w:sz w:val="24"/>
          <w:rtl/>
        </w:rPr>
        <w:tab/>
        <w:t>שלהביא את הבקשה חזרה לבית המשפט אחרי 15 יום ולהסביר שלא יכולנו להסתדר, אזיי בית המשפט יאריך את זה - לי נדמה שזה מתאים לקבוע 15 י</w:t>
      </w:r>
      <w:r>
        <w:rPr>
          <w:rFonts w:cs="David"/>
          <w:sz w:val="24"/>
          <w:rtl/>
        </w:rPr>
        <w:t xml:space="preserve">מים כמו שזה היה. זה לא-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היו"ר אמנון רובינשטיין:</w:t>
      </w:r>
      <w:r>
        <w:rPr>
          <w:rFonts w:cs="David"/>
          <w:sz w:val="24"/>
          <w:rtl/>
        </w:rPr>
        <w:tab/>
        <w:t>הנקודה  ברורה.  תודה  רבה. אני רוצה להציע</w:t>
      </w:r>
    </w:p>
    <w:p w:rsidR="00000000" w:rsidRDefault="00115948">
      <w:pPr>
        <w:pStyle w:val="ab"/>
        <w:rPr>
          <w:rFonts w:cs="David"/>
          <w:sz w:val="24"/>
          <w:rtl/>
        </w:rPr>
      </w:pPr>
      <w:r>
        <w:rPr>
          <w:rFonts w:cs="David"/>
          <w:sz w:val="24"/>
          <w:rtl/>
        </w:rPr>
        <w:tab/>
        <w:t xml:space="preserve">הצעת פשרה. אני מציע 20, 20 ו20-.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שלמה שוהם:</w:t>
      </w:r>
      <w:r>
        <w:rPr>
          <w:rFonts w:cs="David"/>
          <w:sz w:val="24"/>
          <w:rtl/>
        </w:rPr>
        <w:tab/>
        <w:t>למה לא ללכת ל15-, שיש לנו  בחוק המעצרים?</w:t>
      </w:r>
    </w:p>
    <w:p w:rsidR="00000000" w:rsidRDefault="00115948">
      <w:pPr>
        <w:pStyle w:val="ab"/>
        <w:rPr>
          <w:rFonts w:cs="David"/>
          <w:sz w:val="24"/>
          <w:rtl/>
        </w:rPr>
      </w:pPr>
      <w:r>
        <w:rPr>
          <w:rFonts w:cs="David"/>
          <w:sz w:val="24"/>
          <w:rtl/>
        </w:rPr>
        <w:tab/>
        <w:t xml:space="preserve">למה   ללכת   למשהו   שאיננו  מצוי  בחוק </w:t>
      </w:r>
    </w:p>
    <w:p w:rsidR="00000000" w:rsidRDefault="00115948">
      <w:pPr>
        <w:pStyle w:val="ab"/>
        <w:rPr>
          <w:rFonts w:cs="David"/>
          <w:sz w:val="24"/>
          <w:rtl/>
        </w:rPr>
      </w:pPr>
      <w:r>
        <w:rPr>
          <w:rFonts w:cs="David"/>
          <w:sz w:val="24"/>
          <w:rtl/>
        </w:rPr>
        <w:tab/>
        <w:t>המעצרים הישראלי?</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היו"ר אמנון רוב</w:t>
      </w:r>
      <w:r>
        <w:rPr>
          <w:rFonts w:cs="David"/>
          <w:b/>
          <w:bCs/>
          <w:sz w:val="24"/>
          <w:u w:val="single"/>
          <w:rtl/>
        </w:rPr>
        <w:t>ינשטיין:</w:t>
      </w:r>
      <w:r>
        <w:rPr>
          <w:rFonts w:cs="David"/>
          <w:sz w:val="24"/>
          <w:rtl/>
        </w:rPr>
        <w:tab/>
        <w:t xml:space="preserve">זה בכלל איננו דומה לחוק המעצרים.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שלמה שוהם:</w:t>
      </w:r>
      <w:r>
        <w:rPr>
          <w:rFonts w:cs="David"/>
          <w:sz w:val="24"/>
          <w:rtl/>
        </w:rPr>
        <w:tab/>
        <w:t xml:space="preserve">זה נכון שזה איננו דומה.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גלוריה וייסמן:</w:t>
      </w:r>
      <w:r>
        <w:rPr>
          <w:rFonts w:cs="David"/>
          <w:sz w:val="24"/>
          <w:rtl/>
        </w:rPr>
        <w:tab/>
        <w:t xml:space="preserve">סליחה. זה חומר אחר.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שלמה שוהם:</w:t>
      </w:r>
      <w:r>
        <w:rPr>
          <w:rFonts w:cs="David"/>
          <w:sz w:val="24"/>
          <w:rtl/>
        </w:rPr>
        <w:tab/>
        <w:t xml:space="preserve">זה  איננו  דומה,  לא  משום   הפגיעה   </w:t>
      </w:r>
    </w:p>
    <w:p w:rsidR="00000000" w:rsidRDefault="00115948">
      <w:pPr>
        <w:pStyle w:val="ab"/>
        <w:rPr>
          <w:rFonts w:cs="David"/>
          <w:sz w:val="24"/>
          <w:rtl/>
        </w:rPr>
      </w:pPr>
      <w:r>
        <w:rPr>
          <w:rFonts w:cs="David"/>
          <w:sz w:val="24"/>
          <w:rtl/>
        </w:rPr>
        <w:tab/>
        <w:t xml:space="preserve">בחירויות הפרט.   הפגיעה  בחירויות  הפרט  </w:t>
      </w:r>
    </w:p>
    <w:p w:rsidR="00000000" w:rsidRDefault="00115948">
      <w:pPr>
        <w:pStyle w:val="ab"/>
        <w:rPr>
          <w:rFonts w:cs="David"/>
          <w:sz w:val="24"/>
          <w:rtl/>
        </w:rPr>
      </w:pPr>
      <w:r>
        <w:rPr>
          <w:rFonts w:cs="David"/>
          <w:sz w:val="24"/>
          <w:rtl/>
        </w:rPr>
        <w:tab/>
        <w:t xml:space="preserve">היא אותה פגיעה.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גלוריה וייסמן:</w:t>
      </w:r>
      <w:r>
        <w:rPr>
          <w:rFonts w:cs="David"/>
          <w:sz w:val="24"/>
          <w:rtl/>
        </w:rPr>
        <w:tab/>
        <w:t>לא, האיש בר</w:t>
      </w:r>
      <w:r>
        <w:rPr>
          <w:rFonts w:cs="David"/>
          <w:sz w:val="24"/>
          <w:rtl/>
        </w:rPr>
        <w:t xml:space="preserve">ח. האיש  ברח  מהדין  -  זה אינו </w:t>
      </w:r>
    </w:p>
    <w:p w:rsidR="00000000" w:rsidRDefault="00115948">
      <w:pPr>
        <w:pStyle w:val="ab"/>
        <w:rPr>
          <w:rFonts w:cs="David"/>
          <w:sz w:val="24"/>
          <w:rtl/>
        </w:rPr>
      </w:pPr>
      <w:r>
        <w:rPr>
          <w:rFonts w:cs="David"/>
          <w:sz w:val="24"/>
          <w:rtl/>
        </w:rPr>
        <w:tab/>
        <w:t xml:space="preserve">אותו דבר.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שלמה שוהם:</w:t>
      </w:r>
      <w:r>
        <w:rPr>
          <w:rFonts w:cs="David"/>
          <w:sz w:val="24"/>
          <w:rtl/>
        </w:rPr>
        <w:tab/>
        <w:t xml:space="preserve">מדברים על חשוד.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יעל דיין:</w:t>
      </w:r>
      <w:r>
        <w:rPr>
          <w:rFonts w:cs="David"/>
          <w:sz w:val="24"/>
          <w:rtl/>
        </w:rPr>
        <w:tab/>
        <w:t xml:space="preserve">אני מקבלת את ההצעה שלך.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היו"ר אמנון רובינשטיין:</w:t>
      </w:r>
      <w:r>
        <w:rPr>
          <w:rFonts w:cs="David"/>
          <w:sz w:val="24"/>
          <w:rtl/>
        </w:rPr>
        <w:tab/>
        <w:t xml:space="preserve">אנחנו נחליט על זה - שזה  לא  30 יום אלא </w:t>
      </w:r>
    </w:p>
    <w:p w:rsidR="00000000" w:rsidRDefault="00115948">
      <w:pPr>
        <w:pStyle w:val="ab"/>
        <w:rPr>
          <w:rFonts w:cs="David"/>
          <w:sz w:val="24"/>
          <w:rtl/>
        </w:rPr>
      </w:pPr>
      <w:r>
        <w:rPr>
          <w:rFonts w:cs="David"/>
          <w:sz w:val="24"/>
          <w:rtl/>
        </w:rPr>
        <w:tab/>
        <w:t xml:space="preserve">20, 20 ו20-.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עירית קאהן:</w:t>
      </w:r>
      <w:r>
        <w:rPr>
          <w:rFonts w:cs="David"/>
          <w:sz w:val="24"/>
          <w:rtl/>
        </w:rPr>
        <w:tab/>
        <w:t xml:space="preserve">ולתת את 10 הימים להגשת העתירה.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היו"ר אמנון רובינשט</w:t>
      </w:r>
      <w:r>
        <w:rPr>
          <w:rFonts w:cs="David"/>
          <w:b/>
          <w:bCs/>
          <w:sz w:val="24"/>
          <w:u w:val="single"/>
          <w:rtl/>
        </w:rPr>
        <w:t>יין:</w:t>
      </w:r>
      <w:r>
        <w:rPr>
          <w:rFonts w:cs="David"/>
          <w:sz w:val="24"/>
          <w:rtl/>
        </w:rPr>
        <w:tab/>
        <w:t xml:space="preserve">יש 3  תחנות  עד  ל70-.  3  פעמים  צריך  לבוא </w:t>
      </w:r>
    </w:p>
    <w:p w:rsidR="00000000" w:rsidRDefault="00115948">
      <w:pPr>
        <w:pStyle w:val="ab"/>
        <w:rPr>
          <w:rFonts w:cs="David"/>
          <w:sz w:val="24"/>
          <w:rtl/>
        </w:rPr>
      </w:pPr>
      <w:r>
        <w:rPr>
          <w:rFonts w:cs="David"/>
          <w:sz w:val="24"/>
          <w:rtl/>
        </w:rPr>
        <w:tab/>
        <w:t xml:space="preserve">לשופט ולהגיד לו: לא קיבלנו  את  החומר,  או </w:t>
      </w:r>
    </w:p>
    <w:p w:rsidR="00000000" w:rsidRDefault="00115948">
      <w:pPr>
        <w:pStyle w:val="ab"/>
        <w:rPr>
          <w:rFonts w:cs="David"/>
          <w:sz w:val="24"/>
          <w:rtl/>
        </w:rPr>
      </w:pPr>
      <w:r>
        <w:rPr>
          <w:rFonts w:cs="David"/>
          <w:sz w:val="24"/>
          <w:rtl/>
        </w:rPr>
        <w:tab/>
        <w:t xml:space="preserve">שהחומר לא ברור.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יואלה הר-שפי:</w:t>
      </w:r>
      <w:r>
        <w:rPr>
          <w:rFonts w:cs="David"/>
          <w:sz w:val="24"/>
          <w:rtl/>
        </w:rPr>
        <w:tab/>
        <w:t xml:space="preserve">בסדר, אבל בלי 10  הימים הנותרים.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גלוריה וייסמן:</w:t>
      </w:r>
      <w:r>
        <w:rPr>
          <w:rFonts w:cs="David"/>
          <w:sz w:val="24"/>
          <w:rtl/>
        </w:rPr>
        <w:tab/>
        <w:t xml:space="preserve">עם. עם ה10- ימים הנותרים.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היו"ר אמנון רובינשטיין:</w:t>
      </w:r>
      <w:r>
        <w:rPr>
          <w:rFonts w:cs="David"/>
          <w:sz w:val="24"/>
          <w:rtl/>
        </w:rPr>
        <w:tab/>
        <w:t>התחנה  השלישית  היא  ל10-</w:t>
      </w:r>
      <w:r>
        <w:rPr>
          <w:rFonts w:cs="David"/>
          <w:sz w:val="24"/>
          <w:rtl/>
        </w:rPr>
        <w:t xml:space="preserve">  הימים  </w:t>
      </w:r>
    </w:p>
    <w:p w:rsidR="00000000" w:rsidRDefault="00115948">
      <w:pPr>
        <w:pStyle w:val="ab"/>
        <w:rPr>
          <w:rFonts w:cs="David"/>
          <w:sz w:val="24"/>
          <w:rtl/>
        </w:rPr>
      </w:pPr>
      <w:r>
        <w:rPr>
          <w:rFonts w:cs="David"/>
          <w:sz w:val="24"/>
          <w:rtl/>
        </w:rPr>
        <w:tab/>
        <w:t xml:space="preserve">הנוספים. סליחה, גברת יעל דיין, אנחנו מאשרים את הסעיף הזה, בכפוף להערה שלי, ונראה את הניסוח בישיבה הבאה, ונאשר את זה.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קנת מאן:</w:t>
      </w:r>
      <w:r>
        <w:rPr>
          <w:rFonts w:cs="David"/>
          <w:sz w:val="24"/>
          <w:rtl/>
        </w:rPr>
        <w:tab/>
        <w:t>החוק  דורש  שתהיה  ביקורת  שיפוטית,</w:t>
      </w:r>
    </w:p>
    <w:p w:rsidR="00000000" w:rsidRDefault="00115948">
      <w:pPr>
        <w:pStyle w:val="ab"/>
        <w:rPr>
          <w:rFonts w:cs="David"/>
          <w:sz w:val="24"/>
          <w:rtl/>
        </w:rPr>
      </w:pPr>
      <w:r>
        <w:rPr>
          <w:rFonts w:cs="David"/>
          <w:sz w:val="24"/>
          <w:rtl/>
        </w:rPr>
        <w:tab/>
        <w:t xml:space="preserve">ואנחנו יודעים מדוע.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הערה:</w:t>
      </w:r>
      <w:r>
        <w:rPr>
          <w:rFonts w:cs="David"/>
          <w:sz w:val="24"/>
          <w:rtl/>
        </w:rPr>
        <w:tab/>
        <w:t xml:space="preserve">אבל הוא איננו מפעיל ביקורת שיפוטית.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קנת מאן:</w:t>
      </w:r>
      <w:r>
        <w:rPr>
          <w:rFonts w:cs="David"/>
          <w:sz w:val="24"/>
          <w:rtl/>
        </w:rPr>
        <w:tab/>
        <w:t>הוא צ</w:t>
      </w:r>
      <w:r>
        <w:rPr>
          <w:rFonts w:cs="David"/>
          <w:sz w:val="24"/>
          <w:rtl/>
        </w:rPr>
        <w:t>ריך לדעת לתמוך בכל מעצר. צריך לדעת</w:t>
      </w:r>
    </w:p>
    <w:p w:rsidR="00000000" w:rsidRDefault="00115948">
      <w:pPr>
        <w:pStyle w:val="ab"/>
        <w:rPr>
          <w:rFonts w:cs="David"/>
          <w:sz w:val="24"/>
          <w:rtl/>
        </w:rPr>
      </w:pPr>
      <w:r>
        <w:rPr>
          <w:rFonts w:cs="David"/>
          <w:sz w:val="24"/>
          <w:rtl/>
        </w:rPr>
        <w:tab/>
        <w:t>מה עשיתם, ומה לא עשיתם.</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היו"ר אמנון רובינשטיין:</w:t>
      </w:r>
      <w:r>
        <w:rPr>
          <w:rFonts w:cs="David"/>
          <w:sz w:val="24"/>
          <w:rtl/>
        </w:rPr>
        <w:tab/>
        <w:t xml:space="preserve">סעיף 7 ו8-.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גלוריה וייסמן:</w:t>
      </w:r>
      <w:r>
        <w:rPr>
          <w:rFonts w:cs="David"/>
          <w:sz w:val="24"/>
          <w:rtl/>
        </w:rPr>
        <w:tab/>
        <w:t xml:space="preserve">סעיף   7   צריך   לבטל,   מכיוון   שאלה   חלק </w:t>
      </w:r>
    </w:p>
    <w:p w:rsidR="00000000" w:rsidRDefault="00115948">
      <w:pPr>
        <w:pStyle w:val="ab"/>
        <w:rPr>
          <w:rFonts w:cs="David"/>
          <w:sz w:val="24"/>
          <w:rtl/>
        </w:rPr>
      </w:pPr>
      <w:r>
        <w:rPr>
          <w:rFonts w:cs="David"/>
          <w:sz w:val="24"/>
          <w:rtl/>
        </w:rPr>
        <w:tab/>
        <w:t>מהסייגים. בסעיף 8 שוב זה דבר טכני. עם התוספת של: "(ב) על אף האמור בסעיף קטן (א), רשאי בית המשפ</w:t>
      </w:r>
      <w:r>
        <w:rPr>
          <w:rFonts w:cs="David"/>
          <w:sz w:val="24"/>
          <w:rtl/>
        </w:rPr>
        <w:t xml:space="preserve">ט, בלא בדיקת הראיות, להכריז על מבוקש כבר-הסגרה אם המבוקש ביקש זאת".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עירית קאהן:</w:t>
      </w:r>
      <w:r>
        <w:rPr>
          <w:rFonts w:cs="David"/>
          <w:sz w:val="24"/>
          <w:rtl/>
        </w:rPr>
        <w:tab/>
        <w:t xml:space="preserve">זה  היה  לנו   כמה  פעמים.  מה  שקרה,  היינו </w:t>
      </w:r>
    </w:p>
    <w:p w:rsidR="00000000" w:rsidRDefault="00115948">
      <w:pPr>
        <w:pStyle w:val="ab"/>
        <w:rPr>
          <w:rFonts w:cs="David"/>
          <w:sz w:val="24"/>
          <w:rtl/>
        </w:rPr>
      </w:pPr>
      <w:r>
        <w:rPr>
          <w:rFonts w:cs="David"/>
          <w:sz w:val="24"/>
          <w:rtl/>
        </w:rPr>
        <w:tab/>
        <w:t>בצורה פרטיזנית, מאחר שלא הייתה אפשרות שאדם יגיד שהוא רוצה להיות בר-הסגרה ולנסוע ישר לארץ המבקשת - הוא איננו רוצה לעבור את כל הה</w:t>
      </w:r>
      <w:r>
        <w:rPr>
          <w:rFonts w:cs="David"/>
          <w:sz w:val="24"/>
          <w:rtl/>
        </w:rPr>
        <w:t>ליך בארץ. אזיי אמרנו לשופט:  תגיד שלפי סעיף 9 יש ראיות לכאורה המחזיקות את הכרזתו כבר-הסגרה. אבל האדם אמר: אינני חושב שיש ראיות לכאורה נגדי, כי אני חושב שאני חף מפשע, אבל אני רוצה לנסוע ולהוכיח את זה. מאחר שלא היה הסדר בחוק, לא ידענו לצאת מזה. אמרנו, בית המ</w:t>
      </w:r>
      <w:r>
        <w:rPr>
          <w:rFonts w:cs="David"/>
          <w:sz w:val="24"/>
          <w:rtl/>
        </w:rPr>
        <w:t xml:space="preserve">שפט יוכל להכריז עליו כבר הסגרה, לפי רצונו.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היו"ר אמנון רובינשטיין:</w:t>
      </w:r>
      <w:r>
        <w:rPr>
          <w:rFonts w:cs="David"/>
          <w:sz w:val="24"/>
          <w:rtl/>
        </w:rPr>
        <w:tab/>
        <w:t xml:space="preserve">בסדר.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גלוריה וייסמן:</w:t>
      </w:r>
      <w:r>
        <w:rPr>
          <w:rFonts w:cs="David"/>
          <w:sz w:val="24"/>
          <w:rtl/>
        </w:rPr>
        <w:tab/>
        <w:t>אבל אז הוא מוסגר. זאת אומרת, שכל ההגנות</w:t>
      </w:r>
    </w:p>
    <w:p w:rsidR="00000000" w:rsidRDefault="00115948">
      <w:pPr>
        <w:pStyle w:val="ab"/>
        <w:rPr>
          <w:rFonts w:cs="David"/>
          <w:sz w:val="24"/>
          <w:rtl/>
        </w:rPr>
      </w:pPr>
      <w:r>
        <w:rPr>
          <w:rFonts w:cs="David"/>
          <w:sz w:val="24"/>
          <w:rtl/>
        </w:rPr>
        <w:tab/>
        <w:t xml:space="preserve">של חוק ההסגרה, הכל חל עליו.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היו"ר אמנון רובינשטיין:</w:t>
      </w:r>
      <w:r>
        <w:rPr>
          <w:rFonts w:cs="David"/>
          <w:sz w:val="24"/>
          <w:rtl/>
        </w:rPr>
        <w:tab/>
        <w:t xml:space="preserve">סעיף 9. זה גם כן עניין טכני.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גלוריה וייסמן:</w:t>
      </w:r>
      <w:r>
        <w:rPr>
          <w:rFonts w:cs="David"/>
          <w:sz w:val="24"/>
          <w:rtl/>
        </w:rPr>
        <w:tab/>
        <w:t xml:space="preserve">סעיף 9 זה שוב טכני, כי </w:t>
      </w:r>
      <w:r>
        <w:rPr>
          <w:rFonts w:cs="David"/>
          <w:sz w:val="24"/>
          <w:rtl/>
        </w:rPr>
        <w:t xml:space="preserve">זה שוב הסייגים.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היו"ר אמנון רובינשטיין:</w:t>
      </w:r>
      <w:r>
        <w:rPr>
          <w:rFonts w:cs="David"/>
          <w:sz w:val="24"/>
          <w:rtl/>
        </w:rPr>
        <w:tab/>
        <w:t xml:space="preserve">וסעיף 10?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גלוריה וייסמן:</w:t>
      </w:r>
      <w:r>
        <w:rPr>
          <w:rFonts w:cs="David"/>
          <w:sz w:val="24"/>
          <w:rtl/>
        </w:rPr>
        <w:tab/>
        <w:t xml:space="preserve">סעיף  10  גם הוא טכני, מכיוון ששם יש אזכור </w:t>
      </w:r>
    </w:p>
    <w:p w:rsidR="00000000" w:rsidRDefault="00115948">
      <w:pPr>
        <w:pStyle w:val="ab"/>
        <w:rPr>
          <w:rFonts w:cs="David"/>
          <w:sz w:val="24"/>
          <w:rtl/>
        </w:rPr>
      </w:pPr>
      <w:r>
        <w:rPr>
          <w:rFonts w:cs="David"/>
          <w:sz w:val="24"/>
          <w:rtl/>
        </w:rPr>
        <w:tab/>
        <w:t xml:space="preserve">של סייגים. אזיי  אנחנו  הזכרנו  כמה  סייגים,  </w:t>
      </w:r>
    </w:p>
    <w:p w:rsidR="00000000" w:rsidRDefault="00115948">
      <w:pPr>
        <w:pStyle w:val="ab"/>
        <w:rPr>
          <w:rFonts w:cs="David"/>
          <w:sz w:val="24"/>
          <w:rtl/>
        </w:rPr>
      </w:pPr>
      <w:r>
        <w:rPr>
          <w:rFonts w:cs="David"/>
          <w:sz w:val="24"/>
          <w:rtl/>
        </w:rPr>
        <w:tab/>
        <w:t xml:space="preserve">כפי שהם, במקום אחר. </w:t>
      </w:r>
    </w:p>
    <w:p w:rsidR="00000000" w:rsidRDefault="00115948">
      <w:pPr>
        <w:pStyle w:val="ab"/>
        <w:rPr>
          <w:rFonts w:cs="David"/>
          <w:sz w:val="24"/>
          <w:rtl/>
        </w:rPr>
      </w:pPr>
    </w:p>
    <w:p w:rsidR="00000000" w:rsidRDefault="00115948">
      <w:pPr>
        <w:pStyle w:val="ab"/>
        <w:rPr>
          <w:rFonts w:cs="David"/>
          <w:b/>
          <w:bCs/>
          <w:sz w:val="24"/>
          <w:rtl/>
        </w:rPr>
      </w:pPr>
      <w:r>
        <w:rPr>
          <w:rFonts w:cs="David"/>
          <w:b/>
          <w:bCs/>
          <w:sz w:val="24"/>
          <w:u w:val="single"/>
          <w:rtl/>
        </w:rPr>
        <w:t>היו"ר אמנון רובינשטיין:</w:t>
      </w:r>
      <w:r>
        <w:rPr>
          <w:rFonts w:cs="David"/>
          <w:sz w:val="24"/>
          <w:rtl/>
        </w:rPr>
        <w:tab/>
        <w:t xml:space="preserve">טוב. אז אני אומר, </w:t>
      </w:r>
      <w:r>
        <w:rPr>
          <w:rFonts w:cs="David"/>
          <w:b/>
          <w:bCs/>
          <w:sz w:val="24"/>
          <w:rtl/>
        </w:rPr>
        <w:t>סעיף 7, 8, 9, 10 מאושרים</w:t>
      </w:r>
    </w:p>
    <w:p w:rsidR="00000000" w:rsidRDefault="00115948">
      <w:pPr>
        <w:pStyle w:val="ab"/>
        <w:rPr>
          <w:rFonts w:cs="David"/>
          <w:sz w:val="24"/>
          <w:rtl/>
        </w:rPr>
      </w:pPr>
      <w:r>
        <w:rPr>
          <w:rFonts w:cs="David"/>
          <w:b/>
          <w:bCs/>
          <w:sz w:val="24"/>
          <w:rtl/>
        </w:rPr>
        <w:tab/>
        <w:t>לקרי</w:t>
      </w:r>
      <w:r>
        <w:rPr>
          <w:rFonts w:cs="David"/>
          <w:b/>
          <w:bCs/>
          <w:sz w:val="24"/>
          <w:rtl/>
        </w:rPr>
        <w:t xml:space="preserve">אה שנייה. </w:t>
      </w:r>
      <w:r>
        <w:rPr>
          <w:rFonts w:cs="David"/>
          <w:sz w:val="24"/>
          <w:rtl/>
        </w:rPr>
        <w:t xml:space="preserve">סעיף 11.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גלוריה וייסמן:</w:t>
      </w:r>
      <w:r>
        <w:rPr>
          <w:rFonts w:cs="David"/>
          <w:sz w:val="24"/>
          <w:rtl/>
        </w:rPr>
        <w:tab/>
        <w:t xml:space="preserve">סעיף 11 :  "בסעיף 11א לחוק העיקרי, האמור </w:t>
      </w:r>
    </w:p>
    <w:p w:rsidR="00000000" w:rsidRDefault="00115948">
      <w:pPr>
        <w:pStyle w:val="ab"/>
        <w:rPr>
          <w:rFonts w:cs="David"/>
          <w:sz w:val="24"/>
          <w:rtl/>
        </w:rPr>
      </w:pPr>
      <w:r>
        <w:rPr>
          <w:rFonts w:cs="David"/>
          <w:sz w:val="24"/>
          <w:rtl/>
        </w:rPr>
        <w:tab/>
        <w:t xml:space="preserve">בו יסומן (א) ואחריו יבוא: "(ב) מבוקש שהוכרז כבר הסגרה, והוסגר זמנית למדינה המבקשת, הורשע בה והוטל עליו עונש מאסר, ובטרם נשא באותה מדינה את כל עונשו הוחזר לישראל כאמור בסעיף קטן </w:t>
      </w:r>
      <w:r>
        <w:rPr>
          <w:rFonts w:cs="David"/>
          <w:sz w:val="24"/>
          <w:rtl/>
        </w:rPr>
        <w:t>(א), יועבר, עם סיום נשיאת עונשו בישראל, למדינה המבקשת לנשיאת העונש שהוטל עליו בה, או החלק ממנו שטרם נשא, והכל אם לא הוסכם אחרת בין מדינת ישראל לבין המדינה המבקשת."</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היו"ר אמנון רובינשטיין:</w:t>
      </w:r>
      <w:r>
        <w:rPr>
          <w:rFonts w:cs="David"/>
          <w:sz w:val="24"/>
          <w:rtl/>
        </w:rPr>
        <w:tab/>
        <w:t xml:space="preserve">תני לנו דוגמה מתי זה חל.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גלוריה וייסמן:</w:t>
      </w:r>
      <w:r>
        <w:rPr>
          <w:rFonts w:cs="David"/>
          <w:sz w:val="24"/>
          <w:rtl/>
        </w:rPr>
        <w:tab/>
        <w:t>יש אדם שעומד לדין כאן ביש</w:t>
      </w:r>
      <w:r>
        <w:rPr>
          <w:rFonts w:cs="David"/>
          <w:sz w:val="24"/>
          <w:rtl/>
        </w:rPr>
        <w:t>ראל, ומדינה</w:t>
      </w:r>
    </w:p>
    <w:p w:rsidR="00000000" w:rsidRDefault="00115948">
      <w:pPr>
        <w:pStyle w:val="ab"/>
        <w:rPr>
          <w:rFonts w:cs="David"/>
          <w:sz w:val="24"/>
          <w:rtl/>
        </w:rPr>
      </w:pPr>
      <w:r>
        <w:rPr>
          <w:rFonts w:cs="David"/>
          <w:sz w:val="24"/>
          <w:rtl/>
        </w:rPr>
        <w:tab/>
        <w:t xml:space="preserve">אחרת מבקשת את הסגרתו, בגין עבירה אחרת, והמדינה מבקשת אותו מכיוון שלמשל העדים הם בגיל מאד מתקדם  - זאת אומרת, אם יחכו עד שההליך המשפטי בישראל יסתיים ועד שהוא יישא את עונשו בישראל - אזיי אנחנו נסגיר אותו, כי אז כבר שם לא יוכלו להעמיד אותו לדין. </w:t>
      </w:r>
      <w:r>
        <w:rPr>
          <w:rFonts w:cs="David"/>
          <w:sz w:val="24"/>
          <w:rtl/>
        </w:rPr>
        <w:t>אזיי מדינת ישראל מסכימה - קודם כל יש דיון והכרזה כרגיל לגביו, והמדינה מסכימה להעביר אותו, ובלבד שיחזירו אותו לישראל כדי שיסיים כאן את ההליך הפלילי ושיסיים את נשיאת העונש. עכשיו, אנחנו אומרים, כשהכל נגמר כאן בישראל, אנחנו איננו צריכים שוב הכרזה חדשה, אלא פש</w:t>
      </w:r>
      <w:r>
        <w:rPr>
          <w:rFonts w:cs="David"/>
          <w:sz w:val="24"/>
          <w:rtl/>
        </w:rPr>
        <w:t xml:space="preserve">וט מאד, אפשר להעביר אותו-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היו"ר אמנון רובינשטיין:</w:t>
      </w:r>
      <w:r>
        <w:rPr>
          <w:rFonts w:cs="David"/>
          <w:sz w:val="24"/>
          <w:rtl/>
        </w:rPr>
        <w:tab/>
        <w:t xml:space="preserve">זו הכרזה שתקפה גם לאחר פסק הדין.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גלוריה וייסמן:</w:t>
      </w:r>
      <w:r>
        <w:rPr>
          <w:rFonts w:cs="David"/>
          <w:sz w:val="24"/>
          <w:rtl/>
        </w:rPr>
        <w:tab/>
        <w:t xml:space="preserve">נכון. זה מה שנאמר  כאן. סעיף 12 - בסעיף 15 </w:t>
      </w:r>
    </w:p>
    <w:p w:rsidR="00000000" w:rsidRDefault="00115948">
      <w:pPr>
        <w:pStyle w:val="ab"/>
        <w:rPr>
          <w:rFonts w:cs="David"/>
          <w:sz w:val="24"/>
          <w:rtl/>
        </w:rPr>
      </w:pPr>
      <w:r>
        <w:rPr>
          <w:rFonts w:cs="David"/>
          <w:sz w:val="24"/>
          <w:rtl/>
        </w:rPr>
        <w:tab/>
        <w:t>לחוק העיקרי, במקום "מותר להחזיקו במשמורת עד להסגרתו" יבוא "רשאי בית המשפט לצוות על החזקתו במשמורת עד להסגרתו"</w:t>
      </w:r>
      <w:r>
        <w:rPr>
          <w:rFonts w:cs="David"/>
          <w:sz w:val="24"/>
          <w:rtl/>
        </w:rPr>
        <w:t xml:space="preserve">. סעיף 15 הוא הסעיף שאומר ככה: "מבוקש שהוכרז בר הסגרה, מותר להחזיקו במשמורת עד להסגרתו, אם לא בוטלה הכרזה בערעור או על פי סעיף כך וכך. 19." עכשיו, לא נאמר כאן מי צריך לקבוע, אזיי אנחנו אומרים: מי שצריך לקבוע זה בית המשפט.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היו"ר אמנון רובינשטיין:</w:t>
      </w:r>
      <w:r>
        <w:rPr>
          <w:rFonts w:cs="David"/>
          <w:sz w:val="24"/>
          <w:rtl/>
        </w:rPr>
        <w:tab/>
        <w:t>אותו  בי</w:t>
      </w:r>
      <w:r>
        <w:rPr>
          <w:rFonts w:cs="David"/>
          <w:sz w:val="24"/>
          <w:rtl/>
        </w:rPr>
        <w:t xml:space="preserve">ת  משפט  שהכריז  עליו  כבר-הסגרה. </w:t>
      </w:r>
    </w:p>
    <w:p w:rsidR="00000000" w:rsidRDefault="00115948">
      <w:pPr>
        <w:pStyle w:val="ab"/>
        <w:rPr>
          <w:rFonts w:cs="David"/>
          <w:sz w:val="24"/>
          <w:rtl/>
        </w:rPr>
      </w:pPr>
      <w:r>
        <w:rPr>
          <w:rFonts w:cs="David"/>
          <w:sz w:val="24"/>
          <w:rtl/>
        </w:rPr>
        <w:tab/>
        <w:t xml:space="preserve">דרך אגב,   מה   הזמן   הממוצע   שאנשים  </w:t>
      </w:r>
    </w:p>
    <w:p w:rsidR="00000000" w:rsidRDefault="00115948">
      <w:pPr>
        <w:pStyle w:val="ab"/>
        <w:rPr>
          <w:rFonts w:cs="David"/>
          <w:sz w:val="24"/>
          <w:rtl/>
        </w:rPr>
      </w:pPr>
      <w:r>
        <w:rPr>
          <w:rFonts w:cs="David"/>
          <w:sz w:val="24"/>
          <w:rtl/>
        </w:rPr>
        <w:tab/>
        <w:t xml:space="preserve">יושבים במשמורת?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עירית קאהן:</w:t>
      </w:r>
      <w:r>
        <w:rPr>
          <w:rFonts w:cs="David"/>
          <w:sz w:val="24"/>
          <w:rtl/>
        </w:rPr>
        <w:tab/>
        <w:t xml:space="preserve">במשמורת  ובמאסר.  כבר   הייתה   לנו  </w:t>
      </w:r>
    </w:p>
    <w:p w:rsidR="00000000" w:rsidRDefault="00115948">
      <w:pPr>
        <w:pStyle w:val="ab"/>
        <w:rPr>
          <w:rFonts w:cs="David"/>
          <w:sz w:val="24"/>
          <w:rtl/>
        </w:rPr>
      </w:pPr>
      <w:r>
        <w:rPr>
          <w:rFonts w:cs="David"/>
          <w:sz w:val="24"/>
          <w:rtl/>
        </w:rPr>
        <w:tab/>
        <w:t>משמורת. למשל, לפני שבן אדם נסע לחוץ לארץ, העבירו אותו למקום מסוים במטה הארצי, שהיה לא בית סוהר אמיתי, כדי להע</w:t>
      </w:r>
      <w:r>
        <w:rPr>
          <w:rFonts w:cs="David"/>
          <w:sz w:val="24"/>
          <w:rtl/>
        </w:rPr>
        <w:t xml:space="preserve">ביר אותו. במשמורת - זה שיש עליו השגחה - זאת הכוונה.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היו"ר אמנון רובינשטיין:</w:t>
      </w:r>
      <w:r>
        <w:rPr>
          <w:rFonts w:cs="David"/>
          <w:sz w:val="24"/>
          <w:rtl/>
        </w:rPr>
        <w:tab/>
        <w:t xml:space="preserve">אזיי מתי שולחים למעצר ומתי למשמורת?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עירית קאהן:</w:t>
      </w:r>
      <w:r>
        <w:rPr>
          <w:rFonts w:cs="David"/>
          <w:sz w:val="24"/>
          <w:rtl/>
        </w:rPr>
        <w:tab/>
        <w:t>המשמורת  זה אותו דבר. בדרך כלל אדם יושב</w:t>
      </w:r>
    </w:p>
    <w:p w:rsidR="00000000" w:rsidRDefault="00115948">
      <w:pPr>
        <w:pStyle w:val="ab"/>
        <w:rPr>
          <w:rFonts w:cs="David"/>
          <w:sz w:val="24"/>
          <w:rtl/>
        </w:rPr>
      </w:pPr>
      <w:r>
        <w:rPr>
          <w:rFonts w:cs="David"/>
          <w:sz w:val="24"/>
          <w:rtl/>
        </w:rPr>
        <w:tab/>
        <w:t>במעצר עד שהוא נוסע לחוץ לארץ. היה פעם אדם, לדוגמה, שהוכרז כבר הסגרה, ונתנו לו לצאת לסדר</w:t>
      </w:r>
      <w:r>
        <w:rPr>
          <w:rFonts w:cs="David"/>
          <w:sz w:val="24"/>
          <w:rtl/>
        </w:rPr>
        <w:t xml:space="preserve"> את ענייניו-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היו"ר אמנון רובינשטיין:</w:t>
      </w:r>
      <w:r>
        <w:rPr>
          <w:rFonts w:cs="David"/>
          <w:sz w:val="24"/>
          <w:rtl/>
        </w:rPr>
        <w:tab/>
        <w:t xml:space="preserve">לא.  הטענה   נגד   זה,   שהאנשים   האלה  לא </w:t>
      </w:r>
    </w:p>
    <w:p w:rsidR="00000000" w:rsidRDefault="00115948">
      <w:pPr>
        <w:pStyle w:val="ab"/>
        <w:rPr>
          <w:rFonts w:cs="David"/>
          <w:sz w:val="24"/>
          <w:rtl/>
        </w:rPr>
      </w:pPr>
      <w:r>
        <w:rPr>
          <w:rFonts w:cs="David"/>
          <w:sz w:val="24"/>
          <w:rtl/>
        </w:rPr>
        <w:tab/>
        <w:t xml:space="preserve">הורשעו ומוחזקים בתנאים תת אנושיים, בחדרי מעצר ישראליים, שהם יותר גרועים מבית סוהר.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גלוריה וייסמן:</w:t>
      </w:r>
      <w:r>
        <w:rPr>
          <w:rFonts w:cs="David"/>
          <w:sz w:val="24"/>
          <w:rtl/>
        </w:rPr>
        <w:tab/>
        <w:t xml:space="preserve">לא.  אבל  יש כאן הוראות.  אם  אין  לוקחים </w:t>
      </w:r>
    </w:p>
    <w:p w:rsidR="00000000" w:rsidRDefault="00115948">
      <w:pPr>
        <w:pStyle w:val="ab"/>
        <w:rPr>
          <w:rFonts w:cs="David"/>
          <w:sz w:val="24"/>
          <w:rtl/>
        </w:rPr>
      </w:pPr>
      <w:r>
        <w:rPr>
          <w:rFonts w:cs="David"/>
          <w:sz w:val="24"/>
          <w:rtl/>
        </w:rPr>
        <w:tab/>
        <w:t>אותם,  אם  לא  מעבירים  אות</w:t>
      </w:r>
      <w:r>
        <w:rPr>
          <w:rFonts w:cs="David"/>
          <w:sz w:val="24"/>
          <w:rtl/>
        </w:rPr>
        <w:t xml:space="preserve">ם,  אזיי  </w:t>
      </w:r>
    </w:p>
    <w:p w:rsidR="00000000" w:rsidRDefault="00115948">
      <w:pPr>
        <w:pStyle w:val="ab"/>
        <w:rPr>
          <w:rFonts w:cs="David"/>
          <w:sz w:val="24"/>
          <w:rtl/>
        </w:rPr>
      </w:pPr>
      <w:r>
        <w:rPr>
          <w:rFonts w:cs="David"/>
          <w:sz w:val="24"/>
          <w:rtl/>
        </w:rPr>
        <w:tab/>
        <w:t>ישחררו אותו.</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היו"ר אמנון רובינשטיין:</w:t>
      </w:r>
      <w:r>
        <w:rPr>
          <w:rFonts w:cs="David"/>
          <w:sz w:val="24"/>
          <w:rtl/>
        </w:rPr>
        <w:tab/>
        <w:t xml:space="preserve">זה אינו שייך לסעיף הזה. זה איננו שייך.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הערה:</w:t>
      </w:r>
      <w:r>
        <w:rPr>
          <w:rFonts w:cs="David"/>
          <w:sz w:val="24"/>
          <w:rtl/>
        </w:rPr>
        <w:tab/>
        <w:t xml:space="preserve">זה יכול להיות מעצר בית.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עירית קאהן:</w:t>
      </w:r>
      <w:r>
        <w:rPr>
          <w:rFonts w:cs="David"/>
          <w:sz w:val="24"/>
          <w:rtl/>
        </w:rPr>
        <w:tab/>
        <w:t xml:space="preserve">נכון.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היו"ר אמנון רובינשטיין:</w:t>
      </w:r>
      <w:r>
        <w:rPr>
          <w:rFonts w:cs="David"/>
          <w:sz w:val="24"/>
          <w:rtl/>
        </w:rPr>
        <w:tab/>
        <w:t xml:space="preserve">אבל הצרה היא שכמעט לא פוסקים כך.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גלוריה וייסמן:</w:t>
      </w:r>
      <w:r>
        <w:rPr>
          <w:rFonts w:cs="David"/>
          <w:sz w:val="24"/>
          <w:rtl/>
        </w:rPr>
        <w:tab/>
        <w:t xml:space="preserve">זה אינו קיים בדרך כלל בהסגרה.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עירית ק</w:t>
      </w:r>
      <w:r>
        <w:rPr>
          <w:rFonts w:cs="David"/>
          <w:b/>
          <w:bCs/>
          <w:sz w:val="24"/>
          <w:u w:val="single"/>
          <w:rtl/>
        </w:rPr>
        <w:t>אהן:</w:t>
      </w:r>
      <w:r>
        <w:rPr>
          <w:rFonts w:cs="David"/>
          <w:sz w:val="24"/>
          <w:rtl/>
        </w:rPr>
        <w:tab/>
        <w:t>אבל עכשיו יש לנו.  מר ברגר במעצר בית כבר-</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היו"ר אמנון רובינשטיין:</w:t>
      </w:r>
      <w:r>
        <w:rPr>
          <w:rFonts w:cs="David"/>
          <w:sz w:val="24"/>
          <w:rtl/>
        </w:rPr>
        <w:tab/>
        <w:t xml:space="preserve">מר ברגר הוא קשיש.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עירית קאהן:</w:t>
      </w:r>
      <w:r>
        <w:rPr>
          <w:rFonts w:cs="David"/>
          <w:sz w:val="24"/>
          <w:rtl/>
        </w:rPr>
        <w:tab/>
        <w:t xml:space="preserve">נכון, 73.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היו"ר אמנון רובינשטיין:</w:t>
      </w:r>
      <w:r>
        <w:rPr>
          <w:rFonts w:cs="David"/>
          <w:sz w:val="24"/>
          <w:rtl/>
        </w:rPr>
        <w:tab/>
        <w:t xml:space="preserve">האם אתם   מכינים   הצעת   חוק   בעניין    אזיקים אלקטרוניים, או שאני טועה?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עירית קאהן:</w:t>
      </w:r>
      <w:r>
        <w:rPr>
          <w:rFonts w:cs="David"/>
          <w:sz w:val="24"/>
          <w:rtl/>
        </w:rPr>
        <w:tab/>
        <w:t xml:space="preserve">זה כבר הרבה זמן. מדברים על </w:t>
      </w:r>
      <w:r>
        <w:rPr>
          <w:rFonts w:cs="David"/>
          <w:sz w:val="24"/>
          <w:rtl/>
        </w:rPr>
        <w:t xml:space="preserve">זה בלי סוף.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שלמה שוהם:</w:t>
      </w:r>
      <w:r>
        <w:rPr>
          <w:rFonts w:cs="David"/>
          <w:sz w:val="24"/>
          <w:rtl/>
        </w:rPr>
        <w:tab/>
        <w:t xml:space="preserve">10 שנים. אני יודע על 10 שנים.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היו"ר אמנון רובינשטיין:</w:t>
      </w:r>
      <w:r>
        <w:rPr>
          <w:rFonts w:cs="David"/>
          <w:sz w:val="24"/>
          <w:rtl/>
        </w:rPr>
        <w:tab/>
        <w:t xml:space="preserve">אבל אין  משתמשים  בזה. אני שאלתי על חוק. </w:t>
      </w:r>
    </w:p>
    <w:p w:rsidR="00000000" w:rsidRDefault="00115948">
      <w:pPr>
        <w:pStyle w:val="ab"/>
        <w:rPr>
          <w:rFonts w:cs="David"/>
          <w:sz w:val="24"/>
          <w:rtl/>
        </w:rPr>
      </w:pPr>
      <w:r>
        <w:rPr>
          <w:rFonts w:cs="David"/>
          <w:sz w:val="24"/>
          <w:rtl/>
        </w:rPr>
        <w:tab/>
        <w:t xml:space="preserve">האם אתם  מכינים   הצעת   חוק   בעניין   הזה?  זה מתאים כאן.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עירית קאהן:</w:t>
      </w:r>
      <w:r>
        <w:rPr>
          <w:rFonts w:cs="David"/>
          <w:sz w:val="24"/>
          <w:rtl/>
        </w:rPr>
        <w:tab/>
        <w:t>אתה  צודק. דיברו על זה פעם בעבר, שזה יכול</w:t>
      </w:r>
    </w:p>
    <w:p w:rsidR="00000000" w:rsidRDefault="00115948">
      <w:pPr>
        <w:pStyle w:val="ab"/>
        <w:rPr>
          <w:rFonts w:cs="David"/>
          <w:sz w:val="24"/>
          <w:rtl/>
        </w:rPr>
      </w:pPr>
      <w:r>
        <w:rPr>
          <w:rFonts w:cs="David"/>
          <w:sz w:val="24"/>
          <w:rtl/>
        </w:rPr>
        <w:tab/>
        <w:t xml:space="preserve">היה להתאים.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ה</w:t>
      </w:r>
      <w:r>
        <w:rPr>
          <w:rFonts w:cs="David"/>
          <w:b/>
          <w:bCs/>
          <w:sz w:val="24"/>
          <w:u w:val="single"/>
          <w:rtl/>
        </w:rPr>
        <w:t>יו"ר אמנון רובינשטיין:</w:t>
      </w:r>
      <w:r>
        <w:rPr>
          <w:rFonts w:cs="David"/>
          <w:sz w:val="24"/>
          <w:rtl/>
        </w:rPr>
        <w:tab/>
        <w:t xml:space="preserve">זה המקרה  הקלאסי של אזיקים אלקטרוניים. </w:t>
      </w:r>
    </w:p>
    <w:p w:rsidR="00000000" w:rsidRDefault="00115948">
      <w:pPr>
        <w:pStyle w:val="ab"/>
        <w:rPr>
          <w:rFonts w:cs="David"/>
          <w:sz w:val="24"/>
          <w:rtl/>
        </w:rPr>
      </w:pPr>
      <w:r>
        <w:rPr>
          <w:rFonts w:cs="David"/>
          <w:sz w:val="24"/>
          <w:rtl/>
        </w:rPr>
        <w:tab/>
        <w:t xml:space="preserve">אדם שאינו מסוכן לציבור-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גלוריה וייסמן:</w:t>
      </w:r>
      <w:r>
        <w:rPr>
          <w:rFonts w:cs="David"/>
          <w:sz w:val="24"/>
          <w:rtl/>
        </w:rPr>
        <w:tab/>
        <w:t xml:space="preserve">למה שאינו מסוכן לציבור?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היו"ר אמנון רובינשטיין:</w:t>
      </w:r>
      <w:r>
        <w:rPr>
          <w:rFonts w:cs="David"/>
          <w:sz w:val="24"/>
          <w:rtl/>
        </w:rPr>
        <w:tab/>
        <w:t xml:space="preserve">אם הוא אינו מסוכן לציבור.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עירית קאהן:</w:t>
      </w:r>
      <w:r>
        <w:rPr>
          <w:rFonts w:cs="David"/>
          <w:sz w:val="24"/>
          <w:rtl/>
        </w:rPr>
        <w:tab/>
        <w:t xml:space="preserve">וזה  שהוא  ברח?  בהסגרה יש לך אפריורי,  </w:t>
      </w:r>
    </w:p>
    <w:p w:rsidR="00000000" w:rsidRDefault="00115948">
      <w:pPr>
        <w:pStyle w:val="ab"/>
        <w:rPr>
          <w:rFonts w:cs="David"/>
          <w:sz w:val="24"/>
          <w:rtl/>
        </w:rPr>
      </w:pPr>
      <w:r>
        <w:rPr>
          <w:rFonts w:cs="David"/>
          <w:sz w:val="24"/>
          <w:rtl/>
        </w:rPr>
        <w:tab/>
        <w:t>קיים העניין שהוא ני</w:t>
      </w:r>
      <w:r>
        <w:rPr>
          <w:rFonts w:cs="David"/>
          <w:sz w:val="24"/>
          <w:rtl/>
        </w:rPr>
        <w:t xml:space="preserve">סה לברוח.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היו"ר אמנון רובינשטיין:</w:t>
      </w:r>
      <w:r>
        <w:rPr>
          <w:rFonts w:cs="David"/>
          <w:sz w:val="24"/>
          <w:rtl/>
        </w:rPr>
        <w:tab/>
        <w:t xml:space="preserve">זה לא אותו דבר. הוא לא ברח מבית סוהר.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גלוריה וייסמן:</w:t>
      </w:r>
      <w:r>
        <w:rPr>
          <w:rFonts w:cs="David"/>
          <w:sz w:val="24"/>
          <w:rtl/>
        </w:rPr>
        <w:tab/>
        <w:t xml:space="preserve">אבל  יש  לנו מספר דוגמאות של אנשים </w:t>
      </w:r>
    </w:p>
    <w:p w:rsidR="00000000" w:rsidRDefault="00115948">
      <w:pPr>
        <w:pStyle w:val="ab"/>
        <w:rPr>
          <w:rFonts w:cs="David"/>
          <w:sz w:val="24"/>
          <w:rtl/>
        </w:rPr>
      </w:pPr>
      <w:r>
        <w:rPr>
          <w:rFonts w:cs="David"/>
          <w:sz w:val="24"/>
          <w:rtl/>
        </w:rPr>
        <w:tab/>
        <w:t xml:space="preserve">שביצעו עבירות מאד חמורות וברחו. </w:t>
      </w: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היו"ר אמנון רובינשטיין:</w:t>
      </w:r>
      <w:r>
        <w:rPr>
          <w:rFonts w:cs="David"/>
          <w:sz w:val="24"/>
          <w:rtl/>
        </w:rPr>
        <w:tab/>
        <w:t xml:space="preserve">אבל   יש    גם   דוגמאות   הפוכות.   האזיקים </w:t>
      </w:r>
    </w:p>
    <w:p w:rsidR="00000000" w:rsidRDefault="00115948">
      <w:pPr>
        <w:pStyle w:val="ab"/>
        <w:rPr>
          <w:rFonts w:cs="David"/>
          <w:sz w:val="24"/>
          <w:rtl/>
        </w:rPr>
      </w:pPr>
      <w:r>
        <w:rPr>
          <w:rFonts w:cs="David"/>
          <w:sz w:val="24"/>
          <w:rtl/>
        </w:rPr>
        <w:tab/>
        <w:t xml:space="preserve">האלקטרוניים נועדו למצב </w:t>
      </w:r>
      <w:r>
        <w:rPr>
          <w:rFonts w:cs="David"/>
          <w:sz w:val="24"/>
          <w:rtl/>
        </w:rPr>
        <w:t xml:space="preserve">הזה שיש מעקב אחרי אדם, יודעים איפה הוא כל דקה, ואין מכניסים אותו. הוא יכול לראות שמש. טוב, אזיי </w:t>
      </w:r>
      <w:r>
        <w:rPr>
          <w:rFonts w:cs="David"/>
          <w:b/>
          <w:bCs/>
          <w:sz w:val="24"/>
          <w:rtl/>
        </w:rPr>
        <w:t>סעיף 12 אושר</w:t>
      </w:r>
      <w:r>
        <w:rPr>
          <w:rFonts w:cs="David"/>
          <w:sz w:val="24"/>
          <w:rtl/>
        </w:rPr>
        <w:t>. סעיף 13.</w:t>
      </w:r>
    </w:p>
    <w:p w:rsidR="00000000" w:rsidRDefault="00115948">
      <w:pPr>
        <w:pStyle w:val="ab"/>
        <w:rPr>
          <w:rFonts w:cs="David"/>
          <w:sz w:val="24"/>
          <w:rtl/>
        </w:rPr>
      </w:pPr>
    </w:p>
    <w:p w:rsidR="00000000" w:rsidRDefault="00115948">
      <w:pPr>
        <w:pStyle w:val="ab"/>
        <w:rPr>
          <w:rFonts w:cs="David"/>
          <w:sz w:val="24"/>
          <w:rtl/>
        </w:rPr>
      </w:pPr>
    </w:p>
    <w:p w:rsidR="00000000" w:rsidRDefault="00115948">
      <w:pPr>
        <w:pStyle w:val="ab"/>
        <w:rPr>
          <w:rFonts w:cs="David"/>
          <w:sz w:val="24"/>
          <w:rtl/>
        </w:rPr>
      </w:pPr>
      <w:r>
        <w:rPr>
          <w:rFonts w:cs="David"/>
          <w:b/>
          <w:bCs/>
          <w:sz w:val="24"/>
          <w:u w:val="single"/>
          <w:rtl/>
        </w:rPr>
        <w:t>גלוריה וייסמן:</w:t>
      </w:r>
      <w:r>
        <w:rPr>
          <w:rFonts w:cs="David"/>
          <w:sz w:val="24"/>
          <w:rtl/>
        </w:rPr>
        <w:tab/>
        <w:t xml:space="preserve">כן.  "בסעיף  17  לחוק  העיקרי"  -  זה  הסעיף </w:t>
      </w:r>
    </w:p>
    <w:p w:rsidR="00000000" w:rsidRDefault="00115948">
      <w:pPr>
        <w:pStyle w:val="ab"/>
        <w:rPr>
          <w:rFonts w:cs="David"/>
          <w:sz w:val="24"/>
          <w:rtl/>
        </w:rPr>
      </w:pPr>
      <w:r>
        <w:rPr>
          <w:rFonts w:cs="David"/>
          <w:sz w:val="24"/>
          <w:rtl/>
        </w:rPr>
        <w:tab/>
        <w:t>שקובע את עקרון הייחודיות:</w:t>
      </w:r>
    </w:p>
    <w:p w:rsidR="00000000" w:rsidRDefault="00115948">
      <w:pPr>
        <w:pStyle w:val="ab"/>
        <w:rPr>
          <w:rFonts w:cs="David"/>
          <w:sz w:val="24"/>
          <w:rtl/>
        </w:rPr>
      </w:pPr>
      <w:r>
        <w:rPr>
          <w:rFonts w:cs="David"/>
          <w:sz w:val="24"/>
          <w:rtl/>
        </w:rPr>
        <w:t xml:space="preserve"> </w:t>
      </w:r>
    </w:p>
    <w:p w:rsidR="00000000" w:rsidRDefault="00115948">
      <w:pPr>
        <w:pStyle w:val="ab"/>
        <w:tabs>
          <w:tab w:val="left" w:pos="566"/>
        </w:tabs>
        <w:ind w:left="566" w:hanging="566"/>
        <w:rPr>
          <w:rFonts w:cs="David"/>
          <w:sz w:val="24"/>
          <w:rtl/>
        </w:rPr>
      </w:pPr>
      <w:r>
        <w:rPr>
          <w:rFonts w:cs="David"/>
          <w:sz w:val="24"/>
          <w:rtl/>
        </w:rPr>
        <w:t>"(1)</w:t>
      </w:r>
      <w:r>
        <w:rPr>
          <w:rFonts w:cs="David"/>
          <w:sz w:val="24"/>
          <w:rtl/>
        </w:rPr>
        <w:tab/>
        <w:t>בסעיף קטן (א), במקום "ששים יום" יבוא "של</w:t>
      </w:r>
      <w:r>
        <w:rPr>
          <w:rFonts w:cs="David"/>
          <w:sz w:val="24"/>
          <w:rtl/>
        </w:rPr>
        <w:t xml:space="preserve">ושים ימים" ובמקום "או אם מדינת ישראל הסכימה בכתב" יבוא "או אם שר המשפטים נתן את הסכמתו בכתב"." </w:t>
      </w:r>
    </w:p>
    <w:p w:rsidR="00000000" w:rsidRDefault="00115948">
      <w:pPr>
        <w:pStyle w:val="ab"/>
        <w:tabs>
          <w:tab w:val="left" w:pos="566"/>
        </w:tabs>
        <w:ind w:left="566" w:hanging="566"/>
        <w:rPr>
          <w:rFonts w:cs="David"/>
          <w:sz w:val="24"/>
          <w:rtl/>
        </w:rPr>
      </w:pPr>
    </w:p>
    <w:p w:rsidR="00000000" w:rsidRDefault="00115948">
      <w:pPr>
        <w:pStyle w:val="ab"/>
        <w:ind w:left="-1" w:firstLine="1"/>
        <w:rPr>
          <w:rFonts w:cs="David"/>
          <w:sz w:val="24"/>
          <w:rtl/>
        </w:rPr>
      </w:pPr>
      <w:r>
        <w:rPr>
          <w:rFonts w:cs="David"/>
          <w:sz w:val="24"/>
          <w:rtl/>
        </w:rPr>
        <w:tab/>
        <w:t xml:space="preserve">מה אומר סעיף 17(א)? סעיף 17(א) אומר שאסור להעמיד לדין אדם שהוסגר בשל עבירה א' על עבירה ב', אלא אם כן מדינת ישראל נותנת את הסכמתה לכך. </w:t>
      </w:r>
    </w:p>
    <w:p w:rsidR="00000000" w:rsidRDefault="00115948">
      <w:pPr>
        <w:pStyle w:val="ab"/>
        <w:ind w:left="-1" w:firstLine="1"/>
        <w:rPr>
          <w:rFonts w:cs="David"/>
          <w:sz w:val="24"/>
          <w:rtl/>
        </w:rPr>
      </w:pPr>
    </w:p>
    <w:p w:rsidR="00000000" w:rsidRDefault="00115948">
      <w:pPr>
        <w:pStyle w:val="ab"/>
        <w:ind w:left="-1" w:firstLine="1"/>
        <w:rPr>
          <w:rFonts w:cs="David"/>
          <w:sz w:val="24"/>
          <w:rtl/>
        </w:rPr>
      </w:pPr>
      <w:r>
        <w:rPr>
          <w:rFonts w:cs="David"/>
          <w:b/>
          <w:bCs/>
          <w:sz w:val="24"/>
          <w:u w:val="single"/>
          <w:rtl/>
        </w:rPr>
        <w:t>יואלה הר-שפי:</w:t>
      </w:r>
      <w:r>
        <w:rPr>
          <w:rFonts w:cs="David"/>
          <w:sz w:val="24"/>
          <w:rtl/>
        </w:rPr>
        <w:tab/>
        <w:t>זה מה שא</w:t>
      </w:r>
      <w:r>
        <w:rPr>
          <w:rFonts w:cs="David"/>
          <w:sz w:val="24"/>
          <w:rtl/>
        </w:rPr>
        <w:t xml:space="preserve">מרתי בהתחלה. </w:t>
      </w:r>
    </w:p>
    <w:p w:rsidR="00000000" w:rsidRDefault="00115948">
      <w:pPr>
        <w:pStyle w:val="ab"/>
        <w:ind w:left="-1" w:firstLine="1"/>
        <w:rPr>
          <w:rFonts w:cs="David"/>
          <w:sz w:val="24"/>
          <w:rtl/>
        </w:rPr>
      </w:pPr>
    </w:p>
    <w:p w:rsidR="00000000" w:rsidRDefault="00115948">
      <w:pPr>
        <w:pStyle w:val="ab"/>
        <w:ind w:left="-1" w:firstLine="1"/>
        <w:rPr>
          <w:rFonts w:cs="David"/>
          <w:sz w:val="24"/>
          <w:rtl/>
        </w:rPr>
      </w:pPr>
      <w:r>
        <w:rPr>
          <w:rFonts w:cs="David"/>
          <w:b/>
          <w:bCs/>
          <w:sz w:val="24"/>
          <w:u w:val="single"/>
          <w:rtl/>
        </w:rPr>
        <w:t>גלוריה וייסמן:</w:t>
      </w:r>
      <w:r>
        <w:rPr>
          <w:rFonts w:cs="David"/>
          <w:sz w:val="24"/>
          <w:rtl/>
        </w:rPr>
        <w:tab/>
        <w:t xml:space="preserve">נכון.  אבל  אם  האדם  הזה  עזב  את  המדינה </w:t>
      </w:r>
    </w:p>
    <w:p w:rsidR="00000000" w:rsidRDefault="00115948">
      <w:pPr>
        <w:pStyle w:val="ab"/>
        <w:ind w:left="-1" w:firstLine="1"/>
        <w:rPr>
          <w:rFonts w:cs="David"/>
          <w:sz w:val="24"/>
          <w:rtl/>
        </w:rPr>
      </w:pPr>
      <w:r>
        <w:rPr>
          <w:rFonts w:cs="David"/>
          <w:sz w:val="24"/>
          <w:rtl/>
        </w:rPr>
        <w:tab/>
        <w:t xml:space="preserve">אחרי שהוא סיים את ההליך שבשלו הוא הוסגר, וחזר אליה מרצונו, אזיי אפשר להעמיד אותו לדין - ואז הכלל הזה כבר חדל להתקיים - גם אם הוא רשאי לצאת את המדינה, והוא נשאר בה מעבר ל60- ימים. </w:t>
      </w:r>
    </w:p>
    <w:p w:rsidR="00000000" w:rsidRDefault="00115948">
      <w:pPr>
        <w:pStyle w:val="ab"/>
        <w:ind w:left="-1" w:firstLine="1"/>
        <w:rPr>
          <w:rFonts w:cs="David"/>
          <w:sz w:val="24"/>
          <w:rtl/>
        </w:rPr>
      </w:pPr>
    </w:p>
    <w:p w:rsidR="00000000" w:rsidRDefault="00115948">
      <w:pPr>
        <w:pStyle w:val="ab"/>
        <w:ind w:left="-1" w:firstLine="1"/>
        <w:rPr>
          <w:rFonts w:cs="David"/>
          <w:sz w:val="24"/>
          <w:rtl/>
        </w:rPr>
      </w:pPr>
      <w:r>
        <w:rPr>
          <w:rFonts w:cs="David"/>
          <w:b/>
          <w:bCs/>
          <w:sz w:val="24"/>
          <w:u w:val="single"/>
          <w:rtl/>
        </w:rPr>
        <w:t>יואלה הר-שפי:</w:t>
      </w:r>
      <w:r>
        <w:rPr>
          <w:rFonts w:cs="David"/>
          <w:sz w:val="24"/>
          <w:rtl/>
        </w:rPr>
        <w:tab/>
        <w:t xml:space="preserve">הוא מקבל על עצמו את הסיכון. </w:t>
      </w:r>
    </w:p>
    <w:p w:rsidR="00000000" w:rsidRDefault="00115948">
      <w:pPr>
        <w:pStyle w:val="ab"/>
        <w:ind w:left="-1" w:firstLine="1"/>
        <w:rPr>
          <w:rFonts w:cs="David"/>
          <w:sz w:val="24"/>
          <w:rtl/>
        </w:rPr>
      </w:pPr>
    </w:p>
    <w:p w:rsidR="00000000" w:rsidRDefault="00115948">
      <w:pPr>
        <w:pStyle w:val="ab"/>
        <w:ind w:left="-1" w:firstLine="1"/>
        <w:rPr>
          <w:rFonts w:cs="David"/>
          <w:sz w:val="24"/>
          <w:rtl/>
        </w:rPr>
      </w:pPr>
      <w:r>
        <w:rPr>
          <w:rFonts w:cs="David"/>
          <w:b/>
          <w:bCs/>
          <w:sz w:val="24"/>
          <w:u w:val="single"/>
          <w:rtl/>
        </w:rPr>
        <w:t>גלוריה וייסמן:</w:t>
      </w:r>
      <w:r>
        <w:rPr>
          <w:rFonts w:cs="David"/>
          <w:sz w:val="24"/>
          <w:rtl/>
        </w:rPr>
        <w:tab/>
        <w:t xml:space="preserve">עכשיו,    60     הימים     היו    נכונים    בזמן </w:t>
      </w:r>
    </w:p>
    <w:p w:rsidR="00000000" w:rsidRDefault="00115948">
      <w:pPr>
        <w:pStyle w:val="ab"/>
        <w:ind w:left="-1" w:firstLine="1"/>
        <w:rPr>
          <w:rFonts w:cs="David"/>
          <w:sz w:val="24"/>
          <w:rtl/>
        </w:rPr>
      </w:pPr>
      <w:r>
        <w:rPr>
          <w:rFonts w:cs="David"/>
          <w:sz w:val="24"/>
          <w:rtl/>
        </w:rPr>
        <w:tab/>
        <w:t xml:space="preserve">שהתחבורה הייתה ימית, והיו סוסים ועגלות וכן הלאה. היום, כשכל אחד יכול לעלות על מטוס ולעזוב, אזיי 60 יום הם פשוט מאד לתת לו את ההזדמנות לטייל באותה </w:t>
      </w:r>
      <w:r>
        <w:rPr>
          <w:rFonts w:cs="David"/>
          <w:sz w:val="24"/>
          <w:rtl/>
        </w:rPr>
        <w:t xml:space="preserve">מדינה, בלי שיוכלו להעמיד אותו לדין. אזיי אנחנו מבקשים - וזה כולל גם אותנו, זאת אומרת שאם יש לנו כאן אדם שאנחנו הסגרנו אותו אלינו, ואתם תראו - אנחנו מתקנים את הסעיף המקביל </w:t>
      </w:r>
      <w:r>
        <w:rPr>
          <w:rFonts w:cs="David"/>
        </w:rPr>
        <w:t>–</w:t>
      </w:r>
      <w:r>
        <w:rPr>
          <w:rFonts w:cs="David"/>
          <w:sz w:val="24"/>
          <w:rtl/>
        </w:rPr>
        <w:t xml:space="preserve"> אין אנו רוצים שהוא יטייל לנו כאן בישראל, בחסינות לגבי עבירות שהוא עבר בעבר. ברור שה</w:t>
      </w:r>
      <w:r>
        <w:rPr>
          <w:rFonts w:cs="David"/>
          <w:sz w:val="24"/>
          <w:rtl/>
        </w:rPr>
        <w:t>דבר הזה מתייחס רק לעבירות שהוא עבר לפני ההסגרה.</w:t>
      </w:r>
    </w:p>
    <w:p w:rsidR="00000000" w:rsidRDefault="00115948">
      <w:pPr>
        <w:pStyle w:val="ab"/>
        <w:ind w:left="-1" w:firstLine="1"/>
        <w:rPr>
          <w:rFonts w:cs="David"/>
          <w:sz w:val="24"/>
          <w:rtl/>
        </w:rPr>
      </w:pPr>
    </w:p>
    <w:p w:rsidR="00000000" w:rsidRDefault="00115948">
      <w:pPr>
        <w:pStyle w:val="ab"/>
        <w:ind w:left="-1" w:firstLine="1"/>
        <w:rPr>
          <w:rFonts w:cs="David"/>
          <w:sz w:val="24"/>
          <w:rtl/>
        </w:rPr>
      </w:pPr>
      <w:r>
        <w:rPr>
          <w:rFonts w:cs="David"/>
          <w:b/>
          <w:bCs/>
          <w:sz w:val="24"/>
          <w:u w:val="single"/>
          <w:rtl/>
        </w:rPr>
        <w:t>היו"ר אמנון רובינשטיין:</w:t>
      </w:r>
      <w:r>
        <w:rPr>
          <w:rFonts w:cs="David"/>
          <w:sz w:val="24"/>
          <w:rtl/>
        </w:rPr>
        <w:tab/>
        <w:t xml:space="preserve">אז 60 יום אינו שייך לזה. </w:t>
      </w:r>
    </w:p>
    <w:p w:rsidR="00000000" w:rsidRDefault="00115948">
      <w:pPr>
        <w:pStyle w:val="ab"/>
        <w:ind w:left="-1" w:firstLine="1"/>
        <w:rPr>
          <w:rFonts w:cs="David"/>
          <w:sz w:val="24"/>
          <w:rtl/>
        </w:rPr>
      </w:pPr>
    </w:p>
    <w:p w:rsidR="00000000" w:rsidRDefault="00115948">
      <w:pPr>
        <w:pStyle w:val="ab"/>
        <w:ind w:left="-1" w:firstLine="1"/>
        <w:rPr>
          <w:rFonts w:cs="David"/>
          <w:sz w:val="24"/>
          <w:rtl/>
        </w:rPr>
      </w:pPr>
      <w:r>
        <w:rPr>
          <w:rFonts w:cs="David"/>
          <w:b/>
          <w:bCs/>
          <w:sz w:val="24"/>
          <w:u w:val="single"/>
          <w:rtl/>
        </w:rPr>
        <w:t>גלוריה וייסמן:</w:t>
      </w:r>
      <w:r>
        <w:rPr>
          <w:rFonts w:cs="David"/>
          <w:sz w:val="24"/>
          <w:rtl/>
        </w:rPr>
        <w:tab/>
        <w:t xml:space="preserve">כן,  כן.  ה60-  יום  שייכים  בדיוק   לזה.   אני </w:t>
      </w:r>
    </w:p>
    <w:p w:rsidR="00000000" w:rsidRDefault="00115948">
      <w:pPr>
        <w:pStyle w:val="ab"/>
        <w:ind w:left="-1" w:firstLine="1"/>
        <w:rPr>
          <w:rFonts w:cs="David"/>
          <w:sz w:val="24"/>
          <w:rtl/>
        </w:rPr>
      </w:pPr>
      <w:r>
        <w:rPr>
          <w:rFonts w:cs="David"/>
          <w:sz w:val="24"/>
          <w:rtl/>
        </w:rPr>
        <w:tab/>
        <w:t xml:space="preserve">אקרא את הסעיף. </w:t>
      </w:r>
    </w:p>
    <w:p w:rsidR="00000000" w:rsidRDefault="00115948">
      <w:pPr>
        <w:pStyle w:val="ab"/>
        <w:ind w:left="-1" w:firstLine="1"/>
        <w:rPr>
          <w:rFonts w:cs="David"/>
          <w:sz w:val="24"/>
          <w:rtl/>
        </w:rPr>
      </w:pPr>
    </w:p>
    <w:p w:rsidR="00000000" w:rsidRDefault="00115948">
      <w:pPr>
        <w:pStyle w:val="ab"/>
        <w:ind w:left="-1" w:firstLine="1"/>
        <w:rPr>
          <w:rFonts w:cs="David"/>
          <w:b/>
          <w:bCs/>
          <w:sz w:val="24"/>
          <w:u w:val="single"/>
          <w:rtl/>
        </w:rPr>
      </w:pPr>
    </w:p>
    <w:p w:rsidR="00000000" w:rsidRDefault="00115948">
      <w:pPr>
        <w:pStyle w:val="ab"/>
        <w:ind w:left="-1" w:firstLine="1"/>
        <w:rPr>
          <w:rFonts w:cs="David"/>
          <w:b/>
          <w:bCs/>
          <w:sz w:val="24"/>
          <w:u w:val="single"/>
          <w:rtl/>
        </w:rPr>
      </w:pPr>
    </w:p>
    <w:p w:rsidR="00000000" w:rsidRDefault="00115948">
      <w:pPr>
        <w:pStyle w:val="ab"/>
        <w:ind w:left="-1" w:firstLine="1"/>
        <w:rPr>
          <w:rFonts w:cs="David"/>
          <w:sz w:val="24"/>
          <w:rtl/>
        </w:rPr>
      </w:pPr>
      <w:r>
        <w:rPr>
          <w:rFonts w:cs="David"/>
          <w:b/>
          <w:bCs/>
          <w:sz w:val="24"/>
          <w:u w:val="single"/>
          <w:rtl/>
        </w:rPr>
        <w:t>יואלה הר-שפי:</w:t>
      </w:r>
      <w:r>
        <w:rPr>
          <w:rFonts w:cs="David"/>
          <w:sz w:val="24"/>
          <w:rtl/>
        </w:rPr>
        <w:tab/>
        <w:t xml:space="preserve">גברת  גלוריה   וייסמן,   יש   לי   שאלה:  למה </w:t>
      </w:r>
    </w:p>
    <w:p w:rsidR="00000000" w:rsidRDefault="00115948">
      <w:pPr>
        <w:pStyle w:val="ab"/>
        <w:ind w:left="-1" w:firstLine="1"/>
        <w:rPr>
          <w:rFonts w:cs="David"/>
          <w:sz w:val="24"/>
          <w:rtl/>
        </w:rPr>
      </w:pPr>
      <w:r>
        <w:rPr>
          <w:rFonts w:cs="David"/>
          <w:sz w:val="24"/>
          <w:rtl/>
        </w:rPr>
        <w:tab/>
        <w:t>כשאנחנו מד</w:t>
      </w:r>
      <w:r>
        <w:rPr>
          <w:rFonts w:cs="David"/>
          <w:sz w:val="24"/>
          <w:rtl/>
        </w:rPr>
        <w:t xml:space="preserve">ברים ב"קטע" הזה של הגבלת החירות של </w:t>
      </w:r>
      <w:r>
        <w:rPr>
          <w:rFonts w:cs="David"/>
        </w:rPr>
        <w:t>SO CALLED</w:t>
      </w:r>
      <w:r>
        <w:rPr>
          <w:rFonts w:cs="David"/>
          <w:sz w:val="24"/>
          <w:rtl/>
        </w:rPr>
        <w:t xml:space="preserve"> עבריין, שהוא או כן או לא - למה אז המודרניזם  והתנועה המהירה והתחבורה המהירה פועלת לצמצום מ60- יום ל30- יום, ולמה כשמדובר במעצר,  אי אפשר להעביר בזמן קצר יותר?</w:t>
      </w:r>
    </w:p>
    <w:p w:rsidR="00000000" w:rsidRDefault="00115948">
      <w:pPr>
        <w:pStyle w:val="ab"/>
        <w:ind w:left="-1" w:firstLine="1"/>
        <w:rPr>
          <w:rFonts w:cs="David"/>
          <w:sz w:val="24"/>
          <w:rtl/>
        </w:rPr>
      </w:pPr>
    </w:p>
    <w:p w:rsidR="00000000" w:rsidRDefault="00115948">
      <w:pPr>
        <w:pStyle w:val="ab"/>
        <w:ind w:left="-1" w:firstLine="1"/>
        <w:rPr>
          <w:rFonts w:cs="David"/>
          <w:sz w:val="24"/>
          <w:rtl/>
        </w:rPr>
      </w:pPr>
    </w:p>
    <w:p w:rsidR="00000000" w:rsidRDefault="00115948">
      <w:pPr>
        <w:pStyle w:val="ab"/>
        <w:ind w:left="-1" w:firstLine="1"/>
        <w:rPr>
          <w:rFonts w:cs="David"/>
          <w:sz w:val="24"/>
          <w:rtl/>
        </w:rPr>
      </w:pPr>
      <w:r>
        <w:rPr>
          <w:rFonts w:cs="David"/>
          <w:b/>
          <w:bCs/>
          <w:sz w:val="24"/>
          <w:u w:val="single"/>
          <w:rtl/>
        </w:rPr>
        <w:t>גלוריה וייסמן:</w:t>
      </w:r>
      <w:r>
        <w:rPr>
          <w:rFonts w:cs="David"/>
          <w:sz w:val="24"/>
          <w:rtl/>
        </w:rPr>
        <w:tab/>
        <w:t xml:space="preserve">זה דבר אחר  לגמרי.  זה  דבר  שונה  </w:t>
      </w:r>
      <w:r>
        <w:rPr>
          <w:rFonts w:cs="David"/>
          <w:sz w:val="24"/>
          <w:rtl/>
        </w:rPr>
        <w:t xml:space="preserve">לחלוטין. </w:t>
      </w:r>
    </w:p>
    <w:p w:rsidR="00000000" w:rsidRDefault="00115948">
      <w:pPr>
        <w:pStyle w:val="ab"/>
        <w:ind w:left="-1" w:firstLine="1"/>
        <w:rPr>
          <w:rFonts w:cs="David"/>
          <w:sz w:val="24"/>
          <w:rtl/>
        </w:rPr>
      </w:pPr>
      <w:r>
        <w:rPr>
          <w:rFonts w:cs="David"/>
          <w:sz w:val="24"/>
          <w:rtl/>
        </w:rPr>
        <w:tab/>
        <w:t>קודם כל, התקופות הן אותן התקופות. אנחנו הוצאנו 30 יום שם ו30- יום כאן, וכאן זה פשוט מאד, זה לתת לו בלימת חסינות על דברים אסורים שהוא עשה, על עבירות שהוא עבר קודם לכן, ושיסתובב לו חופשי. זה לא מקובל. האמנות החדשות מדברות על 15 יום. אנחנו אמרנו 30</w:t>
      </w:r>
      <w:r>
        <w:rPr>
          <w:rFonts w:cs="David"/>
          <w:sz w:val="24"/>
          <w:rtl/>
        </w:rPr>
        <w:t xml:space="preserve"> יום בגלל הלב היהודי הרחום, ושיוכל לטייל, או שיעשה את ה-</w:t>
      </w:r>
      <w:r>
        <w:rPr>
          <w:rFonts w:cs="David"/>
        </w:rPr>
        <w:t>COAST TO COAST</w:t>
      </w:r>
      <w:r>
        <w:rPr>
          <w:rFonts w:cs="David"/>
          <w:sz w:val="24"/>
          <w:rtl/>
        </w:rPr>
        <w:t xml:space="preserve"> בארצות הברית. </w:t>
      </w:r>
    </w:p>
    <w:p w:rsidR="00000000" w:rsidRDefault="00115948">
      <w:pPr>
        <w:pStyle w:val="ab"/>
        <w:rPr>
          <w:rFonts w:cs="David"/>
          <w:sz w:val="24"/>
          <w:rtl/>
        </w:rPr>
      </w:pPr>
    </w:p>
    <w:p w:rsidR="00000000" w:rsidRDefault="00115948">
      <w:pPr>
        <w:pStyle w:val="ab"/>
        <w:ind w:left="-1" w:firstLine="1"/>
        <w:rPr>
          <w:rFonts w:cs="David"/>
          <w:sz w:val="24"/>
          <w:rtl/>
        </w:rPr>
      </w:pPr>
    </w:p>
    <w:p w:rsidR="00000000" w:rsidRDefault="00115948">
      <w:pPr>
        <w:pStyle w:val="ab"/>
        <w:ind w:left="-1" w:firstLine="1"/>
        <w:rPr>
          <w:rFonts w:cs="David"/>
          <w:sz w:val="24"/>
          <w:rtl/>
        </w:rPr>
      </w:pPr>
      <w:r>
        <w:rPr>
          <w:rFonts w:cs="David"/>
          <w:b/>
          <w:bCs/>
          <w:sz w:val="24"/>
          <w:u w:val="single"/>
          <w:rtl/>
        </w:rPr>
        <w:t>היו"ר אמנון רובינשטיין:</w:t>
      </w:r>
      <w:r>
        <w:rPr>
          <w:rFonts w:cs="David"/>
          <w:sz w:val="24"/>
          <w:rtl/>
        </w:rPr>
        <w:tab/>
        <w:t>אינני   מבין  את הדבר הזה. אני מוכרח לומר,</w:t>
      </w:r>
    </w:p>
    <w:p w:rsidR="00000000" w:rsidRDefault="00115948">
      <w:pPr>
        <w:pStyle w:val="ab"/>
        <w:ind w:left="-1" w:firstLine="1"/>
        <w:rPr>
          <w:rFonts w:cs="David"/>
          <w:sz w:val="24"/>
          <w:rtl/>
        </w:rPr>
      </w:pPr>
      <w:r>
        <w:rPr>
          <w:rFonts w:cs="David"/>
          <w:sz w:val="24"/>
          <w:rtl/>
        </w:rPr>
        <w:tab/>
        <w:t xml:space="preserve">כשאני קראתי את סעיף 17(א) ואת 17(ב), קצרה דעתי מלהבין במה מדובר בכלל. הסבירו בבקשה למה הכוונה.  </w:t>
      </w:r>
    </w:p>
    <w:p w:rsidR="00000000" w:rsidRDefault="00115948">
      <w:pPr>
        <w:pStyle w:val="ab"/>
        <w:ind w:left="-1" w:firstLine="1"/>
        <w:rPr>
          <w:rFonts w:cs="David"/>
          <w:sz w:val="24"/>
          <w:rtl/>
        </w:rPr>
      </w:pPr>
    </w:p>
    <w:p w:rsidR="00000000" w:rsidRDefault="00115948">
      <w:pPr>
        <w:pStyle w:val="ab"/>
        <w:ind w:left="-1" w:firstLine="1"/>
        <w:rPr>
          <w:rFonts w:cs="David"/>
          <w:sz w:val="24"/>
          <w:rtl/>
        </w:rPr>
      </w:pPr>
      <w:r>
        <w:rPr>
          <w:rFonts w:cs="David"/>
          <w:b/>
          <w:bCs/>
          <w:sz w:val="24"/>
          <w:u w:val="single"/>
          <w:rtl/>
        </w:rPr>
        <w:t>גל</w:t>
      </w:r>
      <w:r>
        <w:rPr>
          <w:rFonts w:cs="David"/>
          <w:b/>
          <w:bCs/>
          <w:sz w:val="24"/>
          <w:u w:val="single"/>
          <w:rtl/>
        </w:rPr>
        <w:t>וריה וייסמן:</w:t>
      </w:r>
      <w:r>
        <w:rPr>
          <w:rFonts w:cs="David"/>
          <w:sz w:val="24"/>
          <w:rtl/>
        </w:rPr>
        <w:tab/>
        <w:t xml:space="preserve">אנחנו  אומרים,   מדינת   ישראל  -  וככה   כל </w:t>
      </w:r>
    </w:p>
    <w:p w:rsidR="00000000" w:rsidRDefault="00115948">
      <w:pPr>
        <w:pStyle w:val="ab"/>
        <w:ind w:left="-1" w:firstLine="1"/>
        <w:rPr>
          <w:rFonts w:cs="David"/>
          <w:sz w:val="24"/>
          <w:rtl/>
        </w:rPr>
      </w:pPr>
      <w:r>
        <w:rPr>
          <w:rFonts w:cs="David"/>
          <w:sz w:val="24"/>
          <w:rtl/>
        </w:rPr>
        <w:tab/>
        <w:t xml:space="preserve">המדינות הנאורות - מסגירות על עבירה מסוימת בלבד, וכשהן מסגירות על העבירה המסוימת הזאת את האיש, הן לוקחות את האחריות ומטילות חובה - </w:t>
      </w:r>
    </w:p>
    <w:p w:rsidR="00000000" w:rsidRDefault="00115948">
      <w:pPr>
        <w:pStyle w:val="ab"/>
        <w:ind w:left="-1" w:firstLine="1"/>
        <w:rPr>
          <w:rFonts w:cs="David"/>
          <w:sz w:val="24"/>
          <w:rtl/>
        </w:rPr>
      </w:pPr>
    </w:p>
    <w:p w:rsidR="00000000" w:rsidRDefault="00115948">
      <w:pPr>
        <w:pStyle w:val="ab"/>
        <w:ind w:left="-1" w:firstLine="1"/>
        <w:rPr>
          <w:rFonts w:cs="David"/>
          <w:sz w:val="24"/>
          <w:rtl/>
        </w:rPr>
      </w:pPr>
      <w:r>
        <w:rPr>
          <w:rFonts w:cs="David"/>
          <w:b/>
          <w:bCs/>
          <w:sz w:val="24"/>
          <w:u w:val="single"/>
          <w:rtl/>
        </w:rPr>
        <w:t>היו"ר אמנון רובינשטיין:</w:t>
      </w:r>
      <w:r>
        <w:rPr>
          <w:rFonts w:cs="David"/>
          <w:sz w:val="24"/>
          <w:rtl/>
        </w:rPr>
        <w:tab/>
        <w:t xml:space="preserve">כל זה ברור. </w:t>
      </w:r>
    </w:p>
    <w:p w:rsidR="00000000" w:rsidRDefault="00115948">
      <w:pPr>
        <w:pStyle w:val="ab"/>
        <w:ind w:left="-1" w:firstLine="1"/>
        <w:rPr>
          <w:rFonts w:cs="David"/>
          <w:sz w:val="24"/>
          <w:rtl/>
        </w:rPr>
      </w:pPr>
    </w:p>
    <w:p w:rsidR="00000000" w:rsidRDefault="00115948">
      <w:pPr>
        <w:pStyle w:val="ab"/>
        <w:ind w:left="-1" w:firstLine="1"/>
        <w:rPr>
          <w:rFonts w:cs="David"/>
          <w:sz w:val="24"/>
          <w:rtl/>
        </w:rPr>
      </w:pPr>
      <w:r>
        <w:rPr>
          <w:rFonts w:cs="David"/>
          <w:b/>
          <w:bCs/>
          <w:sz w:val="24"/>
          <w:u w:val="single"/>
          <w:rtl/>
        </w:rPr>
        <w:t>גלוריה וייסמן:</w:t>
      </w:r>
      <w:r>
        <w:rPr>
          <w:rFonts w:cs="David"/>
          <w:sz w:val="24"/>
          <w:rtl/>
        </w:rPr>
        <w:tab/>
        <w:t>זה  רק  לגב</w:t>
      </w:r>
      <w:r>
        <w:rPr>
          <w:rFonts w:cs="David"/>
          <w:sz w:val="24"/>
          <w:rtl/>
        </w:rPr>
        <w:t xml:space="preserve">י   עבירות  שנעברו  לפני ההסגרה, </w:t>
      </w:r>
    </w:p>
    <w:p w:rsidR="00000000" w:rsidRDefault="00115948">
      <w:pPr>
        <w:pStyle w:val="ab"/>
        <w:ind w:left="-1" w:firstLine="1"/>
        <w:rPr>
          <w:rFonts w:cs="David"/>
          <w:sz w:val="24"/>
          <w:rtl/>
        </w:rPr>
      </w:pPr>
      <w:r>
        <w:rPr>
          <w:rFonts w:cs="David"/>
          <w:sz w:val="24"/>
          <w:rtl/>
        </w:rPr>
        <w:tab/>
        <w:t>אבל זה איננו מטה קסמים לכל החיים. אם האדם עוזב את המדינה שאליה הוא הוסגר וחוזר מרצונו, הוא פתוח, כמו כל אדם אחר, שיעמידו אותו לדין על הדברים שהוא עשה בעבר. שנית, אם הוא יכול לצאת את המדינה שאליה הוא הוסגר, והוא בוחר להישא</w:t>
      </w:r>
      <w:r>
        <w:rPr>
          <w:rFonts w:cs="David"/>
          <w:sz w:val="24"/>
          <w:rtl/>
        </w:rPr>
        <w:t xml:space="preserve">ר בה, לא ייתכן שיגידו: אתם אינכם יכולים לנגוע בו. החוק הקיים היה נותן לו 60 יום, כי אז היו זמנים אחרים. החוק משנת 54. היום 60 יום זה פרק זמן מאד ארוך. אני אישית חשבתי שזה היה צריך להיות 15 יום. </w:t>
      </w:r>
    </w:p>
    <w:p w:rsidR="00000000" w:rsidRDefault="00115948">
      <w:pPr>
        <w:pStyle w:val="ab"/>
        <w:ind w:left="-1" w:firstLine="1"/>
        <w:rPr>
          <w:rFonts w:cs="David"/>
          <w:sz w:val="24"/>
          <w:rtl/>
        </w:rPr>
      </w:pPr>
    </w:p>
    <w:p w:rsidR="00000000" w:rsidRDefault="00115948">
      <w:pPr>
        <w:pStyle w:val="ab"/>
        <w:ind w:left="-1" w:firstLine="1"/>
        <w:rPr>
          <w:rFonts w:cs="David"/>
          <w:sz w:val="24"/>
          <w:rtl/>
        </w:rPr>
      </w:pPr>
      <w:r>
        <w:rPr>
          <w:rFonts w:cs="David"/>
          <w:b/>
          <w:bCs/>
          <w:sz w:val="24"/>
          <w:u w:val="single"/>
          <w:rtl/>
        </w:rPr>
        <w:t>היו"ר אמנון רובינשטיין:</w:t>
      </w:r>
      <w:r>
        <w:rPr>
          <w:rFonts w:cs="David"/>
          <w:sz w:val="24"/>
          <w:rtl/>
        </w:rPr>
        <w:tab/>
        <w:t>זאת איננה  הגבלת  חופש  בכלל.  זה  א</w:t>
      </w:r>
      <w:r>
        <w:rPr>
          <w:rFonts w:cs="David"/>
          <w:sz w:val="24"/>
          <w:rtl/>
        </w:rPr>
        <w:t xml:space="preserve">דם  </w:t>
      </w:r>
    </w:p>
    <w:p w:rsidR="00000000" w:rsidRDefault="00115948">
      <w:pPr>
        <w:pStyle w:val="ab"/>
        <w:ind w:left="-1" w:firstLine="1"/>
        <w:rPr>
          <w:rFonts w:cs="David"/>
          <w:sz w:val="24"/>
          <w:rtl/>
        </w:rPr>
      </w:pPr>
      <w:r>
        <w:rPr>
          <w:rFonts w:cs="David"/>
          <w:sz w:val="24"/>
          <w:rtl/>
        </w:rPr>
        <w:tab/>
        <w:t xml:space="preserve">שבוחר להישאר  לאחר  ביצוע  עבירה  נוספת  </w:t>
      </w:r>
    </w:p>
    <w:p w:rsidR="00000000" w:rsidRDefault="00115948">
      <w:pPr>
        <w:pStyle w:val="ab"/>
        <w:ind w:left="-1" w:firstLine="1"/>
        <w:rPr>
          <w:rFonts w:cs="David"/>
          <w:sz w:val="24"/>
          <w:rtl/>
        </w:rPr>
      </w:pPr>
      <w:r>
        <w:rPr>
          <w:rFonts w:cs="David"/>
          <w:sz w:val="24"/>
          <w:rtl/>
        </w:rPr>
        <w:tab/>
        <w:t xml:space="preserve">במדינה שבה הוא ביצע. </w:t>
      </w:r>
    </w:p>
    <w:p w:rsidR="00000000" w:rsidRDefault="00115948">
      <w:pPr>
        <w:pStyle w:val="ab"/>
        <w:ind w:left="-1" w:firstLine="1"/>
        <w:rPr>
          <w:rFonts w:cs="David"/>
          <w:sz w:val="24"/>
          <w:rtl/>
        </w:rPr>
      </w:pPr>
    </w:p>
    <w:p w:rsidR="00000000" w:rsidRDefault="00115948">
      <w:pPr>
        <w:pStyle w:val="ab"/>
        <w:ind w:left="-1" w:firstLine="1"/>
        <w:rPr>
          <w:rFonts w:cs="David"/>
          <w:sz w:val="24"/>
          <w:rtl/>
        </w:rPr>
      </w:pPr>
      <w:r>
        <w:rPr>
          <w:rFonts w:cs="David"/>
          <w:b/>
          <w:bCs/>
          <w:sz w:val="24"/>
          <w:u w:val="single"/>
          <w:rtl/>
        </w:rPr>
        <w:t>גלוריה וייסמן:</w:t>
      </w:r>
      <w:r>
        <w:rPr>
          <w:rFonts w:cs="David"/>
          <w:sz w:val="24"/>
          <w:rtl/>
        </w:rPr>
        <w:tab/>
        <w:t xml:space="preserve">לא    עבירה   נוספת -   עבירות   שעבר    </w:t>
      </w:r>
    </w:p>
    <w:p w:rsidR="00000000" w:rsidRDefault="00115948">
      <w:pPr>
        <w:pStyle w:val="ab"/>
        <w:ind w:left="-1" w:firstLine="1"/>
        <w:rPr>
          <w:rFonts w:cs="David"/>
          <w:sz w:val="24"/>
          <w:rtl/>
        </w:rPr>
      </w:pPr>
      <w:r>
        <w:rPr>
          <w:rFonts w:cs="David"/>
          <w:sz w:val="24"/>
          <w:rtl/>
        </w:rPr>
        <w:tab/>
        <w:t>בעבר. החסינות היא רק לעבירות שהוא עבר בעבר, כי אם מסגירים אותו, והוא בבית המעצר - הוא רוצח מישהו - אין לו שום חסינות. אנחנו מד</w:t>
      </w:r>
      <w:r>
        <w:rPr>
          <w:rFonts w:cs="David"/>
          <w:sz w:val="24"/>
          <w:rtl/>
        </w:rPr>
        <w:t xml:space="preserve">ברים על עבירות שהוא עבר בעבר. זה החוק אומר. </w:t>
      </w:r>
    </w:p>
    <w:p w:rsidR="00000000" w:rsidRDefault="00115948">
      <w:pPr>
        <w:pStyle w:val="ab"/>
        <w:ind w:left="-1" w:firstLine="1"/>
        <w:rPr>
          <w:rFonts w:cs="David"/>
          <w:b/>
          <w:bCs/>
          <w:sz w:val="24"/>
          <w:u w:val="single"/>
          <w:rtl/>
        </w:rPr>
      </w:pPr>
    </w:p>
    <w:p w:rsidR="00000000" w:rsidRDefault="00115948">
      <w:pPr>
        <w:pStyle w:val="ab"/>
        <w:ind w:left="-1" w:firstLine="1"/>
        <w:rPr>
          <w:rFonts w:cs="David"/>
          <w:sz w:val="24"/>
          <w:rtl/>
        </w:rPr>
      </w:pPr>
      <w:r>
        <w:rPr>
          <w:rFonts w:cs="David"/>
          <w:b/>
          <w:bCs/>
          <w:sz w:val="24"/>
          <w:u w:val="single"/>
          <w:rtl/>
        </w:rPr>
        <w:t>היו"ר אמנון רובינשטיין:</w:t>
      </w:r>
      <w:r>
        <w:rPr>
          <w:rFonts w:cs="David"/>
          <w:sz w:val="24"/>
          <w:rtl/>
        </w:rPr>
        <w:tab/>
        <w:t xml:space="preserve">לא, סליחה. אבל כאן כתוב  ככה:  "הוראה  זו </w:t>
      </w:r>
    </w:p>
    <w:p w:rsidR="00000000" w:rsidRDefault="00115948">
      <w:pPr>
        <w:pStyle w:val="ab"/>
        <w:ind w:left="-1" w:firstLine="1"/>
        <w:rPr>
          <w:rFonts w:cs="David"/>
          <w:sz w:val="24"/>
          <w:rtl/>
        </w:rPr>
      </w:pPr>
      <w:r>
        <w:rPr>
          <w:rFonts w:cs="David"/>
          <w:sz w:val="24"/>
          <w:rtl/>
        </w:rPr>
        <w:tab/>
        <w:t xml:space="preserve">לא תחול"  -ההוראה שלא יוסגר. זאת אומרת, </w:t>
      </w:r>
    </w:p>
    <w:p w:rsidR="00000000" w:rsidRDefault="00115948">
      <w:pPr>
        <w:pStyle w:val="ab"/>
        <w:ind w:left="-1" w:firstLine="1"/>
        <w:rPr>
          <w:rFonts w:cs="David"/>
          <w:sz w:val="24"/>
          <w:rtl/>
        </w:rPr>
      </w:pPr>
    </w:p>
    <w:p w:rsidR="00000000" w:rsidRDefault="00115948">
      <w:pPr>
        <w:pStyle w:val="ab"/>
        <w:ind w:left="-1" w:firstLine="1"/>
        <w:rPr>
          <w:rFonts w:cs="David"/>
          <w:sz w:val="24"/>
          <w:rtl/>
        </w:rPr>
      </w:pPr>
      <w:r>
        <w:rPr>
          <w:rFonts w:cs="David"/>
          <w:sz w:val="24"/>
          <w:rtl/>
        </w:rPr>
        <w:t>זה כן יוסגר, אם המבקש שיצא מהמדינה, מבקשת נניח בלגיה לאחר הסגרתו וחזר אליה מרצונו, או חלופה, ניתנה ל</w:t>
      </w:r>
      <w:r>
        <w:rPr>
          <w:rFonts w:cs="David"/>
          <w:sz w:val="24"/>
          <w:rtl/>
        </w:rPr>
        <w:t>מבקש לאחר שהוסגר אפשרות לצאת מהמדינה המבקשת..</w:t>
      </w:r>
    </w:p>
    <w:p w:rsidR="00000000" w:rsidRDefault="00115948">
      <w:pPr>
        <w:pStyle w:val="ab"/>
        <w:ind w:left="-1" w:firstLine="1"/>
        <w:rPr>
          <w:rFonts w:cs="David"/>
          <w:sz w:val="24"/>
          <w:rtl/>
        </w:rPr>
      </w:pPr>
    </w:p>
    <w:p w:rsidR="00000000" w:rsidRDefault="00115948">
      <w:pPr>
        <w:pStyle w:val="ab"/>
        <w:ind w:left="-1" w:firstLine="1"/>
        <w:rPr>
          <w:rFonts w:cs="David"/>
          <w:sz w:val="24"/>
          <w:rtl/>
        </w:rPr>
      </w:pPr>
      <w:r>
        <w:rPr>
          <w:rFonts w:cs="David"/>
          <w:b/>
          <w:bCs/>
          <w:sz w:val="24"/>
          <w:u w:val="single"/>
          <w:rtl/>
        </w:rPr>
        <w:t>גלוריה וייסמן:</w:t>
      </w:r>
      <w:r>
        <w:rPr>
          <w:rFonts w:cs="David"/>
          <w:sz w:val="24"/>
          <w:rtl/>
        </w:rPr>
        <w:tab/>
        <w:t xml:space="preserve">אבל   הריישא  אומרת  ככה:  "לא  ייענש,  לא </w:t>
      </w:r>
    </w:p>
    <w:p w:rsidR="00000000" w:rsidRDefault="00115948">
      <w:pPr>
        <w:pStyle w:val="ab"/>
        <w:ind w:left="-1" w:firstLine="1"/>
        <w:rPr>
          <w:rFonts w:cs="David"/>
          <w:sz w:val="24"/>
          <w:rtl/>
        </w:rPr>
      </w:pPr>
      <w:r>
        <w:rPr>
          <w:rFonts w:cs="David"/>
          <w:sz w:val="24"/>
          <w:rtl/>
        </w:rPr>
        <w:tab/>
        <w:t xml:space="preserve">ייעצר, לא יועמד לדין באותה מדינה על עבירה </w:t>
      </w:r>
    </w:p>
    <w:p w:rsidR="00000000" w:rsidRDefault="00115948">
      <w:pPr>
        <w:pStyle w:val="ab"/>
        <w:ind w:left="-1" w:firstLine="1"/>
        <w:rPr>
          <w:rFonts w:cs="David"/>
          <w:sz w:val="24"/>
          <w:rtl/>
        </w:rPr>
      </w:pPr>
      <w:r>
        <w:rPr>
          <w:rFonts w:cs="David"/>
          <w:sz w:val="24"/>
          <w:rtl/>
        </w:rPr>
        <w:tab/>
        <w:t>אחרת, שעבר לפני הסגרתו."</w:t>
      </w:r>
    </w:p>
    <w:p w:rsidR="00000000" w:rsidRDefault="00115948">
      <w:pPr>
        <w:pStyle w:val="ab"/>
        <w:ind w:left="-1" w:firstLine="1"/>
        <w:rPr>
          <w:rFonts w:cs="David"/>
          <w:sz w:val="24"/>
          <w:rtl/>
        </w:rPr>
      </w:pPr>
    </w:p>
    <w:p w:rsidR="00000000" w:rsidRDefault="00115948">
      <w:pPr>
        <w:pStyle w:val="ab"/>
        <w:ind w:left="-1" w:firstLine="1"/>
        <w:rPr>
          <w:rFonts w:cs="David"/>
          <w:b/>
          <w:bCs/>
          <w:sz w:val="24"/>
          <w:u w:val="single"/>
          <w:rtl/>
        </w:rPr>
      </w:pPr>
    </w:p>
    <w:p w:rsidR="00000000" w:rsidRDefault="00115948">
      <w:pPr>
        <w:pStyle w:val="ab"/>
        <w:ind w:left="-1" w:firstLine="1"/>
        <w:rPr>
          <w:rFonts w:cs="David"/>
          <w:b/>
          <w:bCs/>
          <w:sz w:val="24"/>
          <w:u w:val="single"/>
          <w:rtl/>
        </w:rPr>
      </w:pPr>
    </w:p>
    <w:p w:rsidR="00000000" w:rsidRDefault="00115948">
      <w:pPr>
        <w:pStyle w:val="ab"/>
        <w:ind w:left="-1" w:firstLine="1"/>
        <w:rPr>
          <w:rFonts w:cs="David"/>
          <w:sz w:val="24"/>
          <w:rtl/>
        </w:rPr>
      </w:pPr>
      <w:r>
        <w:rPr>
          <w:rFonts w:cs="David"/>
          <w:b/>
          <w:bCs/>
          <w:sz w:val="24"/>
          <w:u w:val="single"/>
          <w:rtl/>
        </w:rPr>
        <w:t>אלינוער מזוז:</w:t>
      </w:r>
      <w:r>
        <w:rPr>
          <w:rFonts w:cs="David"/>
          <w:sz w:val="24"/>
          <w:rtl/>
        </w:rPr>
        <w:tab/>
        <w:t xml:space="preserve">סליחה,  זה  לא שהוא כן יוסגר. ההוראה שלא </w:t>
      </w:r>
    </w:p>
    <w:p w:rsidR="00000000" w:rsidRDefault="00115948">
      <w:pPr>
        <w:pStyle w:val="ab"/>
        <w:ind w:left="-1" w:firstLine="1"/>
        <w:rPr>
          <w:rFonts w:cs="David"/>
          <w:sz w:val="24"/>
          <w:rtl/>
        </w:rPr>
      </w:pPr>
      <w:r>
        <w:rPr>
          <w:rFonts w:cs="David"/>
          <w:sz w:val="24"/>
          <w:rtl/>
        </w:rPr>
        <w:tab/>
        <w:t>תחול, זו הוראה שאומר</w:t>
      </w:r>
      <w:r>
        <w:rPr>
          <w:rFonts w:cs="David"/>
          <w:sz w:val="24"/>
          <w:rtl/>
        </w:rPr>
        <w:t>ת שהוא לא יועמד לדין. זאת אומרת, אפשר יהיה להעמיד אותו לדין כמו כל אדם אחר, כי הוא השתחרר מהמעמד שלו כמוסגר. איך הוא משתחרר? באחת משתי הדרכים: או שהוא חוזר למדינה, נסע מארצות הברית - נניח שהוא הוסגר לארצות הברית - נסע לו לבקר באיטליה, ואחרי שבועיים חזר לאר</w:t>
      </w:r>
      <w:r>
        <w:rPr>
          <w:rFonts w:cs="David"/>
          <w:sz w:val="24"/>
          <w:rtl/>
        </w:rPr>
        <w:t>צות הברית מרצונו. אז אומרים, אתה כבר לא באת בתור מוסגר, אתה אינך זכאי -</w:t>
      </w:r>
    </w:p>
    <w:p w:rsidR="00000000" w:rsidRDefault="00115948">
      <w:pPr>
        <w:pStyle w:val="ab"/>
        <w:ind w:left="-1" w:firstLine="1"/>
        <w:rPr>
          <w:rFonts w:cs="David"/>
          <w:sz w:val="24"/>
          <w:rtl/>
        </w:rPr>
      </w:pPr>
    </w:p>
    <w:p w:rsidR="00000000" w:rsidRDefault="00115948">
      <w:pPr>
        <w:pStyle w:val="ab"/>
        <w:ind w:left="-1" w:firstLine="1"/>
        <w:rPr>
          <w:rFonts w:cs="David"/>
          <w:sz w:val="24"/>
          <w:rtl/>
        </w:rPr>
      </w:pPr>
    </w:p>
    <w:p w:rsidR="00000000" w:rsidRDefault="00115948">
      <w:pPr>
        <w:pStyle w:val="ab"/>
        <w:ind w:left="-1" w:firstLine="1"/>
        <w:rPr>
          <w:rFonts w:cs="David"/>
          <w:sz w:val="24"/>
          <w:rtl/>
        </w:rPr>
      </w:pPr>
      <w:r>
        <w:rPr>
          <w:rFonts w:cs="David"/>
          <w:b/>
          <w:bCs/>
          <w:sz w:val="24"/>
          <w:u w:val="single"/>
          <w:rtl/>
        </w:rPr>
        <w:t>היו"ר אמנון רובינשטיין:</w:t>
      </w:r>
      <w:r>
        <w:rPr>
          <w:rFonts w:cs="David"/>
          <w:sz w:val="24"/>
          <w:rtl/>
        </w:rPr>
        <w:tab/>
        <w:t xml:space="preserve">באת מרצונך. החלופה הזאת ברורה. </w:t>
      </w:r>
    </w:p>
    <w:p w:rsidR="00000000" w:rsidRDefault="00115948">
      <w:pPr>
        <w:pStyle w:val="ab"/>
        <w:ind w:left="-1" w:firstLine="1"/>
        <w:rPr>
          <w:rFonts w:cs="David"/>
          <w:sz w:val="24"/>
          <w:rtl/>
        </w:rPr>
      </w:pPr>
    </w:p>
    <w:p w:rsidR="00000000" w:rsidRDefault="00115948">
      <w:pPr>
        <w:pStyle w:val="ab"/>
        <w:ind w:left="-1" w:firstLine="1"/>
        <w:rPr>
          <w:rFonts w:cs="David"/>
          <w:sz w:val="24"/>
          <w:rtl/>
        </w:rPr>
      </w:pPr>
    </w:p>
    <w:p w:rsidR="00000000" w:rsidRDefault="00115948">
      <w:pPr>
        <w:pStyle w:val="ab"/>
        <w:ind w:left="-1" w:firstLine="1"/>
        <w:rPr>
          <w:rFonts w:cs="David"/>
          <w:sz w:val="24"/>
          <w:rtl/>
        </w:rPr>
      </w:pPr>
      <w:r>
        <w:rPr>
          <w:rFonts w:cs="David"/>
          <w:b/>
          <w:bCs/>
          <w:sz w:val="24"/>
          <w:u w:val="single"/>
          <w:rtl/>
        </w:rPr>
        <w:t>אלינוער מזוז:</w:t>
      </w:r>
      <w:r>
        <w:rPr>
          <w:rFonts w:cs="David"/>
          <w:sz w:val="24"/>
          <w:rtl/>
        </w:rPr>
        <w:tab/>
        <w:t>החלופה  השניה,  גמרו את הליכי ההסגרה. לא</w:t>
      </w:r>
    </w:p>
    <w:p w:rsidR="00000000" w:rsidRDefault="00115948">
      <w:pPr>
        <w:pStyle w:val="ab"/>
        <w:ind w:left="-1" w:firstLine="1"/>
        <w:rPr>
          <w:rFonts w:cs="David"/>
          <w:sz w:val="24"/>
          <w:rtl/>
        </w:rPr>
      </w:pPr>
      <w:r>
        <w:rPr>
          <w:rFonts w:cs="David"/>
          <w:sz w:val="24"/>
          <w:rtl/>
        </w:rPr>
        <w:tab/>
        <w:t>משנה איך הם נגמרו, אמרו לו, אדוני, אתה יכול לחזור למדינה ממנה הוסגרת</w:t>
      </w:r>
      <w:r>
        <w:rPr>
          <w:rFonts w:cs="David"/>
          <w:sz w:val="24"/>
          <w:rtl/>
        </w:rPr>
        <w:t xml:space="preserve">, או לאן שאתה רוצה. אבל הוא אומר, אני רוצה עכשיו לקשור את חיי בארצות הברית ל60- יום. </w:t>
      </w:r>
    </w:p>
    <w:p w:rsidR="00000000" w:rsidRDefault="00115948">
      <w:pPr>
        <w:pStyle w:val="ab"/>
        <w:ind w:left="-1" w:firstLine="1"/>
        <w:rPr>
          <w:rFonts w:cs="David"/>
          <w:sz w:val="24"/>
          <w:rtl/>
        </w:rPr>
      </w:pPr>
    </w:p>
    <w:p w:rsidR="00000000" w:rsidRDefault="00115948">
      <w:pPr>
        <w:pStyle w:val="ab"/>
        <w:ind w:left="-1" w:firstLine="1"/>
        <w:rPr>
          <w:rFonts w:cs="David"/>
          <w:b/>
          <w:bCs/>
          <w:sz w:val="24"/>
          <w:u w:val="single"/>
          <w:rtl/>
        </w:rPr>
      </w:pPr>
    </w:p>
    <w:p w:rsidR="00000000" w:rsidRDefault="00115948">
      <w:pPr>
        <w:pStyle w:val="ab"/>
        <w:ind w:left="-1" w:firstLine="1"/>
        <w:rPr>
          <w:rFonts w:cs="David"/>
          <w:sz w:val="24"/>
          <w:rtl/>
        </w:rPr>
      </w:pPr>
      <w:r>
        <w:rPr>
          <w:rFonts w:cs="David"/>
          <w:b/>
          <w:bCs/>
          <w:sz w:val="24"/>
          <w:u w:val="single"/>
          <w:rtl/>
        </w:rPr>
        <w:t>יואלה הר-שפי:</w:t>
      </w:r>
      <w:r>
        <w:rPr>
          <w:rFonts w:cs="David"/>
          <w:sz w:val="24"/>
          <w:rtl/>
        </w:rPr>
        <w:tab/>
        <w:t xml:space="preserve">ל60-  יום.   יש   לי   סידורים.    אני   מסתלק </w:t>
      </w:r>
    </w:p>
    <w:p w:rsidR="00000000" w:rsidRDefault="00115948">
      <w:pPr>
        <w:pStyle w:val="ab"/>
        <w:ind w:left="-1" w:firstLine="1"/>
        <w:rPr>
          <w:rFonts w:cs="David"/>
          <w:sz w:val="24"/>
          <w:rtl/>
        </w:rPr>
      </w:pPr>
      <w:r>
        <w:rPr>
          <w:rFonts w:cs="David"/>
          <w:sz w:val="24"/>
          <w:rtl/>
        </w:rPr>
        <w:tab/>
        <w:t xml:space="preserve">מהמדינה הזאת, אבל יש לי סידורים. </w:t>
      </w:r>
    </w:p>
    <w:p w:rsidR="00000000" w:rsidRDefault="00115948">
      <w:pPr>
        <w:pStyle w:val="ab"/>
        <w:ind w:left="-1" w:firstLine="1"/>
        <w:rPr>
          <w:rFonts w:cs="David"/>
          <w:sz w:val="24"/>
          <w:rtl/>
        </w:rPr>
      </w:pPr>
    </w:p>
    <w:p w:rsidR="00000000" w:rsidRDefault="00115948">
      <w:pPr>
        <w:pStyle w:val="ab"/>
        <w:ind w:left="-1" w:firstLine="1"/>
        <w:rPr>
          <w:rFonts w:cs="David"/>
          <w:sz w:val="24"/>
          <w:rtl/>
        </w:rPr>
      </w:pPr>
      <w:r>
        <w:rPr>
          <w:rFonts w:cs="David"/>
          <w:b/>
          <w:bCs/>
          <w:sz w:val="24"/>
          <w:u w:val="single"/>
          <w:rtl/>
        </w:rPr>
        <w:t>אלינוער מזוז:</w:t>
      </w:r>
      <w:r>
        <w:rPr>
          <w:rFonts w:cs="David"/>
          <w:sz w:val="24"/>
          <w:rtl/>
        </w:rPr>
        <w:tab/>
        <w:t>רגע,  אז  החוק הקודם אמר, אתה יכול לעשות</w:t>
      </w:r>
    </w:p>
    <w:p w:rsidR="00000000" w:rsidRDefault="00115948">
      <w:pPr>
        <w:pStyle w:val="ab"/>
        <w:ind w:left="-1" w:firstLine="1"/>
        <w:rPr>
          <w:rFonts w:cs="David"/>
          <w:sz w:val="24"/>
          <w:rtl/>
        </w:rPr>
      </w:pPr>
      <w:r>
        <w:rPr>
          <w:rFonts w:cs="David"/>
          <w:sz w:val="24"/>
          <w:rtl/>
        </w:rPr>
        <w:tab/>
        <w:t xml:space="preserve">את זה במשך 60 </w:t>
      </w:r>
      <w:r>
        <w:rPr>
          <w:rFonts w:cs="David"/>
          <w:sz w:val="24"/>
          <w:rtl/>
        </w:rPr>
        <w:t xml:space="preserve">יום. הסידורים בדרך כלל היו למצוא אוניה שתבוא מארצות הברית לישראל, שהתדירות היא לא כל כך גדולה, אבל עכשיו אומרים, ב30- יום אתה יכול לעשות את כל הסידורים. </w:t>
      </w:r>
    </w:p>
    <w:p w:rsidR="00000000" w:rsidRDefault="00115948">
      <w:pPr>
        <w:pStyle w:val="ab"/>
        <w:ind w:left="-1" w:firstLine="1"/>
        <w:rPr>
          <w:rFonts w:cs="David"/>
          <w:sz w:val="24"/>
          <w:rtl/>
        </w:rPr>
      </w:pPr>
    </w:p>
    <w:p w:rsidR="00000000" w:rsidRDefault="00115948">
      <w:pPr>
        <w:pStyle w:val="ab"/>
        <w:ind w:left="-1" w:firstLine="1"/>
        <w:rPr>
          <w:rFonts w:cs="David"/>
          <w:sz w:val="24"/>
          <w:rtl/>
        </w:rPr>
      </w:pPr>
    </w:p>
    <w:p w:rsidR="00000000" w:rsidRDefault="00115948">
      <w:pPr>
        <w:pStyle w:val="ab"/>
        <w:ind w:left="-1" w:firstLine="1"/>
        <w:rPr>
          <w:rFonts w:cs="David"/>
          <w:sz w:val="24"/>
          <w:rtl/>
        </w:rPr>
      </w:pPr>
      <w:r>
        <w:rPr>
          <w:rFonts w:cs="David"/>
          <w:b/>
          <w:bCs/>
          <w:sz w:val="24"/>
          <w:u w:val="single"/>
          <w:rtl/>
        </w:rPr>
        <w:t>היו"ר אמנון רובינשטיין:</w:t>
      </w:r>
      <w:r>
        <w:rPr>
          <w:rFonts w:cs="David"/>
          <w:sz w:val="24"/>
          <w:rtl/>
        </w:rPr>
        <w:tab/>
        <w:t xml:space="preserve">או קיי, אנחנו מסיימים את  הישיבה, מפני </w:t>
      </w:r>
    </w:p>
    <w:p w:rsidR="00000000" w:rsidRDefault="00115948">
      <w:pPr>
        <w:pStyle w:val="ab"/>
        <w:ind w:left="-1" w:firstLine="1"/>
        <w:rPr>
          <w:rFonts w:cs="David"/>
          <w:sz w:val="24"/>
          <w:rtl/>
        </w:rPr>
      </w:pPr>
      <w:r>
        <w:rPr>
          <w:rFonts w:cs="David"/>
          <w:sz w:val="24"/>
          <w:rtl/>
        </w:rPr>
        <w:tab/>
        <w:t xml:space="preserve">שיש לנו נושא אחר של משרד המשפטים,  </w:t>
      </w:r>
      <w:r>
        <w:rPr>
          <w:rFonts w:cs="David"/>
          <w:sz w:val="24"/>
          <w:rtl/>
        </w:rPr>
        <w:t xml:space="preserve">לא  </w:t>
      </w:r>
    </w:p>
    <w:p w:rsidR="00000000" w:rsidRDefault="00115948">
      <w:pPr>
        <w:pStyle w:val="ab"/>
        <w:ind w:left="-1" w:firstLine="1"/>
        <w:rPr>
          <w:rFonts w:cs="David"/>
          <w:sz w:val="24"/>
          <w:rtl/>
        </w:rPr>
      </w:pPr>
      <w:r>
        <w:rPr>
          <w:rFonts w:cs="David"/>
          <w:sz w:val="24"/>
          <w:rtl/>
        </w:rPr>
        <w:tab/>
        <w:t>פחות דחוף.</w:t>
      </w:r>
    </w:p>
    <w:p w:rsidR="00000000" w:rsidRDefault="00115948">
      <w:pPr>
        <w:pStyle w:val="ab"/>
        <w:ind w:left="-1" w:firstLine="1"/>
        <w:rPr>
          <w:rFonts w:cs="David"/>
          <w:sz w:val="24"/>
          <w:rtl/>
        </w:rPr>
      </w:pPr>
    </w:p>
    <w:p w:rsidR="00000000" w:rsidRDefault="00115948">
      <w:pPr>
        <w:pStyle w:val="ab"/>
        <w:ind w:left="-1" w:firstLine="1"/>
        <w:rPr>
          <w:rFonts w:cs="David"/>
          <w:sz w:val="24"/>
          <w:rtl/>
        </w:rPr>
      </w:pPr>
    </w:p>
    <w:p w:rsidR="00000000" w:rsidRDefault="00115948">
      <w:pPr>
        <w:pStyle w:val="ab"/>
        <w:ind w:left="-1" w:firstLine="1"/>
        <w:rPr>
          <w:rFonts w:cs="David"/>
          <w:sz w:val="24"/>
          <w:rtl/>
        </w:rPr>
      </w:pPr>
      <w:r>
        <w:rPr>
          <w:rFonts w:cs="David"/>
          <w:b/>
          <w:bCs/>
          <w:sz w:val="24"/>
          <w:u w:val="single"/>
          <w:rtl/>
        </w:rPr>
        <w:t>גלוריה וייסמן:</w:t>
      </w:r>
      <w:r>
        <w:rPr>
          <w:rFonts w:cs="David"/>
          <w:sz w:val="24"/>
          <w:rtl/>
        </w:rPr>
        <w:tab/>
        <w:t xml:space="preserve">רגע.  אזיי   אולי   רק  מילה  נוספת  ונגמור  </w:t>
      </w:r>
    </w:p>
    <w:p w:rsidR="00000000" w:rsidRDefault="00115948">
      <w:pPr>
        <w:pStyle w:val="ab"/>
        <w:ind w:left="-1" w:firstLine="1"/>
        <w:rPr>
          <w:rFonts w:cs="David"/>
          <w:sz w:val="24"/>
          <w:rtl/>
        </w:rPr>
      </w:pPr>
      <w:r>
        <w:rPr>
          <w:rFonts w:cs="David"/>
          <w:sz w:val="24"/>
          <w:rtl/>
        </w:rPr>
        <w:tab/>
        <w:t xml:space="preserve">את הסעיף. </w:t>
      </w:r>
    </w:p>
    <w:p w:rsidR="00000000" w:rsidRDefault="00115948">
      <w:pPr>
        <w:pStyle w:val="ab"/>
        <w:ind w:left="-1" w:firstLine="1"/>
        <w:rPr>
          <w:rFonts w:cs="David"/>
          <w:sz w:val="24"/>
          <w:rtl/>
        </w:rPr>
      </w:pPr>
    </w:p>
    <w:p w:rsidR="00000000" w:rsidRDefault="00115948">
      <w:pPr>
        <w:pStyle w:val="ab"/>
        <w:ind w:left="-1" w:firstLine="1"/>
        <w:rPr>
          <w:rFonts w:cs="David"/>
          <w:sz w:val="24"/>
          <w:rtl/>
        </w:rPr>
      </w:pPr>
    </w:p>
    <w:p w:rsidR="00000000" w:rsidRDefault="00115948">
      <w:pPr>
        <w:pStyle w:val="ab"/>
        <w:ind w:left="-1" w:firstLine="1"/>
        <w:rPr>
          <w:rFonts w:cs="David"/>
          <w:sz w:val="24"/>
          <w:rtl/>
        </w:rPr>
      </w:pPr>
    </w:p>
    <w:p w:rsidR="00000000" w:rsidRDefault="00115948">
      <w:pPr>
        <w:pStyle w:val="ab"/>
        <w:ind w:left="-1" w:firstLine="1"/>
        <w:rPr>
          <w:rFonts w:cs="David"/>
          <w:b/>
          <w:bCs/>
          <w:sz w:val="24"/>
          <w:u w:val="single"/>
          <w:rtl/>
        </w:rPr>
      </w:pPr>
    </w:p>
    <w:p w:rsidR="00000000" w:rsidRDefault="00115948">
      <w:pPr>
        <w:pStyle w:val="ab"/>
        <w:ind w:left="-1" w:firstLine="1"/>
        <w:rPr>
          <w:rFonts w:cs="David"/>
          <w:sz w:val="24"/>
          <w:rtl/>
        </w:rPr>
      </w:pPr>
      <w:r>
        <w:rPr>
          <w:rFonts w:cs="David"/>
          <w:b/>
          <w:bCs/>
          <w:sz w:val="24"/>
          <w:u w:val="single"/>
          <w:rtl/>
        </w:rPr>
        <w:t>היו"ר אמנון רובינשטיין:</w:t>
      </w:r>
      <w:r>
        <w:rPr>
          <w:rFonts w:cs="David"/>
          <w:sz w:val="24"/>
          <w:rtl/>
        </w:rPr>
        <w:tab/>
        <w:t xml:space="preserve">לא. לסעיף  הזה  אני  מבקש  לראות  את נוסח </w:t>
      </w:r>
    </w:p>
    <w:p w:rsidR="00000000" w:rsidRDefault="00115948">
      <w:pPr>
        <w:pStyle w:val="ab"/>
        <w:ind w:left="-1" w:firstLine="1"/>
        <w:rPr>
          <w:rFonts w:cs="David"/>
          <w:sz w:val="24"/>
          <w:rtl/>
        </w:rPr>
      </w:pPr>
      <w:r>
        <w:rPr>
          <w:rFonts w:cs="David"/>
          <w:sz w:val="24"/>
          <w:rtl/>
        </w:rPr>
        <w:tab/>
        <w:t>האמנות על 15 יום. אם באמנות כתוב 15 יום, אנחנו נאשר 30 יום - אני כבר אומר. מה האמנה האירופית</w:t>
      </w:r>
      <w:r>
        <w:rPr>
          <w:rFonts w:cs="David"/>
          <w:sz w:val="24"/>
          <w:rtl/>
        </w:rPr>
        <w:t xml:space="preserve">? אנחנו חתומים על האמנה האירופית. </w:t>
      </w:r>
    </w:p>
    <w:p w:rsidR="00000000" w:rsidRDefault="00115948">
      <w:pPr>
        <w:pStyle w:val="ab"/>
        <w:ind w:left="-1" w:firstLine="1"/>
        <w:rPr>
          <w:rFonts w:cs="David"/>
          <w:sz w:val="24"/>
          <w:rtl/>
        </w:rPr>
      </w:pPr>
    </w:p>
    <w:p w:rsidR="00000000" w:rsidRDefault="00115948">
      <w:pPr>
        <w:pStyle w:val="ab"/>
        <w:ind w:left="-1" w:firstLine="1"/>
        <w:rPr>
          <w:rFonts w:cs="David"/>
          <w:sz w:val="24"/>
          <w:rtl/>
        </w:rPr>
      </w:pPr>
    </w:p>
    <w:p w:rsidR="00000000" w:rsidRDefault="00115948">
      <w:pPr>
        <w:pStyle w:val="ab"/>
        <w:ind w:left="-1" w:firstLine="1"/>
        <w:rPr>
          <w:rFonts w:cs="David"/>
          <w:sz w:val="24"/>
          <w:rtl/>
        </w:rPr>
      </w:pPr>
      <w:r>
        <w:rPr>
          <w:rFonts w:cs="David"/>
          <w:b/>
          <w:bCs/>
          <w:sz w:val="24"/>
          <w:u w:val="single"/>
          <w:rtl/>
        </w:rPr>
        <w:t>עירית קאהן:</w:t>
      </w:r>
      <w:r>
        <w:rPr>
          <w:rFonts w:cs="David"/>
          <w:sz w:val="24"/>
          <w:rtl/>
        </w:rPr>
        <w:tab/>
        <w:t xml:space="preserve">האמנה   האירופית   ישנה   מאד.   אני  צריכה </w:t>
      </w:r>
    </w:p>
    <w:p w:rsidR="00000000" w:rsidRDefault="00115948">
      <w:pPr>
        <w:pStyle w:val="ab"/>
        <w:ind w:left="-1" w:firstLine="1"/>
        <w:rPr>
          <w:rFonts w:cs="David"/>
          <w:sz w:val="24"/>
          <w:rtl/>
        </w:rPr>
      </w:pPr>
      <w:r>
        <w:rPr>
          <w:rFonts w:cs="David"/>
          <w:sz w:val="24"/>
          <w:rtl/>
        </w:rPr>
        <w:tab/>
        <w:t xml:space="preserve">לבדוק. </w:t>
      </w:r>
    </w:p>
    <w:p w:rsidR="00000000" w:rsidRDefault="00115948">
      <w:pPr>
        <w:pStyle w:val="ab"/>
        <w:ind w:left="-1" w:firstLine="1"/>
        <w:rPr>
          <w:rFonts w:cs="David"/>
          <w:sz w:val="24"/>
          <w:rtl/>
        </w:rPr>
      </w:pPr>
    </w:p>
    <w:p w:rsidR="00000000" w:rsidRDefault="00115948">
      <w:pPr>
        <w:pStyle w:val="ab"/>
        <w:ind w:left="-1" w:firstLine="1"/>
        <w:rPr>
          <w:rFonts w:cs="David"/>
          <w:sz w:val="24"/>
          <w:rtl/>
        </w:rPr>
      </w:pPr>
    </w:p>
    <w:p w:rsidR="00000000" w:rsidRDefault="00115948">
      <w:pPr>
        <w:pStyle w:val="ab"/>
        <w:ind w:left="-1" w:firstLine="1"/>
        <w:rPr>
          <w:rFonts w:cs="David"/>
          <w:sz w:val="24"/>
          <w:rtl/>
        </w:rPr>
      </w:pPr>
      <w:r>
        <w:rPr>
          <w:rFonts w:cs="David"/>
          <w:b/>
          <w:bCs/>
          <w:sz w:val="24"/>
          <w:u w:val="single"/>
          <w:rtl/>
        </w:rPr>
        <w:t>גלוריה וייסמן:</w:t>
      </w:r>
      <w:r>
        <w:rPr>
          <w:rFonts w:cs="David"/>
          <w:sz w:val="24"/>
          <w:rtl/>
        </w:rPr>
        <w:tab/>
        <w:t xml:space="preserve">האמנה האירופית היא מ53-. </w:t>
      </w:r>
    </w:p>
    <w:p w:rsidR="00000000" w:rsidRDefault="00115948">
      <w:pPr>
        <w:pStyle w:val="ab"/>
        <w:ind w:left="-1" w:firstLine="1"/>
        <w:rPr>
          <w:rFonts w:cs="David"/>
          <w:sz w:val="24"/>
          <w:rtl/>
        </w:rPr>
      </w:pPr>
    </w:p>
    <w:p w:rsidR="00000000" w:rsidRDefault="00115948">
      <w:pPr>
        <w:pStyle w:val="ab"/>
        <w:ind w:left="-1" w:firstLine="1"/>
        <w:rPr>
          <w:rFonts w:cs="David"/>
          <w:sz w:val="24"/>
          <w:rtl/>
        </w:rPr>
      </w:pPr>
    </w:p>
    <w:p w:rsidR="00000000" w:rsidRDefault="00115948">
      <w:pPr>
        <w:pStyle w:val="ab"/>
        <w:ind w:left="-1" w:firstLine="1"/>
        <w:rPr>
          <w:rFonts w:cs="David"/>
          <w:sz w:val="24"/>
          <w:rtl/>
        </w:rPr>
      </w:pPr>
      <w:r>
        <w:rPr>
          <w:rFonts w:cs="David"/>
          <w:b/>
          <w:bCs/>
          <w:sz w:val="24"/>
          <w:u w:val="single"/>
          <w:rtl/>
        </w:rPr>
        <w:t>עירית קאהן:</w:t>
      </w:r>
      <w:r>
        <w:rPr>
          <w:rFonts w:cs="David"/>
          <w:sz w:val="24"/>
          <w:rtl/>
        </w:rPr>
        <w:tab/>
        <w:t>יש  לנו אמנה חדשה עם האמריקאים שעדיין</w:t>
      </w:r>
    </w:p>
    <w:p w:rsidR="00000000" w:rsidRDefault="00115948">
      <w:pPr>
        <w:pStyle w:val="ab"/>
        <w:ind w:left="-1" w:firstLine="1"/>
        <w:rPr>
          <w:rFonts w:cs="David"/>
          <w:sz w:val="24"/>
          <w:rtl/>
        </w:rPr>
      </w:pPr>
      <w:r>
        <w:rPr>
          <w:rFonts w:cs="David"/>
          <w:sz w:val="24"/>
          <w:rtl/>
        </w:rPr>
        <w:tab/>
        <w:t xml:space="preserve">אינה חתומה, ויש לנו- </w:t>
      </w:r>
    </w:p>
    <w:p w:rsidR="00000000" w:rsidRDefault="00115948">
      <w:pPr>
        <w:pStyle w:val="ab"/>
        <w:ind w:left="-1" w:firstLine="1"/>
        <w:rPr>
          <w:rFonts w:cs="David"/>
          <w:sz w:val="24"/>
          <w:rtl/>
        </w:rPr>
      </w:pPr>
    </w:p>
    <w:p w:rsidR="00000000" w:rsidRDefault="00115948">
      <w:pPr>
        <w:pStyle w:val="ab"/>
        <w:ind w:left="-1" w:firstLine="1"/>
        <w:rPr>
          <w:rFonts w:cs="David"/>
          <w:sz w:val="24"/>
          <w:rtl/>
        </w:rPr>
      </w:pPr>
      <w:r>
        <w:rPr>
          <w:rFonts w:cs="David"/>
          <w:b/>
          <w:bCs/>
          <w:sz w:val="24"/>
          <w:u w:val="single"/>
          <w:rtl/>
        </w:rPr>
        <w:t>היו"ר אמנון רובינשטיין:</w:t>
      </w:r>
      <w:r>
        <w:rPr>
          <w:rFonts w:cs="David"/>
          <w:sz w:val="24"/>
          <w:rtl/>
        </w:rPr>
        <w:tab/>
        <w:t>רבותיי,  א</w:t>
      </w:r>
      <w:r>
        <w:rPr>
          <w:rFonts w:cs="David"/>
          <w:sz w:val="24"/>
          <w:rtl/>
        </w:rPr>
        <w:t xml:space="preserve">תם  אמרתם  שצריך להקטין את זה </w:t>
      </w:r>
    </w:p>
    <w:p w:rsidR="00000000" w:rsidRDefault="00115948">
      <w:pPr>
        <w:pStyle w:val="ab"/>
        <w:ind w:left="-1" w:firstLine="1"/>
        <w:rPr>
          <w:rFonts w:cs="David"/>
          <w:sz w:val="24"/>
          <w:rtl/>
        </w:rPr>
      </w:pPr>
      <w:r>
        <w:rPr>
          <w:rFonts w:cs="David"/>
          <w:sz w:val="24"/>
          <w:rtl/>
        </w:rPr>
        <w:tab/>
        <w:t xml:space="preserve">מ60- יום ל30- יום, על סמך אמנה שאומרת 15 יום. אנחנו רוצים לראות את זה, ואנחנו בלאו הכי איננו יכולים היום לגמור. בישיבה הבאה אנחנו מסיימים את הדיון. </w:t>
      </w:r>
    </w:p>
    <w:p w:rsidR="00000000" w:rsidRDefault="00115948">
      <w:pPr>
        <w:pStyle w:val="ab"/>
        <w:ind w:left="-1" w:firstLine="1"/>
        <w:rPr>
          <w:rFonts w:cs="David"/>
          <w:sz w:val="24"/>
          <w:rtl/>
        </w:rPr>
      </w:pPr>
    </w:p>
    <w:p w:rsidR="00000000" w:rsidRDefault="00115948">
      <w:pPr>
        <w:pStyle w:val="ab"/>
        <w:ind w:left="-1" w:firstLine="1"/>
        <w:rPr>
          <w:rFonts w:cs="David"/>
          <w:sz w:val="24"/>
          <w:rtl/>
        </w:rPr>
      </w:pPr>
    </w:p>
    <w:p w:rsidR="00000000" w:rsidRDefault="00115948">
      <w:pPr>
        <w:pStyle w:val="ab"/>
        <w:ind w:left="-1" w:firstLine="1"/>
        <w:jc w:val="center"/>
        <w:rPr>
          <w:rFonts w:cs="David"/>
          <w:b/>
          <w:bCs/>
          <w:sz w:val="24"/>
          <w:u w:val="single"/>
          <w:rtl/>
        </w:rPr>
      </w:pPr>
      <w:r>
        <w:rPr>
          <w:rFonts w:cs="David"/>
          <w:b/>
          <w:bCs/>
          <w:sz w:val="24"/>
          <w:u w:val="single"/>
          <w:rtl/>
        </w:rPr>
        <w:t>הישיבה ננעלה בשעה 10:25</w:t>
      </w:r>
    </w:p>
    <w:p w:rsidR="00000000" w:rsidRDefault="00115948">
      <w:pPr>
        <w:jc w:val="right"/>
        <w:rPr>
          <w:rFonts w:cs="David"/>
          <w:noProof w:val="0"/>
          <w:sz w:val="24"/>
          <w:rtl/>
        </w:rPr>
      </w:pPr>
    </w:p>
    <w:sectPr w:rsidR="00000000">
      <w:headerReference w:type="default" r:id="rId7"/>
      <w:footerReference w:type="default" r:id="rId8"/>
      <w:pgSz w:w="11906" w:h="16838" w:code="9"/>
      <w:pgMar w:top="3119" w:right="1701" w:bottom="1985" w:left="1701" w:header="851"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15948">
      <w:r>
        <w:separator/>
      </w:r>
    </w:p>
  </w:endnote>
  <w:endnote w:type="continuationSeparator" w:id="0">
    <w:p w:rsidR="00000000" w:rsidRDefault="001159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5948">
    <w:pPr>
      <w:pStyle w:val="a7"/>
      <w:rPr>
        <w:rFonts w:cs="David"/>
        <w:rtl/>
      </w:rPr>
    </w:pPr>
  </w:p>
  <w:p w:rsidR="00000000" w:rsidRDefault="00115948">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15948">
      <w:r>
        <w:separator/>
      </w:r>
    </w:p>
  </w:footnote>
  <w:footnote w:type="continuationSeparator" w:id="0">
    <w:p w:rsidR="00000000" w:rsidRDefault="001159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5948">
    <w:pPr>
      <w:pStyle w:val="a5"/>
      <w:framePr w:wrap="auto" w:vAnchor="text" w:hAnchor="page" w:x="1729" w:y="20"/>
      <w:rPr>
        <w:rStyle w:val="a9"/>
        <w:rFonts w:cs="David"/>
        <w:b/>
        <w:bCs/>
        <w:sz w:val="22"/>
        <w:szCs w:val="22"/>
        <w:rtl/>
      </w:rPr>
    </w:pPr>
    <w:r>
      <w:rPr>
        <w:rStyle w:val="a9"/>
        <w:rFonts w:cs="David"/>
        <w:b/>
        <w:bCs/>
        <w:szCs w:val="22"/>
      </w:rPr>
      <w:fldChar w:fldCharType="begin"/>
    </w:r>
    <w:r>
      <w:rPr>
        <w:rStyle w:val="a9"/>
        <w:rFonts w:cs="David"/>
        <w:b/>
        <w:bCs/>
        <w:szCs w:val="22"/>
      </w:rPr>
      <w:instrText xml:space="preserve">PAGE  </w:instrText>
    </w:r>
    <w:r>
      <w:rPr>
        <w:rStyle w:val="a9"/>
        <w:rFonts w:cs="David"/>
        <w:b/>
        <w:bCs/>
        <w:szCs w:val="22"/>
      </w:rPr>
      <w:fldChar w:fldCharType="separate"/>
    </w:r>
    <w:r>
      <w:rPr>
        <w:rStyle w:val="a9"/>
        <w:rFonts w:cs="David"/>
        <w:b/>
        <w:bCs/>
        <w:szCs w:val="22"/>
        <w:rtl/>
      </w:rPr>
      <w:t>5</w:t>
    </w:r>
    <w:r>
      <w:rPr>
        <w:rStyle w:val="a9"/>
        <w:rFonts w:cs="David"/>
        <w:b/>
        <w:bCs/>
        <w:szCs w:val="22"/>
      </w:rPr>
      <w:fldChar w:fldCharType="end"/>
    </w:r>
  </w:p>
  <w:p w:rsidR="00000000" w:rsidRDefault="00115948">
    <w:pPr>
      <w:pStyle w:val="a5"/>
      <w:ind w:right="360"/>
      <w:rPr>
        <w:rFonts w:cs="David"/>
        <w:b/>
        <w:bCs/>
        <w:sz w:val="24"/>
        <w:szCs w:val="24"/>
        <w:rtl/>
      </w:rPr>
    </w:pPr>
    <w:r>
      <w:rPr>
        <w:rFonts w:cs="David"/>
        <w:b/>
        <w:bCs/>
        <w:sz w:val="24"/>
        <w:szCs w:val="24"/>
        <w:rtl/>
      </w:rPr>
      <w:t>ועדת החוקה, חוק ומשפט</w:t>
    </w:r>
  </w:p>
  <w:p w:rsidR="00000000" w:rsidRDefault="00115948">
    <w:pPr>
      <w:pStyle w:val="a5"/>
      <w:ind w:right="360"/>
      <w:rPr>
        <w:rFonts w:cs="David"/>
        <w:b/>
        <w:bCs/>
        <w:sz w:val="24"/>
        <w:szCs w:val="24"/>
        <w:rtl/>
      </w:rPr>
    </w:pPr>
    <w:r>
      <w:rPr>
        <w:rFonts w:cs="David"/>
        <w:b/>
        <w:bCs/>
        <w:sz w:val="24"/>
        <w:szCs w:val="24"/>
        <w:rtl/>
      </w:rPr>
      <w:t>21/06/2000</w:t>
    </w:r>
  </w:p>
  <w:p w:rsidR="00000000" w:rsidRDefault="00115948">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401708"/>
    <w:multiLevelType w:val="singleLevel"/>
    <w:tmpl w:val="6DB2E4B8"/>
    <w:lvl w:ilvl="0">
      <w:start w:val="2"/>
      <w:numFmt w:val="decimal"/>
      <w:lvlText w:val=" %1 "/>
      <w:lvlJc w:val="left"/>
      <w:pPr>
        <w:tabs>
          <w:tab w:val="num" w:pos="360"/>
        </w:tabs>
        <w:ind w:left="360" w:hanging="360"/>
      </w:pPr>
      <w:rPr>
        <w:rFonts w:ascii="Times New Roman" w:hAnsi="Times New Roman" w:cs="Times New Roman" w:hint="default"/>
        <w:sz w:val="24"/>
      </w:rPr>
    </w:lvl>
  </w:abstractNum>
  <w:abstractNum w:abstractNumId="1" w15:restartNumberingAfterBreak="0">
    <w:nsid w:val="0B8D51F3"/>
    <w:multiLevelType w:val="singleLevel"/>
    <w:tmpl w:val="26DE899E"/>
    <w:lvl w:ilvl="0">
      <w:start w:val="2"/>
      <w:numFmt w:val="decimal"/>
      <w:lvlText w:val="%1."/>
      <w:lvlJc w:val="left"/>
      <w:pPr>
        <w:tabs>
          <w:tab w:val="num" w:pos="3120"/>
        </w:tabs>
        <w:ind w:left="3120" w:hanging="570"/>
      </w:pPr>
      <w:rPr>
        <w:rFonts w:ascii="Times New Roman" w:hAnsi="Times New Roman" w:cs="Times New Roman" w:hint="default"/>
        <w:sz w:val="28"/>
      </w:rPr>
    </w:lvl>
  </w:abstractNum>
  <w:abstractNum w:abstractNumId="2" w15:restartNumberingAfterBreak="0">
    <w:nsid w:val="22030F59"/>
    <w:multiLevelType w:val="singleLevel"/>
    <w:tmpl w:val="EFD44492"/>
    <w:lvl w:ilvl="0">
      <w:start w:val="1"/>
      <w:numFmt w:val="decimal"/>
      <w:lvlText w:val="(%1)"/>
      <w:lvlJc w:val="left"/>
      <w:pPr>
        <w:tabs>
          <w:tab w:val="num" w:pos="4350"/>
        </w:tabs>
        <w:ind w:left="4350" w:hanging="375"/>
      </w:pPr>
      <w:rPr>
        <w:rFonts w:ascii="Times New Roman" w:hAnsi="Times New Roman" w:cs="Times New Roman" w:hint="default"/>
        <w:sz w:val="24"/>
      </w:rPr>
    </w:lvl>
  </w:abstractNum>
  <w:abstractNum w:abstractNumId="3" w15:restartNumberingAfterBreak="0">
    <w:nsid w:val="2B6618DC"/>
    <w:multiLevelType w:val="singleLevel"/>
    <w:tmpl w:val="EEE4608E"/>
    <w:lvl w:ilvl="0">
      <w:start w:val="1"/>
      <w:numFmt w:val="decimal"/>
      <w:lvlText w:val="(%1)"/>
      <w:lvlJc w:val="left"/>
      <w:pPr>
        <w:tabs>
          <w:tab w:val="num" w:pos="1140"/>
        </w:tabs>
        <w:ind w:left="1140" w:hanging="420"/>
      </w:pPr>
      <w:rPr>
        <w:rFonts w:ascii="Times New Roman" w:hAnsi="Times New Roman" w:cs="Times New Roman" w:hint="default"/>
        <w:sz w:val="24"/>
      </w:rPr>
    </w:lvl>
  </w:abstractNum>
  <w:abstractNum w:abstractNumId="4" w15:restartNumberingAfterBreak="0">
    <w:nsid w:val="329E0645"/>
    <w:multiLevelType w:val="singleLevel"/>
    <w:tmpl w:val="5FF25904"/>
    <w:lvl w:ilvl="0">
      <w:start w:val="1"/>
      <w:numFmt w:val="upperRoman"/>
      <w:lvlText w:val="(%1)"/>
      <w:lvlJc w:val="left"/>
      <w:pPr>
        <w:tabs>
          <w:tab w:val="num" w:pos="570"/>
        </w:tabs>
        <w:ind w:left="570" w:hanging="570"/>
      </w:pPr>
      <w:rPr>
        <w:rFonts w:ascii="Times New Roman" w:hAnsi="Times New Roman" w:cs="Times New Roman" w:hint="default"/>
        <w:sz w:val="24"/>
      </w:rPr>
    </w:lvl>
  </w:abstractNum>
  <w:abstractNum w:abstractNumId="5" w15:restartNumberingAfterBreak="0">
    <w:nsid w:val="557F37C7"/>
    <w:multiLevelType w:val="singleLevel"/>
    <w:tmpl w:val="25521FFA"/>
    <w:lvl w:ilvl="0">
      <w:start w:val="1"/>
      <w:numFmt w:val="upperRoman"/>
      <w:lvlText w:val="(%1)"/>
      <w:lvlJc w:val="left"/>
      <w:pPr>
        <w:tabs>
          <w:tab w:val="num" w:pos="4350"/>
        </w:tabs>
        <w:ind w:left="4350" w:hanging="375"/>
      </w:pPr>
      <w:rPr>
        <w:rFonts w:ascii="Times New Roman" w:hAnsi="Times New Roman" w:cs="Times New Roman" w:hint="default"/>
        <w:sz w:val="24"/>
      </w:rPr>
    </w:lvl>
  </w:abstractNum>
  <w:abstractNum w:abstractNumId="6" w15:restartNumberingAfterBreak="0">
    <w:nsid w:val="564C68E2"/>
    <w:multiLevelType w:val="singleLevel"/>
    <w:tmpl w:val="EC229976"/>
    <w:lvl w:ilvl="0">
      <w:start w:val="1"/>
      <w:numFmt w:val="decimal"/>
      <w:lvlText w:val="(%1)"/>
      <w:lvlJc w:val="left"/>
      <w:pPr>
        <w:tabs>
          <w:tab w:val="num" w:pos="359"/>
        </w:tabs>
        <w:ind w:left="359" w:hanging="360"/>
      </w:pPr>
      <w:rPr>
        <w:rFonts w:ascii="Times New Roman" w:hAnsi="Times New Roman" w:cs="Times New Roman" w:hint="default"/>
        <w:sz w:val="24"/>
      </w:rPr>
    </w:lvl>
  </w:abstractNum>
  <w:abstractNum w:abstractNumId="7" w15:restartNumberingAfterBreak="0">
    <w:nsid w:val="5C2D74F7"/>
    <w:multiLevelType w:val="singleLevel"/>
    <w:tmpl w:val="17547564"/>
    <w:lvl w:ilvl="0">
      <w:start w:val="1"/>
      <w:numFmt w:val="upperRoman"/>
      <w:lvlText w:val="(%1)"/>
      <w:lvlJc w:val="left"/>
      <w:pPr>
        <w:tabs>
          <w:tab w:val="num" w:pos="945"/>
        </w:tabs>
        <w:ind w:left="945" w:hanging="375"/>
      </w:pPr>
      <w:rPr>
        <w:rFonts w:ascii="Times New Roman" w:hAnsi="Times New Roman" w:cs="Times New Roman" w:hint="default"/>
        <w:sz w:val="24"/>
      </w:rPr>
    </w:lvl>
  </w:abstractNum>
  <w:abstractNum w:abstractNumId="8" w15:restartNumberingAfterBreak="0">
    <w:nsid w:val="5D915CF9"/>
    <w:multiLevelType w:val="singleLevel"/>
    <w:tmpl w:val="19CC0B44"/>
    <w:lvl w:ilvl="0">
      <w:start w:val="1"/>
      <w:numFmt w:val="upperRoman"/>
      <w:lvlText w:val="(%1)"/>
      <w:lvlJc w:val="left"/>
      <w:pPr>
        <w:tabs>
          <w:tab w:val="num" w:pos="4350"/>
        </w:tabs>
        <w:ind w:left="4350" w:hanging="375"/>
      </w:pPr>
      <w:rPr>
        <w:rFonts w:ascii="Times New Roman" w:hAnsi="Times New Roman" w:cs="Times New Roman" w:hint="default"/>
        <w:sz w:val="24"/>
      </w:rPr>
    </w:lvl>
  </w:abstractNum>
  <w:abstractNum w:abstractNumId="9" w15:restartNumberingAfterBreak="0">
    <w:nsid w:val="5F656CCB"/>
    <w:multiLevelType w:val="singleLevel"/>
    <w:tmpl w:val="EDBAA91C"/>
    <w:lvl w:ilvl="0">
      <w:start w:val="5"/>
      <w:numFmt w:val="chosung"/>
      <w:lvlText w:val="-"/>
      <w:lvlJc w:val="left"/>
      <w:pPr>
        <w:tabs>
          <w:tab w:val="num" w:pos="4335"/>
        </w:tabs>
        <w:ind w:left="4335" w:hanging="360"/>
      </w:pPr>
      <w:rPr>
        <w:rFonts w:ascii="Times New Roman" w:hAnsi="Times New Roman" w:cs="Times New Roman" w:hint="default"/>
        <w:sz w:val="24"/>
      </w:rPr>
    </w:lvl>
  </w:abstractNum>
  <w:abstractNum w:abstractNumId="10" w15:restartNumberingAfterBreak="0">
    <w:nsid w:val="6C9F59F2"/>
    <w:multiLevelType w:val="singleLevel"/>
    <w:tmpl w:val="B878784E"/>
    <w:lvl w:ilvl="0">
      <w:start w:val="5"/>
      <w:numFmt w:val="decimal"/>
      <w:lvlText w:val="(%1)"/>
      <w:lvlJc w:val="left"/>
      <w:pPr>
        <w:tabs>
          <w:tab w:val="num" w:pos="570"/>
        </w:tabs>
        <w:ind w:left="570" w:hanging="495"/>
      </w:pPr>
      <w:rPr>
        <w:rFonts w:ascii="Times New Roman" w:hAnsi="Times New Roman" w:cs="Times New Roman" w:hint="default"/>
        <w:sz w:val="24"/>
      </w:rPr>
    </w:lvl>
  </w:abstractNum>
  <w:abstractNum w:abstractNumId="11" w15:restartNumberingAfterBreak="0">
    <w:nsid w:val="71477A60"/>
    <w:multiLevelType w:val="singleLevel"/>
    <w:tmpl w:val="14F8C496"/>
    <w:lvl w:ilvl="0">
      <w:start w:val="1"/>
      <w:numFmt w:val="decimal"/>
      <w:lvlText w:val="(%1)"/>
      <w:lvlJc w:val="left"/>
      <w:pPr>
        <w:tabs>
          <w:tab w:val="num" w:pos="1110"/>
        </w:tabs>
        <w:ind w:left="1110" w:hanging="390"/>
      </w:pPr>
      <w:rPr>
        <w:rFonts w:ascii="Times New Roman" w:hAnsi="Times New Roman" w:cs="Times New Roman" w:hint="default"/>
        <w:sz w:val="24"/>
      </w:rPr>
    </w:lvl>
  </w:abstractNum>
  <w:num w:numId="1">
    <w:abstractNumId w:val="1"/>
  </w:num>
  <w:num w:numId="2">
    <w:abstractNumId w:val="5"/>
  </w:num>
  <w:num w:numId="3">
    <w:abstractNumId w:val="2"/>
  </w:num>
  <w:num w:numId="4">
    <w:abstractNumId w:val="0"/>
  </w:num>
  <w:num w:numId="5">
    <w:abstractNumId w:val="11"/>
  </w:num>
  <w:num w:numId="6">
    <w:abstractNumId w:val="3"/>
  </w:num>
  <w:num w:numId="7">
    <w:abstractNumId w:val="8"/>
  </w:num>
  <w:num w:numId="8">
    <w:abstractNumId w:val="6"/>
  </w:num>
  <w:num w:numId="9">
    <w:abstractNumId w:val="7"/>
  </w:num>
  <w:num w:numId="10">
    <w:abstractNumId w:val="10"/>
  </w:num>
  <w:num w:numId="11">
    <w:abstractNumId w:val="9"/>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BF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15948"/>
    <w:rsid w:val="001159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F914947-E857-4DC5-99BB-3713743C8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
    <w:name w:val="heading 1"/>
    <w:basedOn w:val="a"/>
    <w:next w:val="a"/>
    <w:link w:val="10"/>
    <w:uiPriority w:val="99"/>
    <w:qFormat/>
    <w:pPr>
      <w:keepNext/>
      <w:jc w:val="both"/>
      <w:outlineLvl w:val="0"/>
    </w:pPr>
    <w:rPr>
      <w:b/>
      <w:bCs/>
    </w:rPr>
  </w:style>
  <w:style w:type="paragraph" w:styleId="2">
    <w:name w:val="heading 2"/>
    <w:basedOn w:val="a"/>
    <w:next w:val="a"/>
    <w:link w:val="20"/>
    <w:uiPriority w:val="99"/>
    <w:qFormat/>
    <w:pPr>
      <w:keepNext/>
      <w:jc w:val="center"/>
      <w:outlineLvl w:val="1"/>
    </w:pPr>
    <w:rPr>
      <w:b/>
      <w:bCs/>
      <w:szCs w:val="28"/>
      <w:u w:val="single"/>
    </w:rPr>
  </w:style>
  <w:style w:type="paragraph" w:styleId="3">
    <w:name w:val="heading 3"/>
    <w:basedOn w:val="a"/>
    <w:next w:val="a"/>
    <w:link w:val="30"/>
    <w:uiPriority w:val="99"/>
    <w:qFormat/>
    <w:pPr>
      <w:keepNext/>
      <w:tabs>
        <w:tab w:val="left" w:pos="2692"/>
      </w:tabs>
      <w:ind w:left="2692" w:hanging="2693"/>
      <w:outlineLvl w:val="2"/>
    </w:pPr>
    <w:rPr>
      <w:b/>
      <w:bCs/>
      <w:szCs w:val="28"/>
    </w:rPr>
  </w:style>
  <w:style w:type="paragraph" w:styleId="4">
    <w:name w:val="heading 4"/>
    <w:basedOn w:val="a"/>
    <w:next w:val="a"/>
    <w:link w:val="40"/>
    <w:uiPriority w:val="99"/>
    <w:qFormat/>
    <w:pPr>
      <w:keepNext/>
      <w:tabs>
        <w:tab w:val="left" w:pos="-1"/>
        <w:tab w:val="left" w:pos="3968"/>
      </w:tabs>
      <w:ind w:left="-1" w:firstLine="1"/>
      <w:jc w:val="both"/>
      <w:outlineLvl w:val="3"/>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14"/>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pacing w:val="14"/>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pacing w:val="14"/>
      <w:sz w:val="26"/>
      <w:szCs w:val="26"/>
      <w:lang w:eastAsia="he-IL"/>
    </w:rPr>
  </w:style>
  <w:style w:type="character" w:customStyle="1" w:styleId="40">
    <w:name w:val="כותרת 4 תו"/>
    <w:basedOn w:val="a0"/>
    <w:link w:val="4"/>
    <w:uiPriority w:val="9"/>
    <w:semiHidden/>
    <w:rPr>
      <w:b/>
      <w:bCs/>
      <w:noProof/>
      <w:spacing w:val="14"/>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character" w:styleId="a9">
    <w:name w:val="page number"/>
    <w:basedOn w:val="a0"/>
    <w:uiPriority w:val="99"/>
    <w:rPr>
      <w:rFonts w:ascii="Times New Roman" w:hAnsi="Times New Roman" w:cs="Times New Roman"/>
    </w:rPr>
  </w:style>
  <w:style w:type="paragraph" w:styleId="aa">
    <w:name w:val="Block Text"/>
    <w:basedOn w:val="a"/>
    <w:uiPriority w:val="99"/>
    <w:pPr>
      <w:tabs>
        <w:tab w:val="left" w:pos="707"/>
        <w:tab w:val="left" w:pos="3968"/>
      </w:tabs>
      <w:ind w:left="707" w:hanging="707"/>
      <w:jc w:val="both"/>
    </w:pPr>
  </w:style>
  <w:style w:type="paragraph" w:styleId="ab">
    <w:name w:val="Body Text"/>
    <w:basedOn w:val="a"/>
    <w:link w:val="ac"/>
    <w:uiPriority w:val="99"/>
    <w:pPr>
      <w:tabs>
        <w:tab w:val="left" w:pos="-1"/>
        <w:tab w:val="left" w:pos="3968"/>
      </w:tabs>
      <w:jc w:val="both"/>
    </w:p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9287</Words>
  <Characters>46436</Characters>
  <Application>Microsoft Office Word</Application>
  <DocSecurity>0</DocSecurity>
  <Lines>386</Lines>
  <Paragraphs>111</Paragraphs>
  <ScaleCrop>false</ScaleCrop>
  <Company>knesset</Company>
  <LinksUpToDate>false</LinksUpToDate>
  <CharactersWithSpaces>55612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חוקה/697</dc:title>
  <dc:subject>חוקה 21.6.2000</dc:subject>
  <dc:creator>רקורד</dc:creator>
  <cp:keywords/>
  <dc:description/>
  <cp:lastModifiedBy>רינה דבורה קדרון</cp:lastModifiedBy>
  <cp:revision>2</cp:revision>
  <dcterms:created xsi:type="dcterms:W3CDTF">2017-04-19T08:43:00Z</dcterms:created>
  <dcterms:modified xsi:type="dcterms:W3CDTF">2017-04-19T08:43:00Z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