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628E">
      <w:pPr>
        <w:jc w:val="right"/>
        <w:rPr>
          <w:rFonts w:cs="David"/>
          <w:sz w:val="24"/>
          <w:rtl/>
        </w:rPr>
      </w:pPr>
      <w:bookmarkStart w:id="0" w:name="_GoBack"/>
      <w:bookmarkEnd w:id="0"/>
      <w:r>
        <w:rPr>
          <w:rFonts w:cs="David"/>
          <w:sz w:val="24"/>
          <w:rtl/>
        </w:rPr>
        <w:t>פרוטוקולים/ועדת חוקה/903</w:t>
      </w:r>
    </w:p>
    <w:p w:rsidR="00000000" w:rsidRDefault="009B628E">
      <w:pPr>
        <w:jc w:val="right"/>
        <w:rPr>
          <w:rFonts w:cs="David"/>
          <w:sz w:val="24"/>
          <w:rtl/>
        </w:rPr>
      </w:pPr>
      <w:r>
        <w:rPr>
          <w:rFonts w:cs="David"/>
          <w:sz w:val="24"/>
          <w:rtl/>
        </w:rPr>
        <w:tab/>
        <w:t>ירושלים, כ"ט</w:t>
      </w:r>
      <w:r>
        <w:rPr>
          <w:rFonts w:cs="David"/>
          <w:sz w:val="24"/>
          <w:rtl/>
        </w:rPr>
        <w:t xml:space="preserve"> בתמוז, תש"ס</w:t>
      </w:r>
    </w:p>
    <w:p w:rsidR="00000000" w:rsidRDefault="009B628E">
      <w:pPr>
        <w:jc w:val="right"/>
        <w:rPr>
          <w:rFonts w:cs="David"/>
          <w:sz w:val="24"/>
          <w:rtl/>
          <w:lang w:val="es"/>
        </w:rPr>
      </w:pPr>
      <w:r>
        <w:rPr>
          <w:rFonts w:cs="David"/>
          <w:sz w:val="24"/>
          <w:rtl/>
          <w:lang w:val="es"/>
        </w:rPr>
        <w:t>1 באוגוסט, 2000</w:t>
      </w:r>
    </w:p>
    <w:p w:rsidR="00000000" w:rsidRDefault="009B628E">
      <w:pPr>
        <w:jc w:val="right"/>
        <w:rPr>
          <w:rFonts w:cs="David"/>
          <w:sz w:val="24"/>
          <w:rtl/>
        </w:rPr>
      </w:pPr>
    </w:p>
    <w:p w:rsidR="00000000" w:rsidRDefault="009B628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628E">
      <w:pPr>
        <w:jc w:val="both"/>
        <w:rPr>
          <w:rFonts w:cs="David"/>
          <w:b/>
          <w:bCs/>
          <w:sz w:val="24"/>
          <w:rtl/>
        </w:rPr>
      </w:pPr>
      <w:r>
        <w:rPr>
          <w:rFonts w:cs="David"/>
          <w:b/>
          <w:bCs/>
          <w:sz w:val="24"/>
          <w:rtl/>
        </w:rPr>
        <w:t>מושב שני</w:t>
      </w:r>
    </w:p>
    <w:p w:rsidR="00000000" w:rsidRDefault="009B628E">
      <w:pPr>
        <w:jc w:val="both"/>
        <w:rPr>
          <w:rFonts w:cs="David"/>
          <w:b/>
          <w:bCs/>
          <w:sz w:val="24"/>
          <w:rtl/>
        </w:rPr>
      </w:pPr>
    </w:p>
    <w:p w:rsidR="00000000" w:rsidRDefault="009B628E">
      <w:pPr>
        <w:jc w:val="both"/>
        <w:rPr>
          <w:rFonts w:cs="David"/>
          <w:b/>
          <w:bCs/>
          <w:sz w:val="24"/>
          <w:rtl/>
        </w:rPr>
      </w:pPr>
    </w:p>
    <w:p w:rsidR="00000000" w:rsidRDefault="009B628E">
      <w:pPr>
        <w:jc w:val="both"/>
        <w:rPr>
          <w:rFonts w:cs="David"/>
          <w:b/>
          <w:bCs/>
          <w:sz w:val="24"/>
          <w:rtl/>
        </w:rPr>
      </w:pPr>
    </w:p>
    <w:p w:rsidR="00000000" w:rsidRDefault="009B628E">
      <w:pPr>
        <w:jc w:val="both"/>
        <w:rPr>
          <w:rFonts w:cs="David"/>
          <w:b/>
          <w:bCs/>
          <w:sz w:val="24"/>
          <w:rtl/>
        </w:rPr>
      </w:pPr>
    </w:p>
    <w:p w:rsidR="00000000" w:rsidRDefault="009B628E">
      <w:pPr>
        <w:jc w:val="center"/>
        <w:rPr>
          <w:rFonts w:cs="David"/>
          <w:b/>
          <w:bCs/>
          <w:sz w:val="24"/>
          <w:rtl/>
        </w:rPr>
      </w:pPr>
      <w:r>
        <w:rPr>
          <w:rFonts w:cs="David"/>
          <w:b/>
          <w:bCs/>
          <w:sz w:val="24"/>
          <w:rtl/>
        </w:rPr>
        <w:t>פרוטוקול מס' 159</w:t>
      </w:r>
    </w:p>
    <w:p w:rsidR="00000000" w:rsidRDefault="009B628E">
      <w:pPr>
        <w:jc w:val="center"/>
        <w:rPr>
          <w:rFonts w:cs="David"/>
          <w:b/>
          <w:bCs/>
          <w:sz w:val="24"/>
          <w:rtl/>
        </w:rPr>
      </w:pPr>
      <w:r>
        <w:rPr>
          <w:rFonts w:cs="David"/>
          <w:b/>
          <w:bCs/>
          <w:sz w:val="24"/>
          <w:rtl/>
        </w:rPr>
        <w:t>מישיבת ועדת החוקה חוק ומשפט</w:t>
      </w:r>
    </w:p>
    <w:p w:rsidR="00000000" w:rsidRDefault="009B628E">
      <w:pPr>
        <w:pStyle w:val="1"/>
        <w:rPr>
          <w:rFonts w:cs="David"/>
          <w:sz w:val="24"/>
          <w:rtl/>
        </w:rPr>
      </w:pPr>
      <w:r>
        <w:rPr>
          <w:rFonts w:cs="David"/>
          <w:sz w:val="24"/>
          <w:rtl/>
        </w:rPr>
        <w:t>יום שני, כ"ח בתמוז התש"ס (31 ביולי 2000), שעה 10:00</w:t>
      </w:r>
    </w:p>
    <w:p w:rsidR="00000000" w:rsidRDefault="009B628E">
      <w:pPr>
        <w:jc w:val="center"/>
        <w:rPr>
          <w:rFonts w:cs="David"/>
          <w:b/>
          <w:bCs/>
          <w:sz w:val="24"/>
          <w:rtl/>
        </w:rPr>
      </w:pPr>
    </w:p>
    <w:p w:rsidR="00000000" w:rsidRDefault="009B628E">
      <w:pPr>
        <w:rPr>
          <w:rFonts w:cs="David"/>
          <w:sz w:val="24"/>
          <w:rtl/>
        </w:rPr>
      </w:pPr>
    </w:p>
    <w:p w:rsidR="00000000" w:rsidRDefault="009B628E">
      <w:pPr>
        <w:jc w:val="both"/>
        <w:rPr>
          <w:rFonts w:cs="David"/>
          <w:sz w:val="24"/>
          <w:rtl/>
        </w:rPr>
      </w:pPr>
    </w:p>
    <w:p w:rsidR="00000000" w:rsidRDefault="009B628E">
      <w:pPr>
        <w:jc w:val="both"/>
        <w:rPr>
          <w:rFonts w:cs="David"/>
          <w:b/>
          <w:bCs/>
          <w:sz w:val="24"/>
          <w:u w:val="single"/>
          <w:rtl/>
        </w:rPr>
      </w:pPr>
      <w:r>
        <w:rPr>
          <w:rFonts w:cs="David"/>
          <w:b/>
          <w:bCs/>
          <w:sz w:val="24"/>
          <w:u w:val="single"/>
          <w:rtl/>
        </w:rPr>
        <w:t>נכחו:</w:t>
      </w:r>
    </w:p>
    <w:p w:rsidR="00000000" w:rsidRDefault="009B628E">
      <w:pPr>
        <w:jc w:val="both"/>
        <w:rPr>
          <w:rFonts w:cs="David"/>
          <w:b/>
          <w:bCs/>
          <w:sz w:val="24"/>
          <w:u w:val="single"/>
          <w:rtl/>
        </w:rPr>
      </w:pPr>
    </w:p>
    <w:p w:rsidR="00000000" w:rsidRDefault="009B628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9B628E">
      <w:pPr>
        <w:tabs>
          <w:tab w:val="left" w:pos="1505"/>
        </w:tabs>
        <w:jc w:val="both"/>
        <w:rPr>
          <w:rFonts w:cs="David"/>
          <w:sz w:val="24"/>
          <w:rtl/>
        </w:rPr>
      </w:pPr>
      <w:r>
        <w:rPr>
          <w:rFonts w:cs="David"/>
          <w:sz w:val="24"/>
          <w:rtl/>
        </w:rPr>
        <w:tab/>
        <w:t>יוסף לפיד</w:t>
      </w:r>
    </w:p>
    <w:p w:rsidR="00000000" w:rsidRDefault="009B628E">
      <w:pPr>
        <w:tabs>
          <w:tab w:val="left" w:pos="1505"/>
        </w:tabs>
        <w:jc w:val="both"/>
        <w:rPr>
          <w:rFonts w:cs="David"/>
          <w:sz w:val="24"/>
          <w:rtl/>
        </w:rPr>
      </w:pPr>
    </w:p>
    <w:p w:rsidR="00000000" w:rsidRDefault="009B628E">
      <w:pPr>
        <w:tabs>
          <w:tab w:val="left" w:pos="1505"/>
        </w:tabs>
        <w:jc w:val="both"/>
        <w:rPr>
          <w:rFonts w:cs="David"/>
          <w:sz w:val="24"/>
          <w:rtl/>
        </w:rPr>
      </w:pPr>
    </w:p>
    <w:p w:rsidR="00000000" w:rsidRDefault="009B628E">
      <w:pPr>
        <w:jc w:val="both"/>
        <w:rPr>
          <w:rFonts w:cs="David"/>
          <w:sz w:val="24"/>
          <w:rtl/>
        </w:rPr>
      </w:pPr>
    </w:p>
    <w:p w:rsidR="00000000" w:rsidRDefault="009B628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w:t>
      </w:r>
      <w:r>
        <w:rPr>
          <w:rFonts w:cs="David"/>
          <w:sz w:val="24"/>
          <w:rtl/>
        </w:rPr>
        <w:t>ושע שופמן</w:t>
      </w:r>
      <w:r>
        <w:rPr>
          <w:rFonts w:cs="David"/>
          <w:sz w:val="24"/>
          <w:rtl/>
        </w:rPr>
        <w:tab/>
        <w:t>- משנה ליועץ המשפטי לממשלה</w:t>
      </w:r>
    </w:p>
    <w:p w:rsidR="00000000" w:rsidRDefault="009B628E">
      <w:pPr>
        <w:tabs>
          <w:tab w:val="left" w:pos="1505"/>
          <w:tab w:val="left" w:pos="3969"/>
        </w:tabs>
        <w:jc w:val="both"/>
        <w:rPr>
          <w:rFonts w:cs="David"/>
          <w:sz w:val="24"/>
          <w:rtl/>
        </w:rPr>
      </w:pPr>
      <w:r>
        <w:rPr>
          <w:rFonts w:cs="David"/>
          <w:sz w:val="24"/>
          <w:rtl/>
        </w:rPr>
        <w:tab/>
        <w:t>סיגל קוגוט</w:t>
      </w:r>
      <w:r>
        <w:rPr>
          <w:rFonts w:cs="David"/>
          <w:sz w:val="24"/>
          <w:rtl/>
        </w:rPr>
        <w:tab/>
        <w:t>- משרד המשפטים</w:t>
      </w:r>
    </w:p>
    <w:p w:rsidR="00000000" w:rsidRDefault="009B628E">
      <w:pPr>
        <w:tabs>
          <w:tab w:val="left" w:pos="1505"/>
          <w:tab w:val="left" w:pos="3969"/>
        </w:tabs>
        <w:jc w:val="both"/>
        <w:rPr>
          <w:rFonts w:cs="David"/>
          <w:sz w:val="24"/>
          <w:rtl/>
        </w:rPr>
      </w:pPr>
      <w:r>
        <w:rPr>
          <w:rFonts w:cs="David"/>
          <w:sz w:val="24"/>
          <w:rtl/>
        </w:rPr>
        <w:tab/>
        <w:t>יוליה מרוז-אלברטון</w:t>
      </w:r>
      <w:r>
        <w:rPr>
          <w:rFonts w:cs="David"/>
          <w:sz w:val="24"/>
          <w:rtl/>
        </w:rPr>
        <w:tab/>
        <w:t>- אגף התקציבים, משרד האוצר</w:t>
      </w:r>
    </w:p>
    <w:p w:rsidR="00000000" w:rsidRDefault="009B628E">
      <w:pPr>
        <w:tabs>
          <w:tab w:val="left" w:pos="1505"/>
          <w:tab w:val="left" w:pos="3969"/>
        </w:tabs>
        <w:jc w:val="both"/>
        <w:rPr>
          <w:rFonts w:cs="David"/>
          <w:sz w:val="24"/>
          <w:rtl/>
        </w:rPr>
      </w:pPr>
      <w:r>
        <w:rPr>
          <w:rFonts w:cs="David"/>
          <w:sz w:val="24"/>
          <w:rtl/>
        </w:rPr>
        <w:tab/>
        <w:t>אורי קידר</w:t>
      </w:r>
      <w:r>
        <w:rPr>
          <w:rFonts w:cs="David"/>
          <w:sz w:val="24"/>
          <w:rtl/>
        </w:rPr>
        <w:tab/>
        <w:t>- לשכת עורכי הדין</w:t>
      </w:r>
    </w:p>
    <w:p w:rsidR="00000000" w:rsidRDefault="009B628E">
      <w:pPr>
        <w:tabs>
          <w:tab w:val="left" w:pos="1505"/>
          <w:tab w:val="left" w:pos="3969"/>
        </w:tabs>
        <w:jc w:val="both"/>
        <w:rPr>
          <w:rFonts w:cs="David"/>
          <w:sz w:val="24"/>
          <w:rtl/>
        </w:rPr>
      </w:pPr>
      <w:r>
        <w:rPr>
          <w:rFonts w:cs="David"/>
          <w:sz w:val="24"/>
          <w:rtl/>
        </w:rPr>
        <w:tab/>
        <w:t>אסנת סמרלי</w:t>
      </w:r>
      <w:r>
        <w:rPr>
          <w:rFonts w:cs="David"/>
          <w:sz w:val="24"/>
          <w:rtl/>
        </w:rPr>
        <w:tab/>
        <w:t>- שינוי</w:t>
      </w:r>
    </w:p>
    <w:p w:rsidR="00000000" w:rsidRDefault="009B628E">
      <w:pPr>
        <w:jc w:val="both"/>
        <w:rPr>
          <w:rFonts w:cs="David"/>
          <w:sz w:val="24"/>
          <w:rtl/>
        </w:rPr>
      </w:pPr>
    </w:p>
    <w:p w:rsidR="00000000" w:rsidRDefault="009B628E">
      <w:pPr>
        <w:jc w:val="both"/>
        <w:rPr>
          <w:rFonts w:cs="David"/>
          <w:sz w:val="24"/>
          <w:rtl/>
        </w:rPr>
      </w:pPr>
    </w:p>
    <w:p w:rsidR="00000000" w:rsidRDefault="009B628E">
      <w:pPr>
        <w:jc w:val="both"/>
        <w:rPr>
          <w:rFonts w:cs="David"/>
          <w:sz w:val="24"/>
          <w:rtl/>
        </w:rPr>
      </w:pPr>
    </w:p>
    <w:p w:rsidR="00000000" w:rsidRDefault="009B628E">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9B628E">
      <w:pPr>
        <w:jc w:val="both"/>
        <w:rPr>
          <w:rFonts w:cs="David"/>
          <w:sz w:val="24"/>
          <w:rtl/>
        </w:rPr>
      </w:pPr>
    </w:p>
    <w:p w:rsidR="00000000" w:rsidRDefault="009B628E">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9B628E">
      <w:pPr>
        <w:jc w:val="both"/>
        <w:rPr>
          <w:rFonts w:cs="David"/>
          <w:b/>
          <w:bCs/>
          <w:sz w:val="24"/>
          <w:u w:val="single"/>
          <w:rtl/>
        </w:rPr>
      </w:pPr>
    </w:p>
    <w:p w:rsidR="00000000" w:rsidRDefault="009B628E">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9B628E">
      <w:pPr>
        <w:jc w:val="both"/>
        <w:rPr>
          <w:rFonts w:cs="David"/>
          <w:sz w:val="24"/>
          <w:rtl/>
        </w:rPr>
      </w:pPr>
    </w:p>
    <w:p w:rsidR="00000000" w:rsidRDefault="009B628E">
      <w:pPr>
        <w:jc w:val="both"/>
        <w:rPr>
          <w:rFonts w:cs="David"/>
          <w:sz w:val="24"/>
          <w:rtl/>
        </w:rPr>
      </w:pPr>
    </w:p>
    <w:p w:rsidR="00000000" w:rsidRDefault="009B628E">
      <w:pPr>
        <w:jc w:val="both"/>
        <w:rPr>
          <w:rFonts w:cs="David"/>
          <w:sz w:val="24"/>
          <w:rtl/>
        </w:rPr>
      </w:pPr>
    </w:p>
    <w:p w:rsidR="00000000" w:rsidRDefault="009B628E">
      <w:pPr>
        <w:jc w:val="both"/>
        <w:rPr>
          <w:rFonts w:cs="David"/>
          <w:sz w:val="24"/>
          <w:rtl/>
        </w:rPr>
      </w:pPr>
    </w:p>
    <w:p w:rsidR="00000000" w:rsidRDefault="009B628E">
      <w:pPr>
        <w:jc w:val="both"/>
        <w:rPr>
          <w:rFonts w:cs="David"/>
          <w:sz w:val="24"/>
          <w:rtl/>
        </w:rPr>
      </w:pPr>
      <w:r>
        <w:rPr>
          <w:rFonts w:cs="David"/>
          <w:b/>
          <w:bCs/>
          <w:sz w:val="24"/>
          <w:u w:val="single"/>
          <w:rtl/>
        </w:rPr>
        <w:t>סדר היום:</w:t>
      </w:r>
      <w:r>
        <w:rPr>
          <w:rFonts w:cs="David"/>
          <w:sz w:val="24"/>
          <w:rtl/>
        </w:rPr>
        <w:t xml:space="preserve">      הצעת חוק נציבות הדורות הבאים, התש"ס-2000, של חה"כ יוסף לפיד</w:t>
      </w:r>
    </w:p>
    <w:p w:rsidR="00000000" w:rsidRDefault="009B628E">
      <w:pPr>
        <w:jc w:val="both"/>
        <w:rPr>
          <w:rFonts w:cs="David"/>
          <w:sz w:val="24"/>
          <w:rtl/>
        </w:rPr>
      </w:pPr>
      <w:r>
        <w:rPr>
          <w:rFonts w:cs="David"/>
          <w:sz w:val="24"/>
          <w:rtl/>
        </w:rPr>
        <w:tab/>
        <w:t xml:space="preserve">             וקבוצת חברי כנסת (פ/1236) – אישור לקריאה ראשונה – הצבעה.</w:t>
      </w:r>
    </w:p>
    <w:p w:rsidR="00000000" w:rsidRDefault="009B628E">
      <w:pPr>
        <w:jc w:val="both"/>
        <w:rPr>
          <w:rFonts w:cs="David"/>
          <w:sz w:val="24"/>
          <w:rtl/>
        </w:rPr>
      </w:pPr>
    </w:p>
    <w:p w:rsidR="00000000" w:rsidRDefault="009B628E">
      <w:pPr>
        <w:rPr>
          <w:rFonts w:cs="David"/>
          <w:sz w:val="24"/>
          <w:rtl/>
        </w:rPr>
      </w:pPr>
      <w:r>
        <w:rPr>
          <w:rFonts w:cs="David"/>
          <w:sz w:val="24"/>
          <w:rtl/>
        </w:rPr>
        <w:br w:type="page"/>
      </w:r>
    </w:p>
    <w:p w:rsidR="00000000" w:rsidRDefault="009B628E">
      <w:pPr>
        <w:pStyle w:val="2"/>
        <w:jc w:val="center"/>
        <w:rPr>
          <w:rFonts w:cs="David"/>
          <w:b w:val="0"/>
          <w:bCs w:val="0"/>
          <w:sz w:val="24"/>
          <w:u w:val="none"/>
          <w:rtl/>
        </w:rPr>
      </w:pPr>
      <w:r>
        <w:rPr>
          <w:rFonts w:cs="David"/>
          <w:sz w:val="24"/>
          <w:rtl/>
        </w:rPr>
        <w:t>הצעת חוק נציבות הדורות הבאים, התש"ס-‏2000</w:t>
      </w:r>
    </w:p>
    <w:p w:rsidR="00000000" w:rsidRDefault="009B628E">
      <w:pPr>
        <w:rPr>
          <w:rFonts w:cs="David"/>
          <w:b/>
          <w:bCs/>
          <w:sz w:val="24"/>
          <w:u w:val="single"/>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אני פותח את ישיבת הוועדה בנושא:  הצ</w:t>
      </w:r>
      <w:r>
        <w:rPr>
          <w:rFonts w:cs="David"/>
          <w:sz w:val="24"/>
          <w:rtl/>
        </w:rPr>
        <w:t>עת חוק נציבות הדורות הבאים, התש"ס-2000, של חבר-הכנסת יוסף לפיד.  זו ישיבה שניה.  בישיבה הקודמת ביקשתי שנציג משרד המשפטים, המציע והיועץ המשפטי של הוועדה יגיעו לנוסח מסוכם.  על העקרונות לא היו חילוקי דעות, היו חילוקי דעות רק על הטכניקה ועל זהותו של הגוף שיטפ</w:t>
      </w:r>
      <w:r>
        <w:rPr>
          <w:rFonts w:cs="David"/>
          <w:sz w:val="24"/>
          <w:rtl/>
        </w:rPr>
        <w:t>ל בנושא הזה.  הגעתם לסיכום, נכון?</w:t>
      </w:r>
    </w:p>
    <w:p w:rsidR="00000000" w:rsidRDefault="009B628E">
      <w:pPr>
        <w:rPr>
          <w:rFonts w:cs="David"/>
          <w:sz w:val="24"/>
          <w:u w:val="single"/>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הגענו לסיכום.  יש דבר אחד שלגביו משרד המשפטים לא גיבש עמדה והוא איזה תחומים יהיו במסגרת טיפולו של הנציב אבל זה נושא שיכול לבוא לדיון אחרי הקריאה הראשונה.  עוד שאלה היא כמה שנות ניסיון צריך.</w:t>
      </w:r>
    </w:p>
    <w:p w:rsidR="00000000" w:rsidRDefault="009B628E">
      <w:pPr>
        <w:jc w:val="both"/>
        <w:rPr>
          <w:rFonts w:cs="David"/>
          <w:sz w:val="24"/>
          <w:rtl/>
        </w:rPr>
      </w:pPr>
    </w:p>
    <w:p w:rsidR="00000000" w:rsidRDefault="009B628E">
      <w:pPr>
        <w:jc w:val="both"/>
        <w:rPr>
          <w:rFonts w:cs="David"/>
          <w:sz w:val="24"/>
          <w:rtl/>
        </w:rPr>
      </w:pPr>
      <w:r>
        <w:rPr>
          <w:rFonts w:cs="David"/>
          <w:sz w:val="24"/>
          <w:rtl/>
        </w:rPr>
        <w:tab/>
        <w:t>אני רוצה להביע א</w:t>
      </w:r>
      <w:r>
        <w:rPr>
          <w:rFonts w:cs="David"/>
          <w:sz w:val="24"/>
          <w:rtl/>
        </w:rPr>
        <w:t>ת הערכתי הרבה למה שעשו בענין זה המשפטנים של משרד המשפטים מר שופמן ובעיקר גב' קוגוט יחד עם היועצת המשפטית שלנו.  ללא עזרתם היוצאת מן הכלל לא היינו  מגיעים לנוסח המקובל והמסובך שיש לנו.</w:t>
      </w:r>
    </w:p>
    <w:p w:rsidR="00000000" w:rsidRDefault="009B628E">
      <w:pPr>
        <w:jc w:val="both"/>
        <w:rPr>
          <w:rFonts w:cs="David"/>
          <w:sz w:val="24"/>
          <w:rtl/>
        </w:rPr>
      </w:pPr>
    </w:p>
    <w:p w:rsidR="00000000" w:rsidRDefault="009B628E">
      <w:pPr>
        <w:jc w:val="both"/>
        <w:rPr>
          <w:rFonts w:cs="David"/>
          <w:sz w:val="24"/>
          <w:rtl/>
        </w:rPr>
      </w:pPr>
      <w:r>
        <w:rPr>
          <w:rFonts w:cs="David"/>
          <w:sz w:val="24"/>
          <w:rtl/>
        </w:rPr>
        <w:tab/>
        <w:t>אם אין התנגדות, אני מבקש שנאשר את הצעת החוק לקריאה ראשונה.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בבקשה, נציגת משרד האוצר.</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יוליה מרוז-אלברטון: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בישיבה הקודמת לא עלה נושא התקציב.  רציתי להביא לידיעת הנוכחים כי בזמנו החליטה הממשלה שלא לקבוע עמדה לגבי הצעת החוק.  אחר-כך הוגש ערר על-ידי שר האוצר על הצעת החוק הזאת והערר עדיין עומד בעינו.</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עו"ד סיגל קוגוט:</w:t>
      </w:r>
    </w:p>
    <w:p w:rsidR="00000000" w:rsidRDefault="009B628E">
      <w:pPr>
        <w:jc w:val="both"/>
        <w:rPr>
          <w:rFonts w:cs="David"/>
          <w:sz w:val="24"/>
          <w:rtl/>
        </w:rPr>
      </w:pPr>
    </w:p>
    <w:p w:rsidR="00000000" w:rsidRDefault="009B628E">
      <w:pPr>
        <w:jc w:val="both"/>
        <w:rPr>
          <w:rFonts w:cs="David"/>
          <w:sz w:val="24"/>
          <w:rtl/>
        </w:rPr>
      </w:pPr>
      <w:r>
        <w:rPr>
          <w:rFonts w:cs="David"/>
          <w:sz w:val="24"/>
          <w:rtl/>
        </w:rPr>
        <w:tab/>
        <w:t>הערר היה על כך שזה היה תאגיד ציבורי.</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יוליה מרוז-אלברטון: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אמנם נוסח הצעת החוק השתנה אבל עדיין זה יהווה חלק מתקציב הכנסת שנקבע באופן עצמאי, כך שזה מנותק מהממשלה.</w:t>
      </w:r>
    </w:p>
    <w:p w:rsidR="00000000" w:rsidRDefault="009B628E">
      <w:pPr>
        <w:jc w:val="both"/>
        <w:rPr>
          <w:rFonts w:cs="David"/>
          <w:sz w:val="24"/>
          <w:rtl/>
        </w:rPr>
      </w:pPr>
    </w:p>
    <w:p w:rsidR="00000000" w:rsidRDefault="009B628E">
      <w:pPr>
        <w:rPr>
          <w:rFonts w:cs="David"/>
          <w:sz w:val="24"/>
          <w:rtl/>
        </w:rPr>
      </w:pPr>
      <w:r>
        <w:rPr>
          <w:rFonts w:cs="David"/>
          <w:sz w:val="24"/>
          <w:u w:val="single"/>
          <w:rtl/>
        </w:rPr>
        <w:t>דורית ואג:</w:t>
      </w:r>
    </w:p>
    <w:p w:rsidR="00000000" w:rsidRDefault="009B628E">
      <w:pPr>
        <w:jc w:val="both"/>
        <w:rPr>
          <w:rFonts w:cs="David"/>
          <w:sz w:val="24"/>
          <w:rtl/>
        </w:rPr>
      </w:pPr>
    </w:p>
    <w:p w:rsidR="00000000" w:rsidRDefault="009B628E">
      <w:pPr>
        <w:jc w:val="both"/>
        <w:rPr>
          <w:rFonts w:cs="David"/>
          <w:sz w:val="24"/>
          <w:rtl/>
        </w:rPr>
      </w:pPr>
      <w:r>
        <w:rPr>
          <w:rFonts w:cs="David"/>
          <w:sz w:val="24"/>
          <w:rtl/>
        </w:rPr>
        <w:tab/>
        <w:t>האם להצעת החוק הזאת יש עלות תקציבית או לא?</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יוליה מרוז-אלברט</w:t>
      </w:r>
      <w:r>
        <w:rPr>
          <w:rFonts w:cs="David"/>
          <w:sz w:val="24"/>
          <w:u w:val="single"/>
          <w:rtl/>
        </w:rPr>
        <w:t>ון: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בוודאי שיש לה עלות תקציבית.</w:t>
      </w:r>
    </w:p>
    <w:p w:rsidR="00000000" w:rsidRDefault="009B628E">
      <w:pPr>
        <w:jc w:val="both"/>
        <w:rPr>
          <w:rFonts w:cs="David"/>
          <w:sz w:val="24"/>
          <w:rtl/>
        </w:rPr>
      </w:pPr>
    </w:p>
    <w:p w:rsidR="00000000" w:rsidRDefault="009B628E">
      <w:pPr>
        <w:rPr>
          <w:rFonts w:cs="David"/>
          <w:sz w:val="24"/>
          <w:rtl/>
        </w:rPr>
      </w:pPr>
      <w:r>
        <w:rPr>
          <w:rFonts w:cs="David"/>
          <w:sz w:val="24"/>
          <w:u w:val="single"/>
          <w:rtl/>
        </w:rPr>
        <w:t>דורית ואג:</w:t>
      </w:r>
    </w:p>
    <w:p w:rsidR="00000000" w:rsidRDefault="009B628E">
      <w:pPr>
        <w:jc w:val="both"/>
        <w:rPr>
          <w:rFonts w:cs="David"/>
          <w:sz w:val="24"/>
          <w:rtl/>
        </w:rPr>
      </w:pPr>
    </w:p>
    <w:p w:rsidR="00000000" w:rsidRDefault="009B628E">
      <w:pPr>
        <w:jc w:val="both"/>
        <w:rPr>
          <w:rFonts w:cs="David"/>
          <w:sz w:val="24"/>
          <w:rtl/>
        </w:rPr>
      </w:pPr>
      <w:r>
        <w:rPr>
          <w:rFonts w:cs="David"/>
          <w:sz w:val="24"/>
          <w:rtl/>
        </w:rPr>
        <w:tab/>
        <w:t>זה יבוא מתקציב הכנסת?</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br w:type="page"/>
      </w:r>
      <w:r>
        <w:rPr>
          <w:rFonts w:cs="David"/>
          <w:sz w:val="24"/>
          <w:u w:val="single"/>
          <w:rtl/>
        </w:rPr>
        <w:lastRenderedPageBreak/>
        <w:t>יוליה מרוז-אלברטון: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כן.  ההערכה של אגף התקציבים היא שזה יהיה כמספר מיליוני שקלים בשנה.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בין 2 ל-10 מיליון שקל.</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לא, די בזה כדי להבריח את כל מי </w:t>
      </w:r>
      <w:r>
        <w:rPr>
          <w:rFonts w:cs="David"/>
          <w:sz w:val="24"/>
          <w:rtl/>
        </w:rPr>
        <w:t>שבעד החוק הזה.  עשינו חשבון של בערך מיליון שקל.</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נכתוב בין מיליון ל-2 מיליון שקל.  </w:t>
      </w:r>
    </w:p>
    <w:p w:rsidR="00000000" w:rsidRDefault="009B628E">
      <w:pPr>
        <w:jc w:val="both"/>
        <w:rPr>
          <w:rFonts w:cs="David"/>
          <w:sz w:val="24"/>
          <w:rtl/>
        </w:rPr>
      </w:pPr>
    </w:p>
    <w:p w:rsidR="00000000" w:rsidRDefault="009B628E">
      <w:pPr>
        <w:jc w:val="both"/>
        <w:rPr>
          <w:rFonts w:cs="David"/>
          <w:sz w:val="24"/>
          <w:rtl/>
        </w:rPr>
      </w:pPr>
      <w:r>
        <w:rPr>
          <w:rFonts w:cs="David"/>
          <w:sz w:val="24"/>
          <w:rtl/>
        </w:rPr>
        <w:tab/>
        <w:t>אגב, כתבתי מאמר על הצעות החוק הפרטיות וגיליתי אגב המחקר שגם במדינות שאוסרות על חקיקה פופוליסטית כזאת עושים הבחנה בין חוק שהעיקר שלו הוא ההוצאה ה</w:t>
      </w:r>
      <w:r>
        <w:rPr>
          <w:rFonts w:cs="David"/>
          <w:sz w:val="24"/>
          <w:rtl/>
        </w:rPr>
        <w:t>תקציבית לבין חוק שיש לביצועו השלכה תקציבית כלשהי.  באנגליה, אם עושים חוק שמשנה משהו וצריך להוסיף לו אדם מסוים, זה לא נכנס לכלל לפיו צריך לכך את הסכמת שר האוצר.  מצאתי באינטרנט אתר צרפתי מפורט על הנושא אבל כנראה ששם לא מעלים על דעתם שחבר באסיפה הלאומית יכול</w:t>
      </w:r>
      <w:r>
        <w:rPr>
          <w:rFonts w:cs="David"/>
          <w:sz w:val="24"/>
          <w:rtl/>
        </w:rPr>
        <w:t xml:space="preserve"> להגדיל את תקציב המדינה.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מה שכתבת נכון אבל זה תמיד היה קיים בכנסת.  השנה הפירצה הזאת נוצלה בצורה מוזרה.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גם ביבי נתניהו טלפן אלי יום אחד ואמר לי:  תעשה משהו.  אמרתי לו:  אתה ראש הממשלה.  הוא אמר לי:  אין תקציב בכלל</w:t>
      </w:r>
      <w:r>
        <w:rPr>
          <w:rFonts w:cs="David"/>
          <w:sz w:val="24"/>
          <w:rtl/>
        </w:rPr>
        <w:t>, הכנסת מאשרת תקציב ולמחרת הוא גדל ב-30%.  בתקופת רבין היה משבר בכנסת עם אלי דיין שהגיש הצעת חוק שהיתה צריכה לעלות 7 מיליארד שקל.</w:t>
      </w:r>
    </w:p>
    <w:p w:rsidR="00000000" w:rsidRDefault="009B628E">
      <w:pPr>
        <w:jc w:val="both"/>
        <w:rPr>
          <w:rFonts w:cs="David"/>
          <w:sz w:val="24"/>
          <w:rtl/>
        </w:rPr>
      </w:pPr>
    </w:p>
    <w:p w:rsidR="00000000" w:rsidRDefault="009B628E">
      <w:pPr>
        <w:rPr>
          <w:rFonts w:cs="David"/>
          <w:sz w:val="24"/>
          <w:rtl/>
        </w:rPr>
      </w:pPr>
      <w:r>
        <w:rPr>
          <w:rFonts w:cs="David"/>
          <w:sz w:val="24"/>
          <w:u w:val="single"/>
          <w:rtl/>
        </w:rPr>
        <w:t>דורית ואג:</w:t>
      </w:r>
    </w:p>
    <w:p w:rsidR="00000000" w:rsidRDefault="009B628E">
      <w:pPr>
        <w:jc w:val="both"/>
        <w:rPr>
          <w:rFonts w:cs="David"/>
          <w:sz w:val="24"/>
          <w:rtl/>
        </w:rPr>
      </w:pPr>
    </w:p>
    <w:p w:rsidR="00000000" w:rsidRDefault="009B628E">
      <w:pPr>
        <w:jc w:val="both"/>
        <w:rPr>
          <w:rFonts w:cs="David"/>
          <w:sz w:val="24"/>
          <w:rtl/>
        </w:rPr>
      </w:pPr>
      <w:r>
        <w:rPr>
          <w:rFonts w:cs="David"/>
          <w:sz w:val="24"/>
          <w:rtl/>
        </w:rPr>
        <w:tab/>
        <w:t>בגלל שחשבתי שזה יהיה מתקציב הכנסת – מתוך הישיבה הקודמת – הודעתי על ההצעה ליושב-ראש הכנסת אבל לא שמענו מהם כלום.</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יושב-ראש הכנסת הוא אחד מהתומכים הנלהבים של הצעת החוק.</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אני עובר לחוק.  אנחנו מאשרים את שם החוק, צריך להוסיף את מספר התיקון.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בסעיף 17(א) אין בעיות.</w:t>
      </w:r>
    </w:p>
    <w:p w:rsidR="00000000" w:rsidRDefault="009B628E">
      <w:pPr>
        <w:jc w:val="both"/>
        <w:rPr>
          <w:rFonts w:cs="David"/>
          <w:sz w:val="24"/>
          <w:rtl/>
        </w:rPr>
      </w:pPr>
    </w:p>
    <w:p w:rsidR="00000000" w:rsidRDefault="009B628E">
      <w:pPr>
        <w:jc w:val="both"/>
        <w:rPr>
          <w:rFonts w:cs="David"/>
          <w:sz w:val="24"/>
          <w:rtl/>
        </w:rPr>
      </w:pPr>
      <w:r>
        <w:rPr>
          <w:rFonts w:cs="David"/>
          <w:sz w:val="24"/>
          <w:rtl/>
        </w:rPr>
        <w:tab/>
        <w:t xml:space="preserve"> מה עם סעיף 17 (ב)? </w:t>
      </w:r>
    </w:p>
    <w:p w:rsidR="00000000" w:rsidRDefault="009B628E">
      <w:pPr>
        <w:jc w:val="both"/>
        <w:rPr>
          <w:rFonts w:cs="David"/>
          <w:sz w:val="24"/>
          <w:rtl/>
        </w:rPr>
      </w:pPr>
    </w:p>
    <w:p w:rsidR="00000000" w:rsidRDefault="009B628E">
      <w:pPr>
        <w:jc w:val="both"/>
        <w:rPr>
          <w:rFonts w:cs="David"/>
          <w:sz w:val="24"/>
          <w:u w:val="single"/>
          <w:rtl/>
        </w:rPr>
      </w:pPr>
      <w:r>
        <w:rPr>
          <w:rFonts w:cs="David"/>
          <w:sz w:val="24"/>
          <w:u w:val="single"/>
          <w:rtl/>
        </w:rPr>
        <w:br w:type="page"/>
      </w:r>
      <w:r>
        <w:rPr>
          <w:rFonts w:cs="David"/>
          <w:sz w:val="24"/>
          <w:u w:val="single"/>
          <w:rtl/>
        </w:rPr>
        <w:lastRenderedPageBreak/>
        <w:t>שלמה שהם:</w:t>
      </w:r>
    </w:p>
    <w:p w:rsidR="00000000" w:rsidRDefault="009B628E">
      <w:pPr>
        <w:jc w:val="both"/>
        <w:rPr>
          <w:rFonts w:cs="David"/>
          <w:sz w:val="24"/>
          <w:rtl/>
        </w:rPr>
      </w:pPr>
    </w:p>
    <w:p w:rsidR="00000000" w:rsidRDefault="009B628E">
      <w:pPr>
        <w:jc w:val="both"/>
        <w:rPr>
          <w:rFonts w:cs="David"/>
          <w:sz w:val="24"/>
          <w:rtl/>
        </w:rPr>
      </w:pPr>
      <w:r>
        <w:rPr>
          <w:rFonts w:cs="David"/>
          <w:sz w:val="24"/>
          <w:rtl/>
        </w:rPr>
        <w:tab/>
        <w:t>מה עם המלה "לכאורה"?  אם החל</w:t>
      </w:r>
      <w:r>
        <w:rPr>
          <w:rFonts w:cs="David"/>
          <w:sz w:val="24"/>
          <w:rtl/>
        </w:rPr>
        <w:t>טת שיש לו השפעה צריך להוריד את המלה "לכאורה".</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אסנת סמרלי:</w:t>
      </w:r>
    </w:p>
    <w:p w:rsidR="00000000" w:rsidRDefault="009B628E">
      <w:pPr>
        <w:jc w:val="both"/>
        <w:rPr>
          <w:rFonts w:cs="David"/>
          <w:sz w:val="24"/>
          <w:rtl/>
        </w:rPr>
      </w:pPr>
    </w:p>
    <w:p w:rsidR="00000000" w:rsidRDefault="009B628E">
      <w:pPr>
        <w:jc w:val="both"/>
        <w:rPr>
          <w:rFonts w:cs="David"/>
          <w:sz w:val="24"/>
          <w:rtl/>
        </w:rPr>
      </w:pPr>
      <w:r>
        <w:rPr>
          <w:rFonts w:cs="David"/>
          <w:sz w:val="24"/>
          <w:rtl/>
        </w:rPr>
        <w:tab/>
        <w:t>זה משאיר שיקול דעת לנציב.</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אני בעד שנשאיר את המלה "לכאורה", אתה נותן לו שיקול דעת להחליט.</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עו"ד יהושע שופמן: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זה ענין של ועדת החוקה.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הסמנטיקה לא קובעת, ה</w:t>
      </w:r>
      <w:r>
        <w:rPr>
          <w:rFonts w:cs="David"/>
          <w:sz w:val="24"/>
          <w:rtl/>
        </w:rPr>
        <w:t>מצב אותו הדבר בשני המקרים.</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נשאיר את זה.</w:t>
      </w:r>
    </w:p>
    <w:p w:rsidR="00000000" w:rsidRDefault="009B628E">
      <w:pPr>
        <w:jc w:val="both"/>
        <w:rPr>
          <w:rFonts w:cs="David"/>
          <w:sz w:val="24"/>
          <w:rtl/>
        </w:rPr>
      </w:pPr>
    </w:p>
    <w:p w:rsidR="00000000" w:rsidRDefault="009B628E">
      <w:pPr>
        <w:rPr>
          <w:rFonts w:cs="David"/>
          <w:sz w:val="24"/>
          <w:rtl/>
        </w:rPr>
      </w:pPr>
      <w:r>
        <w:rPr>
          <w:rFonts w:cs="David"/>
          <w:sz w:val="24"/>
          <w:u w:val="single"/>
          <w:rtl/>
        </w:rPr>
        <w:t>דורית ואג:</w:t>
      </w:r>
    </w:p>
    <w:p w:rsidR="00000000" w:rsidRDefault="009B628E">
      <w:pPr>
        <w:jc w:val="both"/>
        <w:rPr>
          <w:rFonts w:cs="David"/>
          <w:sz w:val="24"/>
          <w:rtl/>
        </w:rPr>
      </w:pPr>
    </w:p>
    <w:p w:rsidR="00000000" w:rsidRDefault="009B628E">
      <w:pPr>
        <w:jc w:val="both"/>
        <w:rPr>
          <w:rFonts w:cs="David"/>
          <w:sz w:val="24"/>
          <w:rtl/>
        </w:rPr>
      </w:pPr>
      <w:r>
        <w:rPr>
          <w:rFonts w:cs="David"/>
          <w:sz w:val="24"/>
          <w:rtl/>
        </w:rPr>
        <w:tab/>
        <w:t>אתם לא רוצים להוסיף חינוך, דיור, בריאות?</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jc w:val="both"/>
        <w:rPr>
          <w:rFonts w:cs="David"/>
          <w:sz w:val="24"/>
          <w:rtl/>
        </w:rPr>
      </w:pPr>
    </w:p>
    <w:p w:rsidR="00000000" w:rsidRDefault="009B628E">
      <w:pPr>
        <w:jc w:val="both"/>
        <w:rPr>
          <w:rFonts w:cs="David"/>
          <w:sz w:val="24"/>
          <w:rtl/>
        </w:rPr>
      </w:pPr>
      <w:r>
        <w:rPr>
          <w:rFonts w:cs="David"/>
          <w:sz w:val="24"/>
          <w:rtl/>
        </w:rPr>
        <w:tab/>
        <w:t>אני מבקש להוסיף חינוך, בריאות, מצב המשק והכלכלה, כי זה יהיה 90% מהעבודה.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יש לנו כבר רשימה ב</w:t>
      </w:r>
      <w:r>
        <w:rPr>
          <w:rFonts w:cs="David"/>
          <w:sz w:val="24"/>
          <w:rtl/>
        </w:rPr>
        <w:t xml:space="preserve">סעיף 4(א). </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אני בעד רשימה, חברת-הכנסת יעל דיין התנתה את תמיכתה בזה.</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היא צודקת כי יכולים לחרוג לדברים פוליטיים.  אני מקבל שצריך להוסיף מה שהציע היושב-ראש ואז הסעיף יהיה:  משק וכלכלה, דמוגרפיה, איכות סביבה, תשתית, ת</w:t>
      </w:r>
      <w:r>
        <w:rPr>
          <w:rFonts w:cs="David"/>
          <w:sz w:val="24"/>
          <w:rtl/>
        </w:rPr>
        <w:t>כנון ובניה, איכות חיים, מדע, טכנולוגיה, גנטיקה, חינוך ובריאות.</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סעיף 17(ב) מאושר.</w:t>
      </w:r>
    </w:p>
    <w:p w:rsidR="00000000" w:rsidRDefault="009B628E">
      <w:pPr>
        <w:jc w:val="both"/>
        <w:rPr>
          <w:rFonts w:cs="David"/>
          <w:sz w:val="24"/>
          <w:rtl/>
        </w:rPr>
      </w:pPr>
    </w:p>
    <w:p w:rsidR="00000000" w:rsidRDefault="009B628E">
      <w:pPr>
        <w:jc w:val="both"/>
        <w:rPr>
          <w:rFonts w:cs="David"/>
          <w:sz w:val="24"/>
          <w:rtl/>
        </w:rPr>
      </w:pPr>
      <w:r>
        <w:rPr>
          <w:rFonts w:cs="David"/>
          <w:sz w:val="24"/>
          <w:rtl/>
        </w:rPr>
        <w:tab/>
        <w:t>בסעיף 18 לא היו חילוקי דעות.  סעיף 18 מאושר.</w:t>
      </w:r>
    </w:p>
    <w:p w:rsidR="00000000" w:rsidRDefault="009B628E">
      <w:pPr>
        <w:jc w:val="both"/>
        <w:rPr>
          <w:rFonts w:cs="David"/>
          <w:sz w:val="24"/>
          <w:rtl/>
        </w:rPr>
      </w:pPr>
    </w:p>
    <w:p w:rsidR="00000000" w:rsidRDefault="009B628E">
      <w:pPr>
        <w:jc w:val="both"/>
        <w:rPr>
          <w:rFonts w:cs="David"/>
          <w:sz w:val="24"/>
          <w:rtl/>
        </w:rPr>
      </w:pPr>
      <w:r>
        <w:rPr>
          <w:rFonts w:cs="David"/>
          <w:sz w:val="24"/>
          <w:rtl/>
        </w:rPr>
        <w:tab/>
        <w:t>לסעיף 19 יש הערות?  הסעיף מאושר.</w:t>
      </w:r>
    </w:p>
    <w:p w:rsidR="00000000" w:rsidRDefault="009B628E">
      <w:pPr>
        <w:jc w:val="both"/>
        <w:rPr>
          <w:rFonts w:cs="David"/>
          <w:sz w:val="24"/>
          <w:rtl/>
        </w:rPr>
      </w:pPr>
      <w:r>
        <w:rPr>
          <w:rFonts w:cs="David"/>
          <w:sz w:val="24"/>
          <w:rtl/>
        </w:rPr>
        <w:tab/>
      </w:r>
    </w:p>
    <w:p w:rsidR="00000000" w:rsidRDefault="009B628E">
      <w:pPr>
        <w:jc w:val="both"/>
        <w:rPr>
          <w:rFonts w:cs="David"/>
          <w:sz w:val="24"/>
          <w:rtl/>
        </w:rPr>
      </w:pPr>
      <w:r>
        <w:rPr>
          <w:rFonts w:cs="David"/>
          <w:sz w:val="24"/>
          <w:rtl/>
        </w:rPr>
        <w:tab/>
        <w:t>לסעיף 20 יש הערות?  הסעיף מאושר.</w:t>
      </w:r>
    </w:p>
    <w:p w:rsidR="00000000" w:rsidRDefault="009B628E">
      <w:pPr>
        <w:jc w:val="both"/>
        <w:rPr>
          <w:rFonts w:cs="David"/>
          <w:sz w:val="24"/>
          <w:rtl/>
        </w:rPr>
      </w:pPr>
    </w:p>
    <w:p w:rsidR="00000000" w:rsidRDefault="009B628E">
      <w:pPr>
        <w:jc w:val="both"/>
        <w:rPr>
          <w:rFonts w:cs="David"/>
          <w:sz w:val="24"/>
          <w:rtl/>
        </w:rPr>
      </w:pPr>
      <w:r>
        <w:rPr>
          <w:rFonts w:cs="David"/>
          <w:sz w:val="24"/>
          <w:rtl/>
        </w:rPr>
        <w:tab/>
        <w:t>סעיף 21 מאושר.</w:t>
      </w:r>
    </w:p>
    <w:p w:rsidR="00000000" w:rsidRDefault="009B628E">
      <w:pPr>
        <w:jc w:val="both"/>
        <w:rPr>
          <w:rFonts w:cs="David"/>
          <w:sz w:val="24"/>
          <w:rtl/>
        </w:rPr>
      </w:pPr>
    </w:p>
    <w:p w:rsidR="00000000" w:rsidRDefault="009B628E">
      <w:pPr>
        <w:jc w:val="both"/>
        <w:rPr>
          <w:rFonts w:cs="David"/>
          <w:sz w:val="24"/>
          <w:rtl/>
        </w:rPr>
      </w:pPr>
      <w:r>
        <w:rPr>
          <w:rFonts w:cs="David"/>
          <w:sz w:val="24"/>
          <w:rtl/>
        </w:rPr>
        <w:tab/>
        <w:t>סעיף 22 מא</w:t>
      </w:r>
      <w:r>
        <w:rPr>
          <w:rFonts w:cs="David"/>
          <w:sz w:val="24"/>
          <w:rtl/>
        </w:rPr>
        <w:t>ושר.</w:t>
      </w:r>
    </w:p>
    <w:p w:rsidR="00000000" w:rsidRDefault="009B628E">
      <w:pPr>
        <w:jc w:val="both"/>
        <w:rPr>
          <w:rFonts w:cs="David"/>
          <w:sz w:val="24"/>
          <w:rtl/>
        </w:rPr>
      </w:pPr>
    </w:p>
    <w:p w:rsidR="00000000" w:rsidRDefault="009B628E">
      <w:pPr>
        <w:jc w:val="both"/>
        <w:rPr>
          <w:rFonts w:cs="David"/>
          <w:sz w:val="24"/>
          <w:rtl/>
        </w:rPr>
      </w:pPr>
      <w:r>
        <w:rPr>
          <w:rFonts w:cs="David"/>
          <w:sz w:val="24"/>
          <w:rtl/>
        </w:rPr>
        <w:tab/>
        <w:t>סעיף 23.  מה הבעיה כאן?</w:t>
      </w:r>
    </w:p>
    <w:p w:rsidR="00000000" w:rsidRDefault="009B628E">
      <w:pPr>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jc w:val="both"/>
        <w:rPr>
          <w:rFonts w:cs="David"/>
          <w:sz w:val="24"/>
          <w:rtl/>
        </w:rPr>
      </w:pPr>
      <w:r>
        <w:rPr>
          <w:rFonts w:cs="David"/>
          <w:sz w:val="24"/>
          <w:rtl/>
        </w:rPr>
        <w:tab/>
        <w:t xml:space="preserve"> ניסיון של שלוש שנים.</w:t>
      </w:r>
    </w:p>
    <w:p w:rsidR="00000000" w:rsidRDefault="009B628E">
      <w:pPr>
        <w:jc w:val="both"/>
        <w:rPr>
          <w:rFonts w:cs="David"/>
          <w:sz w:val="24"/>
          <w:rtl/>
        </w:rPr>
      </w:pPr>
    </w:p>
    <w:p w:rsidR="00000000" w:rsidRDefault="009B628E">
      <w:pPr>
        <w:jc w:val="both"/>
        <w:rPr>
          <w:rFonts w:cs="David"/>
          <w:sz w:val="24"/>
          <w:rtl/>
        </w:rPr>
      </w:pPr>
      <w:r>
        <w:rPr>
          <w:rFonts w:cs="David"/>
          <w:sz w:val="24"/>
          <w:u w:val="single"/>
          <w:rtl/>
        </w:rPr>
        <w:t>עו"ד יהושע שופמן:</w:t>
      </w:r>
    </w:p>
    <w:p w:rsidR="00000000" w:rsidRDefault="009B628E">
      <w:pPr>
        <w:jc w:val="both"/>
        <w:rPr>
          <w:rFonts w:cs="David"/>
          <w:sz w:val="24"/>
          <w:rtl/>
        </w:rPr>
      </w:pPr>
    </w:p>
    <w:p w:rsidR="00000000" w:rsidRDefault="009B628E">
      <w:pPr>
        <w:ind w:firstLine="567"/>
        <w:jc w:val="both"/>
        <w:rPr>
          <w:rFonts w:cs="David"/>
          <w:sz w:val="24"/>
          <w:rtl/>
        </w:rPr>
      </w:pPr>
      <w:r>
        <w:rPr>
          <w:rFonts w:cs="David"/>
          <w:sz w:val="24"/>
          <w:rtl/>
        </w:rPr>
        <w:t>מי שגומר אוניברסיטה יש לו ניסיון של שלוש שנים.  צריך לתת יותר משקל לאיש.</w:t>
      </w:r>
    </w:p>
    <w:p w:rsidR="00000000" w:rsidRDefault="009B628E">
      <w:pPr>
        <w:ind w:firstLine="567"/>
        <w:jc w:val="both"/>
        <w:rPr>
          <w:rFonts w:cs="David"/>
          <w:sz w:val="24"/>
          <w:rtl/>
        </w:rPr>
      </w:pPr>
    </w:p>
    <w:p w:rsidR="00000000" w:rsidRDefault="009B628E">
      <w:pPr>
        <w:rPr>
          <w:rFonts w:cs="David"/>
          <w:sz w:val="24"/>
          <w:u w:val="single"/>
          <w:rtl/>
        </w:rPr>
      </w:pPr>
      <w:r>
        <w:rPr>
          <w:rFonts w:cs="David"/>
          <w:sz w:val="24"/>
          <w:u w:val="single"/>
          <w:rtl/>
        </w:rPr>
        <w:t>יוסף לפיד:</w:t>
      </w:r>
    </w:p>
    <w:p w:rsidR="00000000" w:rsidRDefault="009B628E">
      <w:pPr>
        <w:rPr>
          <w:rFonts w:cs="David"/>
          <w:sz w:val="24"/>
          <w:u w:val="single"/>
          <w:rtl/>
        </w:rPr>
      </w:pPr>
    </w:p>
    <w:p w:rsidR="00000000" w:rsidRDefault="009B628E">
      <w:pPr>
        <w:rPr>
          <w:rFonts w:cs="David"/>
          <w:sz w:val="24"/>
          <w:rtl/>
        </w:rPr>
      </w:pPr>
      <w:r>
        <w:rPr>
          <w:rFonts w:cs="David"/>
          <w:sz w:val="24"/>
          <w:rtl/>
        </w:rPr>
        <w:tab/>
        <w:t xml:space="preserve"> חמש שנים.</w:t>
      </w:r>
    </w:p>
    <w:p w:rsidR="00000000" w:rsidRDefault="009B628E">
      <w:pPr>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u w:val="single"/>
          <w:rtl/>
        </w:rPr>
      </w:pPr>
    </w:p>
    <w:p w:rsidR="00000000" w:rsidRDefault="009B628E">
      <w:pPr>
        <w:rPr>
          <w:rFonts w:cs="David"/>
          <w:sz w:val="24"/>
          <w:rtl/>
        </w:rPr>
      </w:pPr>
      <w:r>
        <w:rPr>
          <w:rFonts w:cs="David"/>
          <w:sz w:val="24"/>
          <w:rtl/>
        </w:rPr>
        <w:tab/>
        <w:t xml:space="preserve"> סעיף 23 מאושר.</w:t>
      </w:r>
    </w:p>
    <w:p w:rsidR="00000000" w:rsidRDefault="009B628E">
      <w:pPr>
        <w:rPr>
          <w:rFonts w:cs="David"/>
          <w:sz w:val="24"/>
          <w:rtl/>
        </w:rPr>
      </w:pPr>
    </w:p>
    <w:p w:rsidR="00000000" w:rsidRDefault="009B628E">
      <w:pPr>
        <w:rPr>
          <w:rFonts w:cs="David"/>
          <w:sz w:val="24"/>
          <w:rtl/>
        </w:rPr>
      </w:pPr>
      <w:r>
        <w:rPr>
          <w:rFonts w:cs="David"/>
          <w:sz w:val="24"/>
          <w:rtl/>
        </w:rPr>
        <w:tab/>
        <w:t>סעיף 24 מאושר.</w:t>
      </w:r>
    </w:p>
    <w:p w:rsidR="00000000" w:rsidRDefault="009B628E">
      <w:pPr>
        <w:rPr>
          <w:rFonts w:cs="David"/>
          <w:sz w:val="24"/>
          <w:rtl/>
        </w:rPr>
      </w:pPr>
    </w:p>
    <w:p w:rsidR="00000000" w:rsidRDefault="009B628E">
      <w:pPr>
        <w:rPr>
          <w:rFonts w:cs="David"/>
          <w:sz w:val="24"/>
          <w:rtl/>
        </w:rPr>
      </w:pPr>
      <w:r>
        <w:rPr>
          <w:rFonts w:cs="David"/>
          <w:sz w:val="24"/>
          <w:rtl/>
        </w:rPr>
        <w:tab/>
        <w:t>סעיף 25 מ</w:t>
      </w:r>
      <w:r>
        <w:rPr>
          <w:rFonts w:cs="David"/>
          <w:sz w:val="24"/>
          <w:rtl/>
        </w:rPr>
        <w:t>אושר.</w:t>
      </w:r>
    </w:p>
    <w:p w:rsidR="00000000" w:rsidRDefault="009B628E">
      <w:pPr>
        <w:rPr>
          <w:rFonts w:cs="David"/>
          <w:sz w:val="24"/>
          <w:rtl/>
        </w:rPr>
      </w:pPr>
    </w:p>
    <w:p w:rsidR="00000000" w:rsidRDefault="009B628E">
      <w:pPr>
        <w:rPr>
          <w:rFonts w:cs="David"/>
          <w:sz w:val="24"/>
          <w:rtl/>
        </w:rPr>
      </w:pPr>
      <w:r>
        <w:rPr>
          <w:rFonts w:cs="David"/>
          <w:sz w:val="24"/>
          <w:rtl/>
        </w:rPr>
        <w:tab/>
        <w:t>סעיף 26 מאושר.</w:t>
      </w:r>
    </w:p>
    <w:p w:rsidR="00000000" w:rsidRDefault="009B628E">
      <w:pPr>
        <w:rPr>
          <w:rFonts w:cs="David"/>
          <w:sz w:val="24"/>
          <w:rtl/>
        </w:rPr>
      </w:pPr>
    </w:p>
    <w:p w:rsidR="00000000" w:rsidRDefault="009B628E">
      <w:pPr>
        <w:rPr>
          <w:rFonts w:cs="David"/>
          <w:sz w:val="24"/>
          <w:rtl/>
        </w:rPr>
      </w:pPr>
      <w:r>
        <w:rPr>
          <w:rFonts w:cs="David"/>
          <w:sz w:val="24"/>
          <w:rtl/>
        </w:rPr>
        <w:tab/>
        <w:t>סעיף 27 מאושר.</w:t>
      </w:r>
    </w:p>
    <w:p w:rsidR="00000000" w:rsidRDefault="009B628E">
      <w:pPr>
        <w:rPr>
          <w:rFonts w:cs="David"/>
          <w:sz w:val="24"/>
          <w:rtl/>
        </w:rPr>
      </w:pPr>
    </w:p>
    <w:p w:rsidR="00000000" w:rsidRDefault="009B628E">
      <w:pPr>
        <w:rPr>
          <w:rFonts w:cs="David"/>
          <w:sz w:val="24"/>
          <w:rtl/>
        </w:rPr>
      </w:pPr>
      <w:r>
        <w:rPr>
          <w:rFonts w:cs="David"/>
          <w:sz w:val="24"/>
          <w:rtl/>
        </w:rPr>
        <w:tab/>
        <w:t>אני מעמיד את הצעת החוק כולה להצבעה.  מי בעד העברת הצעת החוק לקריאה ראשונה?</w:t>
      </w:r>
    </w:p>
    <w:p w:rsidR="00000000" w:rsidRDefault="009B628E">
      <w:pPr>
        <w:rPr>
          <w:rFonts w:cs="David"/>
          <w:sz w:val="24"/>
          <w:rtl/>
        </w:rPr>
      </w:pPr>
    </w:p>
    <w:p w:rsidR="00000000" w:rsidRDefault="009B628E">
      <w:pPr>
        <w:jc w:val="center"/>
        <w:rPr>
          <w:rFonts w:cs="David"/>
          <w:sz w:val="24"/>
          <w:rtl/>
        </w:rPr>
      </w:pPr>
      <w:r>
        <w:rPr>
          <w:rFonts w:cs="David"/>
          <w:sz w:val="24"/>
          <w:rtl/>
        </w:rPr>
        <w:t>הצבעה</w:t>
      </w:r>
    </w:p>
    <w:p w:rsidR="00000000" w:rsidRDefault="009B628E">
      <w:pPr>
        <w:jc w:val="center"/>
        <w:rPr>
          <w:rFonts w:cs="David"/>
          <w:sz w:val="24"/>
          <w:rtl/>
        </w:rPr>
      </w:pPr>
      <w:r>
        <w:rPr>
          <w:rFonts w:cs="David"/>
          <w:sz w:val="24"/>
          <w:rtl/>
        </w:rPr>
        <w:t>הצעת החוק אושרה פה אחד לקריאה ראשונה</w:t>
      </w:r>
    </w:p>
    <w:p w:rsidR="00000000" w:rsidRDefault="009B628E">
      <w:pPr>
        <w:rPr>
          <w:rFonts w:cs="David"/>
          <w:sz w:val="24"/>
          <w:rtl/>
        </w:rPr>
      </w:pPr>
    </w:p>
    <w:p w:rsidR="00000000" w:rsidRDefault="009B628E">
      <w:pPr>
        <w:rPr>
          <w:rFonts w:cs="David"/>
          <w:sz w:val="24"/>
          <w:u w:val="single"/>
          <w:rtl/>
        </w:rPr>
      </w:pPr>
      <w:r>
        <w:rPr>
          <w:rFonts w:cs="David"/>
          <w:sz w:val="24"/>
          <w:u w:val="single"/>
          <w:rtl/>
        </w:rPr>
        <w:t>היו"ר אמנון רובינשטיין:</w:t>
      </w:r>
    </w:p>
    <w:p w:rsidR="00000000" w:rsidRDefault="009B628E">
      <w:pPr>
        <w:rPr>
          <w:rFonts w:cs="David"/>
          <w:sz w:val="24"/>
          <w:rtl/>
        </w:rPr>
      </w:pPr>
    </w:p>
    <w:p w:rsidR="00000000" w:rsidRDefault="009B628E">
      <w:pPr>
        <w:rPr>
          <w:rFonts w:cs="David"/>
          <w:sz w:val="24"/>
          <w:rtl/>
        </w:rPr>
      </w:pPr>
      <w:r>
        <w:rPr>
          <w:rFonts w:cs="David"/>
          <w:sz w:val="24"/>
          <w:rtl/>
        </w:rPr>
        <w:t xml:space="preserve">   </w:t>
      </w:r>
      <w:r>
        <w:rPr>
          <w:rFonts w:cs="David"/>
          <w:sz w:val="24"/>
          <w:rtl/>
        </w:rPr>
        <w:tab/>
        <w:t>הצעת החוק אושרה לקריאה ראשונה ואם תהיה כנסת היא תגיע למושב החורף.</w:t>
      </w:r>
    </w:p>
    <w:p w:rsidR="00000000" w:rsidRDefault="009B628E">
      <w:pPr>
        <w:rPr>
          <w:rFonts w:cs="David"/>
          <w:sz w:val="24"/>
          <w:rtl/>
        </w:rPr>
      </w:pPr>
    </w:p>
    <w:p w:rsidR="00000000" w:rsidRDefault="009B628E">
      <w:pPr>
        <w:rPr>
          <w:rFonts w:cs="David"/>
          <w:sz w:val="24"/>
          <w:rtl/>
        </w:rPr>
      </w:pPr>
      <w:r>
        <w:rPr>
          <w:rFonts w:cs="David"/>
          <w:sz w:val="24"/>
          <w:rtl/>
        </w:rPr>
        <w:tab/>
        <w:t>תודה רבה.  הישיבה נעולה.</w:t>
      </w:r>
    </w:p>
    <w:p w:rsidR="00000000" w:rsidRDefault="009B628E">
      <w:pPr>
        <w:rPr>
          <w:rFonts w:cs="David"/>
          <w:sz w:val="24"/>
          <w:rtl/>
        </w:rPr>
      </w:pPr>
    </w:p>
    <w:p w:rsidR="00000000" w:rsidRDefault="009B628E">
      <w:pPr>
        <w:rPr>
          <w:rFonts w:cs="David"/>
          <w:sz w:val="24"/>
          <w:rtl/>
        </w:rPr>
      </w:pPr>
    </w:p>
    <w:p w:rsidR="00000000" w:rsidRDefault="009B628E">
      <w:pPr>
        <w:pStyle w:val="3"/>
        <w:rPr>
          <w:rFonts w:cs="David"/>
          <w:sz w:val="24"/>
          <w:rtl/>
        </w:rPr>
      </w:pPr>
      <w:r>
        <w:rPr>
          <w:rFonts w:cs="David"/>
          <w:sz w:val="24"/>
          <w:rtl/>
        </w:rPr>
        <w:t>הישיבה ננעלה בשעה 10:15</w:t>
      </w:r>
    </w:p>
    <w:p w:rsidR="00000000" w:rsidRDefault="009B628E">
      <w:pPr>
        <w:ind w:firstLine="567"/>
        <w:jc w:val="both"/>
        <w:rPr>
          <w:rFonts w:cs="David"/>
          <w:sz w:val="24"/>
          <w:rtl/>
        </w:rPr>
      </w:pPr>
    </w:p>
    <w:p w:rsidR="00000000" w:rsidRDefault="009B628E">
      <w:pPr>
        <w:ind w:firstLine="567"/>
        <w:jc w:val="both"/>
        <w:rPr>
          <w:rFonts w:cs="David"/>
          <w:sz w:val="24"/>
          <w:rtl/>
        </w:rPr>
      </w:pPr>
    </w:p>
    <w:p w:rsidR="00000000" w:rsidRDefault="009B628E">
      <w:pPr>
        <w:jc w:val="both"/>
        <w:rPr>
          <w:rFonts w:cs="David"/>
          <w:sz w:val="24"/>
          <w:rtl/>
        </w:rPr>
      </w:pPr>
      <w:r>
        <w:rPr>
          <w:rFonts w:cs="David"/>
          <w:sz w:val="24"/>
          <w:rtl/>
        </w:rPr>
        <w:tab/>
      </w:r>
      <w:r>
        <w:rPr>
          <w:rFonts w:cs="David"/>
          <w:sz w:val="24"/>
          <w:rtl/>
        </w:rPr>
        <w:tab/>
      </w:r>
    </w:p>
    <w:p w:rsidR="00000000" w:rsidRDefault="009B628E">
      <w:pPr>
        <w:jc w:val="both"/>
        <w:rPr>
          <w:rFonts w:cs="David"/>
          <w:sz w:val="24"/>
          <w:rtl/>
        </w:rPr>
      </w:pPr>
    </w:p>
    <w:p w:rsidR="00000000" w:rsidRDefault="009B628E">
      <w:pPr>
        <w:jc w:val="both"/>
        <w:rPr>
          <w:rFonts w:cs="David"/>
          <w:b/>
          <w:bCs/>
          <w:sz w:val="24"/>
          <w:u w:val="single"/>
          <w:rtl/>
        </w:rPr>
      </w:pPr>
    </w:p>
    <w:p w:rsidR="00000000" w:rsidRDefault="009B628E">
      <w:pPr>
        <w:rPr>
          <w:rFonts w:cs="David"/>
          <w:b/>
          <w:bCs/>
          <w:sz w:val="24"/>
          <w:u w:val="single"/>
          <w:rtl/>
        </w:rPr>
      </w:pPr>
    </w:p>
    <w:p w:rsidR="00000000" w:rsidRDefault="009B628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628E">
      <w:r>
        <w:separator/>
      </w:r>
    </w:p>
  </w:endnote>
  <w:endnote w:type="continuationSeparator" w:id="0">
    <w:p w:rsidR="00000000" w:rsidRDefault="009B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28E">
    <w:pPr>
      <w:pStyle w:val="a7"/>
      <w:rPr>
        <w:rFonts w:cs="David"/>
        <w:sz w:val="24"/>
        <w:rtl/>
      </w:rPr>
    </w:pPr>
  </w:p>
  <w:p w:rsidR="00000000" w:rsidRDefault="009B62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628E">
      <w:r>
        <w:separator/>
      </w:r>
    </w:p>
  </w:footnote>
  <w:footnote w:type="continuationSeparator" w:id="0">
    <w:p w:rsidR="00000000" w:rsidRDefault="009B6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2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B628E">
    <w:pPr>
      <w:pStyle w:val="a5"/>
      <w:ind w:right="360"/>
      <w:rPr>
        <w:rFonts w:cs="David"/>
        <w:sz w:val="24"/>
        <w:rtl/>
      </w:rPr>
    </w:pPr>
    <w:r>
      <w:rPr>
        <w:rFonts w:cs="David"/>
        <w:sz w:val="24"/>
        <w:rtl/>
      </w:rPr>
      <w:t>ועדת החוקה חוק ומשפט</w:t>
    </w:r>
  </w:p>
  <w:p w:rsidR="00000000" w:rsidRDefault="009B628E">
    <w:pPr>
      <w:pStyle w:val="a5"/>
      <w:ind w:right="360"/>
      <w:rPr>
        <w:rStyle w:val="a9"/>
        <w:rFonts w:cs="David"/>
        <w:sz w:val="24"/>
        <w:rtl/>
      </w:rPr>
    </w:pPr>
    <w:r>
      <w:rPr>
        <w:rFonts w:cs="David"/>
        <w:sz w:val="24"/>
        <w:rtl/>
      </w:rPr>
      <w:t>31.7.2000</w:t>
    </w:r>
  </w:p>
  <w:p w:rsidR="00000000" w:rsidRDefault="009B628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628E"/>
    <w:rsid w:val="009B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7F825-B9F6-414B-A0F2-4CA916E9D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870</Words>
  <Characters>4350</Characters>
  <Application>Microsoft Office Word</Application>
  <DocSecurity>0</DocSecurity>
  <Lines>36</Lines>
  <Paragraphs>10</Paragraphs>
  <ScaleCrop>false</ScaleCrop>
  <Company/>
  <LinksUpToDate>false</LinksUpToDate>
  <CharactersWithSpaces>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חוקה/903</dc:title>
  <dc:subject>חוקה 31.7.2000</dc:subject>
  <dc:creator>אביגיל זכאי</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