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7DD8">
      <w:pPr>
        <w:jc w:val="right"/>
        <w:rPr>
          <w:rFonts w:cs="David"/>
          <w:sz w:val="24"/>
          <w:rtl/>
        </w:rPr>
      </w:pPr>
      <w:bookmarkStart w:id="0" w:name="_GoBack"/>
      <w:bookmarkEnd w:id="0"/>
      <w:r>
        <w:rPr>
          <w:rFonts w:cs="David"/>
          <w:sz w:val="24"/>
          <w:rtl/>
        </w:rPr>
        <w:t>פרוטוקולים/ועדת חוקה/1191</w:t>
      </w:r>
    </w:p>
    <w:p w:rsidR="00000000" w:rsidRDefault="004F7DD8">
      <w:pPr>
        <w:jc w:val="right"/>
        <w:rPr>
          <w:rFonts w:cs="David"/>
          <w:sz w:val="24"/>
          <w:rtl/>
        </w:rPr>
      </w:pPr>
      <w:r>
        <w:rPr>
          <w:rFonts w:cs="David"/>
          <w:sz w:val="24"/>
          <w:rtl/>
        </w:rPr>
        <w:tab/>
        <w:t>ירושלי</w:t>
      </w:r>
      <w:r>
        <w:rPr>
          <w:rFonts w:cs="David"/>
          <w:sz w:val="24"/>
          <w:rtl/>
        </w:rPr>
        <w:t>ם, כ"ט באב, תש"ס</w:t>
      </w:r>
    </w:p>
    <w:p w:rsidR="00000000" w:rsidRDefault="004F7DD8">
      <w:pPr>
        <w:jc w:val="right"/>
        <w:rPr>
          <w:rFonts w:cs="David"/>
          <w:sz w:val="24"/>
          <w:rtl/>
          <w:lang w:val="es"/>
        </w:rPr>
      </w:pPr>
      <w:r>
        <w:rPr>
          <w:rFonts w:cs="David"/>
          <w:sz w:val="24"/>
          <w:rtl/>
          <w:lang w:val="es"/>
        </w:rPr>
        <w:t>30 באוגוסט, 2000</w:t>
      </w:r>
    </w:p>
    <w:p w:rsidR="00000000" w:rsidRDefault="004F7DD8">
      <w:pPr>
        <w:jc w:val="right"/>
        <w:rPr>
          <w:rFonts w:cs="David"/>
          <w:sz w:val="24"/>
          <w:rtl/>
        </w:rPr>
      </w:pPr>
    </w:p>
    <w:p w:rsidR="00000000" w:rsidRDefault="004F7DD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F7DD8">
      <w:pPr>
        <w:jc w:val="both"/>
        <w:rPr>
          <w:rFonts w:cs="David"/>
          <w:b/>
          <w:bCs/>
          <w:sz w:val="24"/>
          <w:rtl/>
        </w:rPr>
      </w:pPr>
      <w:r>
        <w:rPr>
          <w:rFonts w:cs="David"/>
          <w:b/>
          <w:bCs/>
          <w:sz w:val="24"/>
          <w:rtl/>
        </w:rPr>
        <w:t>מושב שני</w:t>
      </w:r>
    </w:p>
    <w:p w:rsidR="00000000" w:rsidRDefault="004F7DD8">
      <w:pPr>
        <w:jc w:val="both"/>
        <w:rPr>
          <w:rFonts w:cs="David"/>
          <w:b/>
          <w:bCs/>
          <w:sz w:val="24"/>
          <w:rtl/>
        </w:rPr>
      </w:pPr>
    </w:p>
    <w:p w:rsidR="00000000" w:rsidRDefault="004F7DD8">
      <w:pPr>
        <w:jc w:val="both"/>
        <w:rPr>
          <w:rFonts w:cs="David"/>
          <w:b/>
          <w:bCs/>
          <w:sz w:val="24"/>
          <w:rtl/>
        </w:rPr>
      </w:pPr>
    </w:p>
    <w:p w:rsidR="00000000" w:rsidRDefault="004F7DD8">
      <w:pPr>
        <w:jc w:val="both"/>
        <w:rPr>
          <w:rFonts w:cs="David"/>
          <w:b/>
          <w:bCs/>
          <w:sz w:val="24"/>
          <w:rtl/>
        </w:rPr>
      </w:pPr>
    </w:p>
    <w:p w:rsidR="00000000" w:rsidRDefault="004F7DD8">
      <w:pPr>
        <w:jc w:val="both"/>
        <w:rPr>
          <w:rFonts w:cs="David"/>
          <w:b/>
          <w:bCs/>
          <w:sz w:val="24"/>
          <w:rtl/>
        </w:rPr>
      </w:pPr>
    </w:p>
    <w:p w:rsidR="00000000" w:rsidRDefault="004F7DD8">
      <w:pPr>
        <w:jc w:val="center"/>
        <w:rPr>
          <w:rFonts w:cs="David"/>
          <w:b/>
          <w:bCs/>
          <w:sz w:val="24"/>
          <w:rtl/>
        </w:rPr>
      </w:pPr>
      <w:r>
        <w:rPr>
          <w:rFonts w:cs="David"/>
          <w:b/>
          <w:bCs/>
          <w:sz w:val="24"/>
          <w:rtl/>
        </w:rPr>
        <w:t>פרוטוקול מס' 168</w:t>
      </w:r>
    </w:p>
    <w:p w:rsidR="00000000" w:rsidRDefault="004F7DD8">
      <w:pPr>
        <w:jc w:val="center"/>
        <w:rPr>
          <w:rFonts w:cs="David"/>
          <w:b/>
          <w:bCs/>
          <w:sz w:val="24"/>
          <w:rtl/>
        </w:rPr>
      </w:pPr>
      <w:r>
        <w:rPr>
          <w:rFonts w:cs="David"/>
          <w:b/>
          <w:bCs/>
          <w:sz w:val="24"/>
          <w:rtl/>
        </w:rPr>
        <w:t>מישיבת ועדת החוקה חוק ומשפט</w:t>
      </w:r>
    </w:p>
    <w:p w:rsidR="00000000" w:rsidRDefault="004F7DD8">
      <w:pPr>
        <w:pStyle w:val="1"/>
        <w:rPr>
          <w:rFonts w:cs="David"/>
          <w:sz w:val="24"/>
          <w:rtl/>
        </w:rPr>
      </w:pPr>
      <w:r>
        <w:rPr>
          <w:rFonts w:cs="David"/>
          <w:sz w:val="24"/>
          <w:rtl/>
        </w:rPr>
        <w:t>יום שלישי, כ"א באב התש"ס (22 באוגוסט 2000), שעה 11:15</w:t>
      </w:r>
    </w:p>
    <w:p w:rsidR="00000000" w:rsidRDefault="004F7DD8">
      <w:pPr>
        <w:jc w:val="both"/>
        <w:rPr>
          <w:rFonts w:cs="David"/>
          <w:sz w:val="24"/>
          <w:rtl/>
        </w:rPr>
      </w:pPr>
    </w:p>
    <w:p w:rsidR="00000000" w:rsidRDefault="004F7DD8">
      <w:pPr>
        <w:jc w:val="both"/>
        <w:rPr>
          <w:rFonts w:cs="David"/>
          <w:b/>
          <w:bCs/>
          <w:sz w:val="24"/>
          <w:u w:val="single"/>
          <w:rtl/>
        </w:rPr>
      </w:pPr>
      <w:r>
        <w:rPr>
          <w:rFonts w:cs="David"/>
          <w:b/>
          <w:bCs/>
          <w:sz w:val="24"/>
          <w:u w:val="single"/>
          <w:rtl/>
        </w:rPr>
        <w:t>נכחו:</w:t>
      </w:r>
    </w:p>
    <w:p w:rsidR="00000000" w:rsidRDefault="004F7DD8">
      <w:pPr>
        <w:jc w:val="both"/>
        <w:rPr>
          <w:rFonts w:cs="David"/>
          <w:b/>
          <w:bCs/>
          <w:sz w:val="24"/>
          <w:u w:val="single"/>
          <w:rtl/>
        </w:rPr>
      </w:pPr>
    </w:p>
    <w:p w:rsidR="00000000" w:rsidRDefault="004F7DD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4F7DD8">
      <w:pPr>
        <w:tabs>
          <w:tab w:val="left" w:pos="1505"/>
        </w:tabs>
        <w:jc w:val="both"/>
        <w:rPr>
          <w:rFonts w:cs="David"/>
          <w:sz w:val="24"/>
          <w:rtl/>
        </w:rPr>
      </w:pPr>
      <w:r>
        <w:rPr>
          <w:rFonts w:cs="David"/>
          <w:sz w:val="24"/>
          <w:rtl/>
        </w:rPr>
        <w:tab/>
        <w:t>שאול יהלום</w:t>
      </w:r>
    </w:p>
    <w:p w:rsidR="00000000" w:rsidRDefault="004F7DD8">
      <w:pPr>
        <w:tabs>
          <w:tab w:val="left" w:pos="1505"/>
        </w:tabs>
        <w:jc w:val="both"/>
        <w:rPr>
          <w:rFonts w:cs="David"/>
          <w:sz w:val="24"/>
          <w:rtl/>
        </w:rPr>
      </w:pPr>
      <w:r>
        <w:rPr>
          <w:rFonts w:cs="David"/>
          <w:sz w:val="24"/>
          <w:rtl/>
        </w:rPr>
        <w:tab/>
        <w:t>ציפי לבני</w:t>
      </w:r>
    </w:p>
    <w:p w:rsidR="00000000" w:rsidRDefault="004F7DD8">
      <w:pPr>
        <w:tabs>
          <w:tab w:val="left" w:pos="1505"/>
        </w:tabs>
        <w:jc w:val="both"/>
        <w:rPr>
          <w:rFonts w:cs="David"/>
          <w:sz w:val="24"/>
          <w:rtl/>
        </w:rPr>
      </w:pPr>
      <w:r>
        <w:rPr>
          <w:rFonts w:cs="David"/>
          <w:sz w:val="24"/>
          <w:rtl/>
        </w:rPr>
        <w:tab/>
        <w:t>א</w:t>
      </w:r>
      <w:r>
        <w:rPr>
          <w:rFonts w:cs="David"/>
          <w:sz w:val="24"/>
          <w:rtl/>
        </w:rPr>
        <w:t>ופיר פינס-פז</w:t>
      </w:r>
    </w:p>
    <w:p w:rsidR="00000000" w:rsidRDefault="004F7DD8">
      <w:pPr>
        <w:tabs>
          <w:tab w:val="left" w:pos="1505"/>
        </w:tabs>
        <w:jc w:val="both"/>
        <w:rPr>
          <w:rFonts w:cs="David"/>
          <w:sz w:val="24"/>
          <w:rtl/>
        </w:rPr>
      </w:pPr>
    </w:p>
    <w:p w:rsidR="00000000" w:rsidRDefault="004F7DD8">
      <w:pPr>
        <w:jc w:val="both"/>
        <w:rPr>
          <w:rFonts w:cs="David"/>
          <w:sz w:val="24"/>
          <w:rtl/>
        </w:rPr>
      </w:pPr>
    </w:p>
    <w:p w:rsidR="00000000" w:rsidRDefault="004F7DD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דוידה לחמן-מסר</w:t>
      </w:r>
      <w:r>
        <w:rPr>
          <w:rFonts w:cs="David"/>
          <w:sz w:val="24"/>
          <w:rtl/>
        </w:rPr>
        <w:tab/>
        <w:t>- משנה ליועץ המשפטי לממשלה</w:t>
      </w:r>
    </w:p>
    <w:p w:rsidR="00000000" w:rsidRDefault="004F7DD8">
      <w:pPr>
        <w:tabs>
          <w:tab w:val="left" w:pos="1505"/>
          <w:tab w:val="left" w:pos="3969"/>
        </w:tabs>
        <w:jc w:val="both"/>
        <w:rPr>
          <w:rFonts w:cs="David"/>
          <w:sz w:val="24"/>
          <w:rtl/>
        </w:rPr>
      </w:pPr>
      <w:r>
        <w:rPr>
          <w:rFonts w:cs="David"/>
          <w:sz w:val="24"/>
          <w:rtl/>
        </w:rPr>
        <w:tab/>
        <w:t>שלמה אוקסנהנדלר</w:t>
      </w:r>
      <w:r>
        <w:rPr>
          <w:rFonts w:cs="David"/>
          <w:sz w:val="24"/>
          <w:rtl/>
        </w:rPr>
        <w:tab/>
        <w:t>- מנהל מחוז ירושלים באפוטרופוס הכללי</w:t>
      </w:r>
    </w:p>
    <w:p w:rsidR="00000000" w:rsidRDefault="004F7DD8">
      <w:pPr>
        <w:tabs>
          <w:tab w:val="left" w:pos="1505"/>
          <w:tab w:val="left" w:pos="3969"/>
        </w:tabs>
        <w:jc w:val="both"/>
        <w:rPr>
          <w:rFonts w:cs="David"/>
          <w:sz w:val="24"/>
          <w:rtl/>
        </w:rPr>
      </w:pPr>
      <w:r>
        <w:rPr>
          <w:rFonts w:cs="David"/>
          <w:sz w:val="24"/>
          <w:rtl/>
        </w:rPr>
        <w:tab/>
        <w:t>ירון ארבל</w:t>
      </w:r>
      <w:r>
        <w:rPr>
          <w:rFonts w:cs="David"/>
          <w:sz w:val="24"/>
          <w:rtl/>
        </w:rPr>
        <w:tab/>
        <w:t>- משנה לאפוטרופוס הכללי</w:t>
      </w:r>
    </w:p>
    <w:p w:rsidR="00000000" w:rsidRDefault="004F7DD8">
      <w:pPr>
        <w:tabs>
          <w:tab w:val="left" w:pos="1505"/>
          <w:tab w:val="left" w:pos="3969"/>
        </w:tabs>
        <w:jc w:val="both"/>
        <w:rPr>
          <w:rFonts w:cs="David"/>
          <w:sz w:val="24"/>
          <w:rtl/>
        </w:rPr>
      </w:pPr>
      <w:r>
        <w:rPr>
          <w:rFonts w:cs="David"/>
          <w:sz w:val="24"/>
          <w:rtl/>
        </w:rPr>
        <w:tab/>
        <w:t>עו"ד עינת רביד</w:t>
      </w:r>
      <w:r>
        <w:rPr>
          <w:rFonts w:cs="David"/>
          <w:sz w:val="24"/>
          <w:rtl/>
        </w:rPr>
        <w:tab/>
        <w:t>- משרד המשפטים</w:t>
      </w:r>
    </w:p>
    <w:p w:rsidR="00000000" w:rsidRDefault="004F7DD8">
      <w:pPr>
        <w:tabs>
          <w:tab w:val="left" w:pos="1505"/>
          <w:tab w:val="left" w:pos="3969"/>
        </w:tabs>
        <w:jc w:val="both"/>
        <w:rPr>
          <w:rFonts w:cs="David"/>
          <w:sz w:val="24"/>
          <w:rtl/>
        </w:rPr>
      </w:pPr>
      <w:r>
        <w:rPr>
          <w:rFonts w:cs="David"/>
          <w:sz w:val="24"/>
          <w:rtl/>
        </w:rPr>
        <w:tab/>
        <w:t>עו"ד ישי בית-און</w:t>
      </w:r>
      <w:r>
        <w:rPr>
          <w:rFonts w:cs="David"/>
          <w:sz w:val="24"/>
          <w:rtl/>
        </w:rPr>
        <w:tab/>
        <w:t>- לשכת עורכי הדין</w:t>
      </w:r>
    </w:p>
    <w:p w:rsidR="00000000" w:rsidRDefault="004F7DD8">
      <w:pPr>
        <w:tabs>
          <w:tab w:val="left" w:pos="1505"/>
          <w:tab w:val="left" w:pos="3969"/>
        </w:tabs>
        <w:jc w:val="both"/>
        <w:rPr>
          <w:rFonts w:cs="David"/>
          <w:sz w:val="24"/>
          <w:rtl/>
        </w:rPr>
      </w:pPr>
      <w:r>
        <w:rPr>
          <w:rFonts w:cs="David"/>
          <w:sz w:val="24"/>
          <w:rtl/>
        </w:rPr>
        <w:tab/>
        <w:t>אד פרידמן</w:t>
      </w:r>
      <w:r>
        <w:rPr>
          <w:rFonts w:cs="David"/>
          <w:sz w:val="24"/>
          <w:rtl/>
        </w:rPr>
        <w:tab/>
        <w:t>- לשכת עורכי הדין</w:t>
      </w:r>
    </w:p>
    <w:p w:rsidR="00000000" w:rsidRDefault="004F7DD8">
      <w:pPr>
        <w:tabs>
          <w:tab w:val="left" w:pos="1505"/>
          <w:tab w:val="left" w:pos="3969"/>
        </w:tabs>
        <w:jc w:val="both"/>
        <w:rPr>
          <w:rFonts w:cs="David"/>
          <w:sz w:val="24"/>
          <w:rtl/>
        </w:rPr>
      </w:pPr>
      <w:r>
        <w:rPr>
          <w:rFonts w:cs="David"/>
          <w:sz w:val="24"/>
          <w:rtl/>
        </w:rPr>
        <w:tab/>
        <w:t>עו"ד עדי כהן</w:t>
      </w:r>
      <w:r>
        <w:rPr>
          <w:rFonts w:cs="David"/>
          <w:sz w:val="24"/>
          <w:rtl/>
        </w:rPr>
        <w:tab/>
        <w:t>- לשכת רואי חשבון</w:t>
      </w:r>
    </w:p>
    <w:p w:rsidR="00000000" w:rsidRDefault="004F7DD8">
      <w:pPr>
        <w:tabs>
          <w:tab w:val="left" w:pos="1505"/>
          <w:tab w:val="left" w:pos="3969"/>
        </w:tabs>
        <w:jc w:val="both"/>
        <w:rPr>
          <w:rFonts w:cs="David"/>
          <w:sz w:val="24"/>
          <w:rtl/>
        </w:rPr>
      </w:pPr>
      <w:r>
        <w:rPr>
          <w:rFonts w:cs="David"/>
          <w:sz w:val="24"/>
          <w:rtl/>
        </w:rPr>
        <w:tab/>
        <w:t>משה אינגביר</w:t>
      </w:r>
      <w:r>
        <w:rPr>
          <w:rFonts w:cs="David"/>
          <w:sz w:val="24"/>
          <w:rtl/>
        </w:rPr>
        <w:tab/>
        <w:t>- איגוד הבנקים</w:t>
      </w:r>
    </w:p>
    <w:p w:rsidR="00000000" w:rsidRDefault="004F7DD8">
      <w:pPr>
        <w:tabs>
          <w:tab w:val="left" w:pos="1505"/>
          <w:tab w:val="left" w:pos="3969"/>
        </w:tabs>
        <w:jc w:val="both"/>
        <w:rPr>
          <w:rFonts w:cs="David"/>
          <w:sz w:val="24"/>
          <w:rtl/>
        </w:rPr>
      </w:pPr>
      <w:r>
        <w:rPr>
          <w:rFonts w:cs="David"/>
          <w:sz w:val="24"/>
          <w:rtl/>
        </w:rPr>
        <w:tab/>
        <w:t>עו"ד דניאל וקס</w:t>
      </w:r>
      <w:r>
        <w:rPr>
          <w:rFonts w:cs="David"/>
          <w:sz w:val="24"/>
          <w:rtl/>
        </w:rPr>
        <w:tab/>
        <w:t>- איגוד הבנקים</w:t>
      </w:r>
    </w:p>
    <w:p w:rsidR="00000000" w:rsidRDefault="004F7DD8">
      <w:pPr>
        <w:tabs>
          <w:tab w:val="left" w:pos="1505"/>
          <w:tab w:val="left" w:pos="3969"/>
        </w:tabs>
        <w:jc w:val="both"/>
        <w:rPr>
          <w:rFonts w:cs="David"/>
          <w:sz w:val="24"/>
          <w:rtl/>
        </w:rPr>
      </w:pPr>
      <w:r>
        <w:rPr>
          <w:rFonts w:cs="David"/>
          <w:sz w:val="24"/>
          <w:rtl/>
        </w:rPr>
        <w:tab/>
      </w:r>
    </w:p>
    <w:p w:rsidR="00000000" w:rsidRDefault="004F7DD8">
      <w:pPr>
        <w:jc w:val="both"/>
        <w:rPr>
          <w:rFonts w:cs="David"/>
          <w:sz w:val="24"/>
          <w:rtl/>
        </w:rPr>
      </w:pPr>
    </w:p>
    <w:p w:rsidR="00000000" w:rsidRDefault="004F7DD8">
      <w:pPr>
        <w:jc w:val="both"/>
        <w:rPr>
          <w:rFonts w:cs="David"/>
          <w:sz w:val="24"/>
          <w:rtl/>
        </w:rPr>
      </w:pPr>
    </w:p>
    <w:p w:rsidR="00000000" w:rsidRDefault="004F7DD8">
      <w:pPr>
        <w:tabs>
          <w:tab w:val="left" w:pos="2835"/>
        </w:tabs>
        <w:jc w:val="both"/>
        <w:rPr>
          <w:rFonts w:cs="David"/>
          <w:sz w:val="24"/>
          <w:rtl/>
        </w:rPr>
      </w:pPr>
      <w:r>
        <w:rPr>
          <w:rFonts w:cs="David"/>
          <w:b/>
          <w:bCs/>
          <w:sz w:val="24"/>
          <w:u w:val="single"/>
          <w:rtl/>
        </w:rPr>
        <w:t>מתמחה של היועץ המשפטי</w:t>
      </w:r>
      <w:r>
        <w:rPr>
          <w:rFonts w:cs="David"/>
          <w:sz w:val="24"/>
          <w:rtl/>
        </w:rPr>
        <w:t>:    בועז פרסלר</w:t>
      </w:r>
      <w:r>
        <w:rPr>
          <w:rFonts w:cs="David"/>
          <w:sz w:val="24"/>
          <w:rtl/>
        </w:rPr>
        <w:tab/>
      </w:r>
      <w:r>
        <w:rPr>
          <w:rFonts w:cs="David"/>
          <w:sz w:val="24"/>
          <w:rtl/>
        </w:rPr>
        <w:tab/>
      </w:r>
    </w:p>
    <w:p w:rsidR="00000000" w:rsidRDefault="004F7DD8">
      <w:pPr>
        <w:jc w:val="both"/>
        <w:rPr>
          <w:rFonts w:cs="David"/>
          <w:sz w:val="24"/>
          <w:rtl/>
        </w:rPr>
      </w:pPr>
    </w:p>
    <w:p w:rsidR="00000000" w:rsidRDefault="004F7DD8">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4F7DD8">
      <w:pPr>
        <w:jc w:val="both"/>
        <w:rPr>
          <w:rFonts w:cs="David"/>
          <w:b/>
          <w:bCs/>
          <w:sz w:val="24"/>
          <w:u w:val="single"/>
          <w:rtl/>
        </w:rPr>
      </w:pPr>
    </w:p>
    <w:p w:rsidR="00000000" w:rsidRDefault="004F7DD8">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r>
        <w:rPr>
          <w:rFonts w:cs="David"/>
          <w:b/>
          <w:bCs/>
          <w:sz w:val="24"/>
          <w:u w:val="single"/>
          <w:rtl/>
        </w:rPr>
        <w:t>סדר היום:</w:t>
      </w:r>
      <w:r>
        <w:rPr>
          <w:rFonts w:cs="David"/>
          <w:sz w:val="24"/>
          <w:rtl/>
        </w:rPr>
        <w:t xml:space="preserve">      תקנות החברות (כללים בדבר מינוי כונסי נכסים ומפרקים  ושכרם)</w:t>
      </w:r>
    </w:p>
    <w:p w:rsidR="00000000" w:rsidRDefault="004F7DD8">
      <w:pPr>
        <w:jc w:val="both"/>
        <w:rPr>
          <w:rFonts w:cs="David"/>
          <w:sz w:val="24"/>
          <w:rtl/>
        </w:rPr>
      </w:pPr>
      <w:r>
        <w:rPr>
          <w:rFonts w:cs="David"/>
          <w:sz w:val="24"/>
          <w:rtl/>
        </w:rPr>
        <w:tab/>
        <w:t xml:space="preserve">             (תיקון), התש"ס-2000 – אישור התקנות.</w:t>
      </w:r>
    </w:p>
    <w:p w:rsidR="00000000" w:rsidRDefault="004F7DD8">
      <w:pPr>
        <w:jc w:val="both"/>
        <w:rPr>
          <w:rFonts w:cs="David"/>
          <w:sz w:val="24"/>
          <w:rtl/>
        </w:rPr>
      </w:pPr>
    </w:p>
    <w:p w:rsidR="00000000" w:rsidRDefault="004F7DD8">
      <w:pPr>
        <w:rPr>
          <w:rFonts w:cs="David"/>
          <w:sz w:val="24"/>
          <w:rtl/>
        </w:rPr>
      </w:pPr>
      <w:r>
        <w:rPr>
          <w:rFonts w:cs="David"/>
          <w:sz w:val="24"/>
          <w:rtl/>
        </w:rPr>
        <w:br w:type="page"/>
      </w:r>
    </w:p>
    <w:p w:rsidR="00000000" w:rsidRDefault="004F7DD8">
      <w:pPr>
        <w:jc w:val="center"/>
        <w:rPr>
          <w:rFonts w:cs="David"/>
          <w:b/>
          <w:bCs/>
          <w:sz w:val="24"/>
          <w:rtl/>
        </w:rPr>
      </w:pPr>
      <w:r>
        <w:rPr>
          <w:rFonts w:cs="David"/>
          <w:b/>
          <w:bCs/>
          <w:sz w:val="24"/>
          <w:rtl/>
        </w:rPr>
        <w:t>תקנות החברות (כללים בדבר מינוי כונסי נכסים ומפרקים ושכרם)</w:t>
      </w:r>
    </w:p>
    <w:p w:rsidR="00000000" w:rsidRDefault="004F7DD8">
      <w:pPr>
        <w:pStyle w:val="2"/>
        <w:jc w:val="center"/>
        <w:rPr>
          <w:rFonts w:cs="David"/>
          <w:sz w:val="24"/>
          <w:rtl/>
        </w:rPr>
      </w:pPr>
      <w:r>
        <w:rPr>
          <w:rFonts w:cs="David"/>
          <w:sz w:val="24"/>
          <w:rtl/>
        </w:rPr>
        <w:t>(תיקון), התש"ס-2000</w:t>
      </w:r>
    </w:p>
    <w:p w:rsidR="00000000" w:rsidRDefault="004F7DD8">
      <w:pPr>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אני פותח את ישיבת הוועדה.  הנושא </w:t>
      </w:r>
      <w:r>
        <w:rPr>
          <w:rFonts w:cs="David"/>
          <w:sz w:val="24"/>
          <w:rtl/>
        </w:rPr>
        <w:t>שלפנינו:  תקנות החברות (כללים בדבר מינוי כונסי נכסים ומפרקים ושכרם) (תיקון), התש"ס-2000.  יש כאן בקשה של שר המשפטים וגם הערות של מר שטראוס ושל עורך-דין צפת.</w:t>
      </w:r>
    </w:p>
    <w:p w:rsidR="00000000" w:rsidRDefault="004F7DD8">
      <w:pPr>
        <w:rPr>
          <w:rFonts w:cs="David"/>
          <w:sz w:val="24"/>
          <w:rtl/>
        </w:rPr>
      </w:pPr>
    </w:p>
    <w:p w:rsidR="00000000" w:rsidRDefault="004F7DD8">
      <w:pPr>
        <w:rPr>
          <w:rFonts w:cs="David"/>
          <w:sz w:val="24"/>
          <w:rtl/>
        </w:rPr>
      </w:pPr>
      <w:r>
        <w:rPr>
          <w:rFonts w:cs="David"/>
          <w:sz w:val="24"/>
          <w:u w:val="single"/>
          <w:rtl/>
        </w:rPr>
        <w:t>עו"ד עינת רביד:</w:t>
      </w:r>
    </w:p>
    <w:p w:rsidR="00000000" w:rsidRDefault="004F7DD8">
      <w:pPr>
        <w:rPr>
          <w:rFonts w:cs="David"/>
          <w:sz w:val="24"/>
          <w:rtl/>
        </w:rPr>
      </w:pPr>
    </w:p>
    <w:p w:rsidR="00000000" w:rsidRDefault="004F7DD8">
      <w:pPr>
        <w:rPr>
          <w:rFonts w:cs="David"/>
          <w:sz w:val="24"/>
          <w:rtl/>
        </w:rPr>
      </w:pPr>
      <w:r>
        <w:rPr>
          <w:rFonts w:cs="David"/>
          <w:sz w:val="24"/>
          <w:rtl/>
        </w:rPr>
        <w:tab/>
        <w:t>הגיעו אלינו רק ההערות של מר שטראוס, השבנו עליהן ושלחנו נוסח מתוקן.</w:t>
      </w:r>
    </w:p>
    <w:p w:rsidR="00000000" w:rsidRDefault="004F7DD8">
      <w:pPr>
        <w:rPr>
          <w:rFonts w:cs="David"/>
          <w:sz w:val="24"/>
          <w:rtl/>
        </w:rPr>
      </w:pPr>
    </w:p>
    <w:p w:rsidR="00000000" w:rsidRDefault="004F7DD8">
      <w:pPr>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4F7DD8">
      <w:pPr>
        <w:rPr>
          <w:rFonts w:cs="David"/>
          <w:sz w:val="24"/>
          <w:u w:val="single"/>
          <w:rtl/>
        </w:rPr>
      </w:pPr>
    </w:p>
    <w:p w:rsidR="00000000" w:rsidRDefault="004F7DD8">
      <w:pPr>
        <w:rPr>
          <w:rFonts w:cs="David"/>
          <w:sz w:val="24"/>
          <w:rtl/>
        </w:rPr>
      </w:pPr>
      <w:r>
        <w:rPr>
          <w:rFonts w:cs="David"/>
          <w:sz w:val="24"/>
          <w:rtl/>
        </w:rPr>
        <w:tab/>
        <w:t>כלומר, הנוסח שלכם הוא כבר אחרי ההערות של מר שטראוס.</w:t>
      </w:r>
    </w:p>
    <w:p w:rsidR="00000000" w:rsidRDefault="004F7DD8">
      <w:pPr>
        <w:rPr>
          <w:rFonts w:cs="David"/>
          <w:sz w:val="24"/>
          <w:rtl/>
        </w:rPr>
      </w:pPr>
    </w:p>
    <w:p w:rsidR="00000000" w:rsidRDefault="004F7DD8">
      <w:pPr>
        <w:rPr>
          <w:rFonts w:cs="David"/>
          <w:sz w:val="24"/>
          <w:rtl/>
        </w:rPr>
      </w:pPr>
      <w:r>
        <w:rPr>
          <w:rFonts w:cs="David"/>
          <w:sz w:val="24"/>
          <w:u w:val="single"/>
          <w:rtl/>
        </w:rPr>
        <w:t>עו"ד עינת רביד:</w:t>
      </w:r>
    </w:p>
    <w:p w:rsidR="00000000" w:rsidRDefault="004F7DD8">
      <w:pPr>
        <w:rPr>
          <w:rFonts w:cs="David"/>
          <w:sz w:val="24"/>
          <w:rtl/>
        </w:rPr>
      </w:pPr>
    </w:p>
    <w:p w:rsidR="00000000" w:rsidRDefault="004F7DD8">
      <w:pPr>
        <w:rPr>
          <w:rFonts w:cs="David"/>
          <w:sz w:val="24"/>
          <w:rtl/>
        </w:rPr>
      </w:pPr>
      <w:r>
        <w:rPr>
          <w:rFonts w:cs="David"/>
          <w:sz w:val="24"/>
          <w:rtl/>
        </w:rPr>
        <w:tab/>
        <w:t>לא, הוא מאתמול אבל נכניס את ההערות.</w:t>
      </w:r>
    </w:p>
    <w:p w:rsidR="00000000" w:rsidRDefault="004F7DD8">
      <w:pPr>
        <w:rPr>
          <w:rFonts w:cs="David"/>
          <w:sz w:val="24"/>
          <w:rtl/>
        </w:rPr>
      </w:pPr>
    </w:p>
    <w:p w:rsidR="00000000" w:rsidRDefault="004F7DD8">
      <w:pPr>
        <w:pStyle w:val="21"/>
        <w:ind w:firstLine="567"/>
        <w:rPr>
          <w:rFonts w:cs="David"/>
          <w:sz w:val="24"/>
          <w:rtl/>
        </w:rPr>
      </w:pPr>
      <w:r>
        <w:rPr>
          <w:rFonts w:cs="David"/>
          <w:sz w:val="24"/>
          <w:rtl/>
        </w:rPr>
        <w:t>התקנות האלה הותקנו אחרי ששתי ועדות ישבו ודנו בנושא ובעקבות פסקי דין שונים שביקשו מאתנו לתקן את התקנות האלה ואכן החלטנו לתקן אותן.</w:t>
      </w:r>
    </w:p>
    <w:p w:rsidR="00000000" w:rsidRDefault="004F7DD8">
      <w:pPr>
        <w:ind w:firstLine="567"/>
        <w:jc w:val="both"/>
        <w:rPr>
          <w:rFonts w:cs="David"/>
          <w:sz w:val="24"/>
          <w:rtl/>
        </w:rPr>
      </w:pPr>
    </w:p>
    <w:p w:rsidR="00000000" w:rsidRDefault="004F7DD8">
      <w:pPr>
        <w:rPr>
          <w:rFonts w:cs="David"/>
          <w:sz w:val="24"/>
          <w:u w:val="single"/>
          <w:rtl/>
        </w:rPr>
      </w:pPr>
      <w:r>
        <w:rPr>
          <w:rFonts w:cs="David"/>
          <w:sz w:val="24"/>
          <w:u w:val="single"/>
          <w:rtl/>
        </w:rPr>
        <w:t>ירו</w:t>
      </w:r>
      <w:r>
        <w:rPr>
          <w:rFonts w:cs="David"/>
          <w:sz w:val="24"/>
          <w:u w:val="single"/>
          <w:rtl/>
        </w:rPr>
        <w:t>ן ארבל:</w:t>
      </w:r>
    </w:p>
    <w:p w:rsidR="00000000" w:rsidRDefault="004F7DD8">
      <w:pPr>
        <w:rPr>
          <w:rFonts w:cs="David"/>
          <w:sz w:val="24"/>
          <w:u w:val="single"/>
          <w:rtl/>
        </w:rPr>
      </w:pPr>
    </w:p>
    <w:p w:rsidR="00000000" w:rsidRDefault="004F7DD8">
      <w:pPr>
        <w:pStyle w:val="aa"/>
        <w:rPr>
          <w:rFonts w:cs="David"/>
          <w:sz w:val="24"/>
          <w:rtl/>
        </w:rPr>
      </w:pPr>
      <w:r>
        <w:rPr>
          <w:rFonts w:cs="David"/>
          <w:sz w:val="24"/>
          <w:rtl/>
        </w:rPr>
        <w:tab/>
        <w:t>אחרי מספר פסקי דין הגענו למסקנה שאנשים בעלי תפקיד לא מקבל שכר עבור עבודת ניהול רבה שהם עושים.  אדם שמתמנה להיות כונס נכסים או מפרק מקבל על עצמו בעצם את ניהול החברה.  אדם שהוא נאמן בהסדר נושים צריך למצוא פתרון מגורים לאנשים רבים שנשארים ללא דירות.</w:t>
      </w:r>
      <w:r>
        <w:rPr>
          <w:rFonts w:cs="David"/>
          <w:sz w:val="24"/>
          <w:rtl/>
        </w:rPr>
        <w:t xml:space="preserve">  היקף העבודה הוא רב וגדול ובלי פרופורציה לשכר.  עד עכשיו ניסינו למצוא מנגנון מסוים להגדיל את האחוז ולמצוא מדד של רווח שבגינו תתקבל התמורה וניסינו לתקן את התקנות בצורה זו.</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חבר-הכנסת יהלום, יש לך הערות?  </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שאול יהלום:</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אין לי הע</w:t>
      </w:r>
      <w:r>
        <w:rPr>
          <w:rFonts w:cs="David"/>
          <w:sz w:val="24"/>
          <w:rtl/>
        </w:rPr>
        <w:t>רות.</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בבקשה, תקראי את התקנות.</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עינת רביד:</w:t>
      </w:r>
    </w:p>
    <w:p w:rsidR="00000000" w:rsidRDefault="004F7DD8">
      <w:pPr>
        <w:jc w:val="both"/>
        <w:rPr>
          <w:rFonts w:cs="David"/>
          <w:sz w:val="24"/>
          <w:rtl/>
        </w:rPr>
      </w:pPr>
    </w:p>
    <w:p w:rsidR="00000000" w:rsidRDefault="004F7DD8">
      <w:pPr>
        <w:jc w:val="both"/>
        <w:rPr>
          <w:rFonts w:cs="David"/>
          <w:sz w:val="24"/>
          <w:rtl/>
        </w:rPr>
      </w:pPr>
      <w:r>
        <w:rPr>
          <w:rFonts w:cs="David"/>
          <w:sz w:val="24"/>
          <w:rtl/>
        </w:rPr>
        <w:tab/>
        <w:t>(קוראת את תקנה 1(1)).  המטרה שלנו היתה להבטיח שתפקיד אחראי של כונס חברה, מפרק או מנהל מיוחד, הוא תפקיד שבו האחריות ברורה ואי-אפשר יהיה להטילו על חברה.  זה גם הדין באנגליה.</w:t>
      </w: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r>
        <w:rPr>
          <w:rFonts w:cs="David"/>
          <w:sz w:val="24"/>
          <w:rtl/>
        </w:rPr>
        <w:tab/>
        <w:t>(קוראת</w:t>
      </w:r>
      <w:r>
        <w:rPr>
          <w:rFonts w:cs="David"/>
          <w:sz w:val="24"/>
          <w:rtl/>
        </w:rPr>
        <w:t xml:space="preserve"> תקנה 1(2)).  בכך אנחנו נוגעים בסוגיה שהתעוררה בבתי-המשפט האם לשלם לבעל התפקיד גם עבור הכספים שמשלם בעל החוב.  הוועדות המליצו על כך:  1.  כי התשלום הזה נובע בדרך כלל מהיוזמה של בעל התפקיד שצריך לחקור ולדרוש כדי למצוא זאת;  2.  לעתים זה המקור היחיד להכנסות </w:t>
      </w:r>
      <w:r>
        <w:rPr>
          <w:rFonts w:cs="David"/>
          <w:sz w:val="24"/>
          <w:rtl/>
        </w:rPr>
        <w:t xml:space="preserve">כך שהחשיבות שלו רבה ואנחנו רוצים שיהיה </w:t>
      </w:r>
      <w:r>
        <w:rPr>
          <w:rFonts w:cs="David"/>
        </w:rPr>
        <w:t>INSENTIVE</w:t>
      </w:r>
      <w:r>
        <w:rPr>
          <w:rFonts w:cs="David"/>
          <w:sz w:val="24"/>
          <w:rtl/>
        </w:rPr>
        <w:t xml:space="preserve"> לעשות זאת;  3. הנאמן נדרש לפיקוח שוטף בנושא הזה.  לכן החלטנו להכניס את זה להגדרות.</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משה אינגביר: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מה פירוש "תשלומים חודשיים שהחייב משלם"?  מי החייב?  מונה מפרק או כונס לחברה, והחברה משלמת.</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הדוגמה הקלסית היא שהחברה משלמת מסים.</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עינת רביד:</w:t>
      </w:r>
    </w:p>
    <w:p w:rsidR="00000000" w:rsidRDefault="004F7DD8">
      <w:pPr>
        <w:jc w:val="both"/>
        <w:rPr>
          <w:rFonts w:cs="David"/>
          <w:sz w:val="24"/>
          <w:rtl/>
        </w:rPr>
      </w:pPr>
    </w:p>
    <w:p w:rsidR="00000000" w:rsidRDefault="004F7DD8">
      <w:pPr>
        <w:jc w:val="both"/>
        <w:rPr>
          <w:rFonts w:cs="David"/>
          <w:sz w:val="24"/>
          <w:rtl/>
        </w:rPr>
      </w:pPr>
      <w:r>
        <w:rPr>
          <w:rFonts w:cs="David"/>
          <w:sz w:val="24"/>
          <w:rtl/>
        </w:rPr>
        <w:tab/>
        <w:t>יש מצב שבו בין אם זו החברה ובין אם זה בעל חוב בפשיטת רגל הוא משלם בעצמו את התשלומים לקופה.  היינו רוצים שהתשלומים האלה יהיו חלק מתקבולי המימוש.</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משה אינגביר: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מאיפה יש לו את הכסף?  הוא מימש</w:t>
      </w:r>
      <w:r>
        <w:rPr>
          <w:rFonts w:cs="David"/>
          <w:sz w:val="24"/>
          <w:rtl/>
        </w:rPr>
        <w:t xml:space="preserve"> אותו קודם.  </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דניאל וקס:</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אנחנו מתייחסים כאן רק לתאגידים, לא לפשיטת רגל.</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 מסר: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זה לא פשיטת רגל.</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עינת רביד:</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אגב אותם כללים של פשיטת רגל חלים גם כאן.</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כתוב כאן:  כללים בדבר מינוי כונסי נכסים ומפרקים.</w:t>
      </w:r>
      <w:r>
        <w:rPr>
          <w:rFonts w:cs="David"/>
          <w:sz w:val="24"/>
          <w:rtl/>
        </w:rPr>
        <w:t xml:space="preserve">  מה מפריע לך כאן?</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 מסר: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מר אינגביר, העקרון מקובל עליך?</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משה אינגביר: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לא.</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 מסר: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אתה אומר שאם החייב משלם הרי זה לא מימוש.</w:t>
      </w:r>
    </w:p>
    <w:p w:rsidR="00000000" w:rsidRDefault="004F7DD8">
      <w:pPr>
        <w:jc w:val="both"/>
        <w:rPr>
          <w:rFonts w:cs="David"/>
          <w:sz w:val="24"/>
          <w:rtl/>
        </w:rPr>
      </w:pPr>
      <w:r>
        <w:rPr>
          <w:rFonts w:cs="David"/>
          <w:sz w:val="24"/>
          <w:rtl/>
        </w:rPr>
        <w:br w:type="page"/>
      </w:r>
    </w:p>
    <w:p w:rsidR="00000000" w:rsidRDefault="004F7DD8">
      <w:pPr>
        <w:jc w:val="both"/>
        <w:rPr>
          <w:rFonts w:cs="David"/>
          <w:sz w:val="24"/>
          <w:rtl/>
        </w:rPr>
      </w:pPr>
      <w:r>
        <w:rPr>
          <w:rFonts w:cs="David"/>
          <w:sz w:val="24"/>
          <w:u w:val="single"/>
          <w:rtl/>
        </w:rPr>
        <w:t>משה אינגביר: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אם הוא מימש יש לו כסף והוא עשה פעולה טכנית של העברת כסף למישהו.</w:t>
      </w:r>
    </w:p>
    <w:p w:rsidR="00000000" w:rsidRDefault="004F7DD8">
      <w:pPr>
        <w:jc w:val="both"/>
        <w:rPr>
          <w:rFonts w:cs="David"/>
          <w:sz w:val="24"/>
          <w:u w:val="single"/>
          <w:rtl/>
        </w:rPr>
      </w:pPr>
    </w:p>
    <w:p w:rsidR="00000000" w:rsidRDefault="004F7DD8">
      <w:pPr>
        <w:jc w:val="both"/>
        <w:rPr>
          <w:rFonts w:cs="David"/>
          <w:sz w:val="24"/>
          <w:rtl/>
        </w:rPr>
      </w:pPr>
      <w:r>
        <w:rPr>
          <w:rFonts w:cs="David"/>
          <w:sz w:val="24"/>
          <w:u w:val="single"/>
          <w:rtl/>
        </w:rPr>
        <w:t>עו"ד דוידה לחמן</w:t>
      </w:r>
      <w:r>
        <w:rPr>
          <w:rFonts w:cs="David"/>
          <w:sz w:val="24"/>
          <w:u w:val="single"/>
          <w:rtl/>
        </w:rPr>
        <w:t xml:space="preserve"> מסר: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השאלה היא מה המסה שמתוכה גוזרים את שכר המפרק?  אם הכונס, או המפרק, או כל אחד מבעלי התפקידים האלה – יש פה רשת רחבה של תפקידים -  הגיע להסדר מסוים שלפיו החייב משלם תשלומים למסת הנכסים העומדת לחלוקה בין הנושים, מדוע זה לא תקבול מימוש?</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משה אינגביר:</w:t>
      </w:r>
    </w:p>
    <w:p w:rsidR="00000000" w:rsidRDefault="004F7DD8">
      <w:pPr>
        <w:jc w:val="both"/>
        <w:rPr>
          <w:rFonts w:cs="David"/>
          <w:sz w:val="24"/>
          <w:rtl/>
        </w:rPr>
      </w:pPr>
    </w:p>
    <w:p w:rsidR="00000000" w:rsidRDefault="004F7DD8">
      <w:pPr>
        <w:jc w:val="both"/>
        <w:rPr>
          <w:rFonts w:cs="David"/>
          <w:sz w:val="24"/>
          <w:rtl/>
        </w:rPr>
      </w:pPr>
      <w:r>
        <w:rPr>
          <w:rFonts w:cs="David"/>
          <w:sz w:val="24"/>
          <w:rtl/>
        </w:rPr>
        <w:tab/>
      </w:r>
      <w:r>
        <w:rPr>
          <w:rFonts w:cs="David"/>
          <w:sz w:val="24"/>
          <w:rtl/>
        </w:rPr>
        <w:t>כי הוא מימש את זה קודם.</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 מסר:</w:t>
      </w:r>
    </w:p>
    <w:p w:rsidR="00000000" w:rsidRDefault="004F7DD8">
      <w:pPr>
        <w:jc w:val="both"/>
        <w:rPr>
          <w:rFonts w:cs="David"/>
          <w:sz w:val="24"/>
          <w:rtl/>
        </w:rPr>
      </w:pPr>
    </w:p>
    <w:p w:rsidR="00000000" w:rsidRDefault="004F7DD8">
      <w:pPr>
        <w:ind w:firstLine="567"/>
        <w:jc w:val="both"/>
        <w:rPr>
          <w:rFonts w:cs="David"/>
          <w:sz w:val="24"/>
          <w:rtl/>
        </w:rPr>
      </w:pPr>
      <w:r>
        <w:rPr>
          <w:rFonts w:cs="David"/>
          <w:sz w:val="24"/>
          <w:rtl/>
        </w:rPr>
        <w:t>זה לא מימוש נכס,</w:t>
      </w:r>
      <w:r>
        <w:rPr>
          <w:rFonts w:cs="David"/>
          <w:sz w:val="24"/>
          <w:rtl/>
        </w:rPr>
        <w:tab/>
        <w:t>זה תקבול של המסה.  אפשר לקרוא לזה:  היקף המסה העומדת לחלוקה.</w:t>
      </w:r>
    </w:p>
    <w:p w:rsidR="00000000" w:rsidRDefault="004F7DD8">
      <w:pPr>
        <w:ind w:firstLine="567"/>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סליחה, אני חורג לשנייה מהנושא.  חבר-הכנסת אופיר פינס, הגעתם לסיכום בקשר לתקנות חובת המכרזים?</w:t>
      </w:r>
    </w:p>
    <w:p w:rsidR="00000000" w:rsidRDefault="004F7DD8">
      <w:pPr>
        <w:rPr>
          <w:rFonts w:cs="David"/>
          <w:sz w:val="24"/>
          <w:rtl/>
        </w:rPr>
      </w:pPr>
    </w:p>
    <w:p w:rsidR="00000000" w:rsidRDefault="004F7DD8">
      <w:pPr>
        <w:rPr>
          <w:rFonts w:cs="David"/>
          <w:sz w:val="24"/>
          <w:u w:val="single"/>
          <w:rtl/>
        </w:rPr>
      </w:pPr>
      <w:r>
        <w:rPr>
          <w:rFonts w:cs="David"/>
          <w:sz w:val="24"/>
          <w:u w:val="single"/>
          <w:rtl/>
        </w:rPr>
        <w:t>אופיר פינ</w:t>
      </w:r>
      <w:r>
        <w:rPr>
          <w:rFonts w:cs="David"/>
          <w:sz w:val="24"/>
          <w:u w:val="single"/>
          <w:rtl/>
        </w:rPr>
        <w:t>ס-פז:</w:t>
      </w:r>
    </w:p>
    <w:p w:rsidR="00000000" w:rsidRDefault="004F7DD8">
      <w:pPr>
        <w:rPr>
          <w:rFonts w:cs="David"/>
          <w:sz w:val="24"/>
          <w:u w:val="single"/>
          <w:rtl/>
        </w:rPr>
      </w:pPr>
    </w:p>
    <w:p w:rsidR="00000000" w:rsidRDefault="004F7DD8">
      <w:pPr>
        <w:rPr>
          <w:rFonts w:cs="David"/>
          <w:sz w:val="24"/>
          <w:rtl/>
        </w:rPr>
      </w:pPr>
      <w:r>
        <w:rPr>
          <w:rFonts w:cs="David"/>
          <w:sz w:val="24"/>
          <w:rtl/>
        </w:rPr>
        <w:tab/>
        <w:t xml:space="preserve"> לא, לא היה להם זמן לחכות.</w:t>
      </w:r>
    </w:p>
    <w:p w:rsidR="00000000" w:rsidRDefault="004F7DD8">
      <w:pPr>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rPr>
          <w:rFonts w:cs="David"/>
          <w:sz w:val="24"/>
          <w:rtl/>
        </w:rPr>
      </w:pPr>
      <w:r>
        <w:rPr>
          <w:rFonts w:cs="David"/>
          <w:sz w:val="24"/>
          <w:rtl/>
        </w:rPr>
        <w:tab/>
        <w:t>אם כך, אנחנו דוחים את ענין תקנות חובת המכרזים ל-6 בספטמבר.</w:t>
      </w:r>
    </w:p>
    <w:p w:rsidR="00000000" w:rsidRDefault="004F7DD8">
      <w:pPr>
        <w:rPr>
          <w:rFonts w:cs="David"/>
          <w:sz w:val="24"/>
          <w:rtl/>
        </w:rPr>
      </w:pPr>
    </w:p>
    <w:p w:rsidR="00000000" w:rsidRDefault="004F7DD8">
      <w:pPr>
        <w:rPr>
          <w:rFonts w:cs="David"/>
          <w:sz w:val="24"/>
          <w:rtl/>
        </w:rPr>
      </w:pPr>
      <w:r>
        <w:rPr>
          <w:rFonts w:cs="David"/>
          <w:sz w:val="24"/>
          <w:rtl/>
        </w:rPr>
        <w:tab/>
        <w:t>אנחנו חוזרים לתקנות החברות.  בבקשה, גב' רביד, תמשיכי לקרוא את התקנות.</w:t>
      </w:r>
    </w:p>
    <w:p w:rsidR="00000000" w:rsidRDefault="004F7DD8">
      <w:pPr>
        <w:rPr>
          <w:rFonts w:cs="David"/>
          <w:sz w:val="24"/>
          <w:rtl/>
        </w:rPr>
      </w:pPr>
    </w:p>
    <w:p w:rsidR="00000000" w:rsidRDefault="004F7DD8">
      <w:pPr>
        <w:jc w:val="both"/>
        <w:rPr>
          <w:rFonts w:cs="David"/>
          <w:sz w:val="24"/>
          <w:rtl/>
        </w:rPr>
      </w:pPr>
      <w:r>
        <w:rPr>
          <w:rFonts w:cs="David"/>
          <w:sz w:val="24"/>
          <w:u w:val="single"/>
          <w:rtl/>
        </w:rPr>
        <w:t>עו"ד עינת רביד:</w:t>
      </w:r>
    </w:p>
    <w:p w:rsidR="00000000" w:rsidRDefault="004F7DD8">
      <w:pPr>
        <w:rPr>
          <w:rFonts w:cs="David"/>
          <w:sz w:val="24"/>
          <w:rtl/>
        </w:rPr>
      </w:pPr>
    </w:p>
    <w:p w:rsidR="00000000" w:rsidRDefault="004F7DD8">
      <w:pPr>
        <w:jc w:val="both"/>
        <w:rPr>
          <w:rFonts w:cs="David"/>
          <w:sz w:val="24"/>
          <w:rtl/>
        </w:rPr>
      </w:pPr>
      <w:r>
        <w:rPr>
          <w:rFonts w:cs="David"/>
          <w:sz w:val="24"/>
          <w:rtl/>
        </w:rPr>
        <w:tab/>
        <w:t>(קוראת את תקנה 1(3)).   כדי שזה יהיה יותר בר</w:t>
      </w:r>
      <w:r>
        <w:rPr>
          <w:rFonts w:cs="David"/>
          <w:sz w:val="24"/>
          <w:rtl/>
        </w:rPr>
        <w:t xml:space="preserve">ור אנחנו מבקשים להכניס שינוי קטן שלא משנה את המשמעות אלא רק את הניסוח ויהיה כתוב:  שמונו לפי הפקודה או לפי חוק החברות (להלן חוק החברות), או מנהל מיוחד.  "מנהל מיוחד" מוגדר:  מי שמונה לפי סעיף 318 לפקודת החברות, או מי שמונה בידי בית-המשפט – אני קצת מתקנת – </w:t>
      </w:r>
      <w:r>
        <w:rPr>
          <w:rFonts w:cs="David"/>
          <w:sz w:val="24"/>
          <w:rtl/>
        </w:rPr>
        <w:t>בהליך לפי סעיף 350 לתפקיד של נאמן לביצוע הסדר נושים, או לתפקיד אחר במסגרת אותו הליך.</w:t>
      </w:r>
    </w:p>
    <w:p w:rsidR="00000000" w:rsidRDefault="004F7DD8">
      <w:pPr>
        <w:rPr>
          <w:rFonts w:cs="David"/>
          <w:sz w:val="24"/>
          <w:rtl/>
        </w:rPr>
      </w:pPr>
    </w:p>
    <w:p w:rsidR="00000000" w:rsidRDefault="004F7DD8">
      <w:pPr>
        <w:pStyle w:val="21"/>
        <w:rPr>
          <w:rFonts w:cs="David"/>
          <w:sz w:val="24"/>
          <w:rtl/>
        </w:rPr>
      </w:pPr>
      <w:r>
        <w:rPr>
          <w:rFonts w:cs="David"/>
          <w:sz w:val="24"/>
          <w:rtl/>
        </w:rPr>
        <w:tab/>
        <w:t>מבחינתנו הסוגיה של "מנהל מיוחד"  ונאמן לביצוע הסדר נושים לא הוסדרה עד היום ולא הופיעה בתקנות.</w:t>
      </w:r>
    </w:p>
    <w:p w:rsidR="00000000" w:rsidRDefault="004F7DD8">
      <w:pPr>
        <w:rPr>
          <w:rFonts w:cs="David"/>
          <w:sz w:val="24"/>
          <w:rtl/>
        </w:rPr>
      </w:pPr>
    </w:p>
    <w:p w:rsidR="00000000" w:rsidRDefault="004F7DD8">
      <w:pPr>
        <w:rPr>
          <w:rFonts w:cs="David"/>
          <w:sz w:val="24"/>
          <w:u w:val="single"/>
          <w:rtl/>
        </w:rPr>
      </w:pPr>
      <w:r>
        <w:rPr>
          <w:rFonts w:cs="David"/>
          <w:sz w:val="24"/>
          <w:u w:val="single"/>
          <w:rtl/>
        </w:rPr>
        <w:t>שאול יהלום:</w:t>
      </w:r>
    </w:p>
    <w:p w:rsidR="00000000" w:rsidRDefault="004F7DD8">
      <w:pPr>
        <w:rPr>
          <w:rFonts w:cs="David"/>
          <w:sz w:val="24"/>
          <w:u w:val="single"/>
          <w:rtl/>
        </w:rPr>
      </w:pPr>
    </w:p>
    <w:p w:rsidR="00000000" w:rsidRDefault="004F7DD8">
      <w:pPr>
        <w:ind w:firstLine="567"/>
        <w:jc w:val="both"/>
        <w:rPr>
          <w:rFonts w:cs="David"/>
          <w:sz w:val="24"/>
          <w:rtl/>
        </w:rPr>
      </w:pPr>
      <w:r>
        <w:rPr>
          <w:rFonts w:cs="David"/>
          <w:sz w:val="24"/>
          <w:rtl/>
        </w:rPr>
        <w:t>לסעיף (1).</w:t>
      </w:r>
      <w:r>
        <w:rPr>
          <w:rFonts w:cs="David"/>
          <w:sz w:val="24"/>
          <w:rtl/>
        </w:rPr>
        <w:tab/>
        <w:t>יכול להיות שהיום לא יהיה אדם יחיד אלא חברה?</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 xml:space="preserve">עו"ד </w:t>
      </w:r>
      <w:r>
        <w:rPr>
          <w:rFonts w:cs="David"/>
          <w:sz w:val="24"/>
          <w:u w:val="single"/>
          <w:rtl/>
        </w:rPr>
        <w:t>עינת רביד:</w:t>
      </w:r>
    </w:p>
    <w:p w:rsidR="00000000" w:rsidRDefault="004F7DD8">
      <w:pPr>
        <w:jc w:val="both"/>
        <w:rPr>
          <w:rFonts w:cs="David"/>
          <w:sz w:val="24"/>
          <w:rtl/>
        </w:rPr>
      </w:pPr>
    </w:p>
    <w:p w:rsidR="00000000" w:rsidRDefault="004F7DD8">
      <w:pPr>
        <w:jc w:val="both"/>
        <w:rPr>
          <w:rFonts w:cs="David"/>
          <w:sz w:val="24"/>
          <w:rtl/>
        </w:rPr>
      </w:pPr>
      <w:r>
        <w:rPr>
          <w:rFonts w:cs="David"/>
          <w:sz w:val="24"/>
          <w:rtl/>
        </w:rPr>
        <w:tab/>
        <w:t>כרגע, על-פי ההגדרות, כן.</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שאול יהלום:</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זה קורה בפועל?</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lastRenderedPageBreak/>
        <w:t>עו"ד עינת רביד:</w:t>
      </w:r>
    </w:p>
    <w:p w:rsidR="00000000" w:rsidRDefault="004F7DD8">
      <w:pPr>
        <w:jc w:val="both"/>
        <w:rPr>
          <w:rFonts w:cs="David"/>
          <w:sz w:val="24"/>
          <w:rtl/>
        </w:rPr>
      </w:pPr>
    </w:p>
    <w:p w:rsidR="00000000" w:rsidRDefault="004F7DD8">
      <w:pPr>
        <w:jc w:val="both"/>
        <w:rPr>
          <w:rFonts w:cs="David"/>
          <w:sz w:val="24"/>
          <w:rtl/>
        </w:rPr>
      </w:pPr>
      <w:r>
        <w:rPr>
          <w:rFonts w:cs="David"/>
          <w:sz w:val="24"/>
          <w:rtl/>
        </w:rPr>
        <w:tab/>
        <w:t>בפועל לא.</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 מסר: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תיאורטית יכולה להיות חברת רכש.</w:t>
      </w:r>
    </w:p>
    <w:p w:rsidR="00000000" w:rsidRDefault="004F7DD8">
      <w:pPr>
        <w:jc w:val="both"/>
        <w:rPr>
          <w:rFonts w:cs="David"/>
          <w:sz w:val="24"/>
          <w:rtl/>
        </w:rPr>
      </w:pPr>
    </w:p>
    <w:p w:rsidR="00000000" w:rsidRDefault="004F7DD8">
      <w:pPr>
        <w:jc w:val="both"/>
        <w:rPr>
          <w:rFonts w:cs="David"/>
          <w:sz w:val="24"/>
          <w:u w:val="single"/>
          <w:rtl/>
        </w:rPr>
      </w:pPr>
      <w:r>
        <w:rPr>
          <w:rFonts w:cs="David"/>
          <w:sz w:val="24"/>
          <w:u w:val="single"/>
          <w:rtl/>
        </w:rPr>
        <w:t>עו"ד ישי בית-און:</w:t>
      </w:r>
    </w:p>
    <w:p w:rsidR="00000000" w:rsidRDefault="004F7DD8">
      <w:pPr>
        <w:jc w:val="both"/>
        <w:rPr>
          <w:rFonts w:cs="David"/>
          <w:sz w:val="24"/>
          <w:rtl/>
        </w:rPr>
      </w:pPr>
    </w:p>
    <w:p w:rsidR="00000000" w:rsidRDefault="004F7DD8">
      <w:pPr>
        <w:jc w:val="both"/>
        <w:rPr>
          <w:rFonts w:cs="David"/>
          <w:sz w:val="24"/>
          <w:rtl/>
        </w:rPr>
      </w:pPr>
      <w:r>
        <w:rPr>
          <w:rFonts w:cs="David"/>
          <w:sz w:val="24"/>
          <w:rtl/>
        </w:rPr>
        <w:tab/>
        <w:t xml:space="preserve">אנחנו חברה באישור לשכת עורכי הדין אבל המינוי הוא של אדם.  </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w:t>
      </w:r>
      <w:r>
        <w:rPr>
          <w:rFonts w:cs="David"/>
          <w:sz w:val="24"/>
          <w:u w:val="single"/>
          <w:rtl/>
        </w:rPr>
        <w:t>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זה מוכרח להיות עורך דין?</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ישי בית-און:</w:t>
      </w:r>
    </w:p>
    <w:p w:rsidR="00000000" w:rsidRDefault="004F7DD8">
      <w:pPr>
        <w:jc w:val="both"/>
        <w:rPr>
          <w:rFonts w:cs="David"/>
          <w:sz w:val="24"/>
          <w:rtl/>
        </w:rPr>
      </w:pPr>
    </w:p>
    <w:p w:rsidR="00000000" w:rsidRDefault="004F7DD8">
      <w:pPr>
        <w:jc w:val="both"/>
        <w:rPr>
          <w:rFonts w:cs="David"/>
          <w:sz w:val="24"/>
          <w:rtl/>
        </w:rPr>
      </w:pPr>
      <w:r>
        <w:rPr>
          <w:rFonts w:cs="David"/>
          <w:sz w:val="24"/>
          <w:rtl/>
        </w:rPr>
        <w:tab/>
        <w:t>בוודאי.  זה תמיד פרסונלי.</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כונס צריך לשאת תמיד במחוייבויות אישיות ולא החברה.</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שאול יהלום:</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מדוע?  החברה היא אחראית.  למה זה רע שמחר יטילו על שותפות של שני עורכי דין שהם חברה לצו</w:t>
      </w:r>
      <w:r>
        <w:rPr>
          <w:rFonts w:cs="David"/>
          <w:sz w:val="24"/>
          <w:rtl/>
        </w:rPr>
        <w:t>רך הענין להיות בעלי התפקידים שמנויים כאן?  למה שנגביל את זה?</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ירון ארבל:</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אנחנו מדברים על תפקיד של אחראי, של מנהל,  הוא צריך לקחת על עצמו את האחריות של כל החברה הזאת.  שני ראשים או שלושה ראשים זה לא דבר טוב, צריך להיות אדם אחד בעל אחריות אחת שיבצע את התפק</w:t>
      </w:r>
      <w:r>
        <w:rPr>
          <w:rFonts w:cs="David"/>
          <w:sz w:val="24"/>
          <w:rtl/>
        </w:rPr>
        <w:t>ידים.</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שאול יהלום:</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אתם כותבים שזה מקובל באנגליה.  באיזה מדינות זה לא מקובל?   בארצות-הברית לא?  בצרפת לא?</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 מסר:</w:t>
      </w:r>
    </w:p>
    <w:p w:rsidR="00000000" w:rsidRDefault="004F7DD8">
      <w:pPr>
        <w:jc w:val="both"/>
        <w:rPr>
          <w:rFonts w:cs="David"/>
          <w:sz w:val="24"/>
          <w:rtl/>
        </w:rPr>
      </w:pPr>
    </w:p>
    <w:p w:rsidR="00000000" w:rsidRDefault="004F7DD8">
      <w:pPr>
        <w:jc w:val="both"/>
        <w:rPr>
          <w:rFonts w:cs="David"/>
          <w:sz w:val="24"/>
          <w:rtl/>
        </w:rPr>
      </w:pPr>
      <w:r>
        <w:rPr>
          <w:rFonts w:cs="David"/>
          <w:sz w:val="24"/>
          <w:rtl/>
        </w:rPr>
        <w:tab/>
        <w:t xml:space="preserve">המקצוע של נאמנים ומפרקים הוא די שמרן, לא במובן השלילי, יש בו דפוסים.  עד היום אלה היו גופים פרסונליים כדי למנוע אפשרות שהן </w:t>
      </w:r>
      <w:r>
        <w:rPr>
          <w:rFonts w:cs="David"/>
          <w:sz w:val="24"/>
          <w:rtl/>
        </w:rPr>
        <w:t>יהיו חברות.  תיאורטית יכול להיות שיקימו חברות להבראת חברות, בינתיים אנחנו לא שם.</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שאול יהלום:</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נכון, חברות ניהול.  אם מחר מלון מתמוטט ואני  יכול לקחת בשוק החופשי חברת ניהול שתנהל אותו, מדוע אני לא יכול לקחת אותה ולהגיד:  אתם כונסי הנכסים שלו.</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 xml:space="preserve">עו"ד עינת </w:t>
      </w:r>
      <w:r>
        <w:rPr>
          <w:rFonts w:cs="David"/>
          <w:sz w:val="24"/>
          <w:u w:val="single"/>
          <w:rtl/>
        </w:rPr>
        <w:t>רביד:</w:t>
      </w:r>
    </w:p>
    <w:p w:rsidR="00000000" w:rsidRDefault="004F7DD8">
      <w:pPr>
        <w:jc w:val="both"/>
        <w:rPr>
          <w:rFonts w:cs="David"/>
          <w:sz w:val="24"/>
          <w:rtl/>
        </w:rPr>
      </w:pPr>
    </w:p>
    <w:p w:rsidR="00000000" w:rsidRDefault="004F7DD8">
      <w:pPr>
        <w:jc w:val="both"/>
        <w:rPr>
          <w:rFonts w:cs="David"/>
          <w:sz w:val="24"/>
          <w:rtl/>
        </w:rPr>
      </w:pPr>
      <w:r>
        <w:rPr>
          <w:rFonts w:cs="David"/>
          <w:sz w:val="24"/>
          <w:rtl/>
        </w:rPr>
        <w:tab/>
        <w:t>שום אחריות של חברת ניהול לא מוגבלת.</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שאול יהלום:</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נניח שמדובר על חברות לא מוגבלות.</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נבטל את הסעיף הזה.</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דניאל וקס:</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אבל אחר-כך זה לא מתאים לתנאים.  כונס נכסים צריך להיות רואה חשבון, או בעל השכלה משפטית, או בעל השכל</w:t>
      </w:r>
      <w:r>
        <w:rPr>
          <w:rFonts w:cs="David"/>
          <w:sz w:val="24"/>
          <w:rtl/>
        </w:rPr>
        <w:t>ה אקדמאית.  החברה היא לא בעלת השכלה, אין לה רישיון, לכן צריך את האדם הפרסונלי.</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הדברים שאומר חבר-הכנסת יהלום יש בהם הרבה טעם.  היום החוק מתייחס רק לבני אדם.  אני מציע שנפנה למשרד המשפטים שישקלו את הענין שמפרקים, כונסים וגם מנהלים </w:t>
      </w:r>
      <w:r>
        <w:rPr>
          <w:rFonts w:cs="David"/>
          <w:sz w:val="24"/>
          <w:rtl/>
        </w:rPr>
        <w:t>מיוחדים יוכלו להיות חברות, מפני שזה הולך לקראת מצב כזה, ויביאו לנו גם מערכת תיקונים לחוק ולא רק לתקנות.</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 מסר: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לא.</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שאול יהלום:</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אתה מקבל תשובה שלא.</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למה לא?</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 מסר: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אני לא רוצה להגיד שזה לא יהיה</w:t>
      </w:r>
      <w:r>
        <w:rPr>
          <w:rFonts w:cs="David"/>
          <w:sz w:val="24"/>
          <w:rtl/>
        </w:rPr>
        <w:t xml:space="preserve"> לנצח אבל בשלב הזה זה לא יהיה. רואי חשבון ועורכי דין הן חברות  שאחריות החברים בחברה איננה מגובלת, זה כבר שונה מאותה חברת ניהול של בית-המלון.  אם היה מקום לענין הזה הרי רק לחברות של רואי חשבון ועורכי דין.  גם שם יש שתי בעיות: א.  יש מעט חברות כאלה.</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קריאה:</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אם יהיו יותר חברות?</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 מסר: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לא יהיו, כל זמן שהאחריות המקצועית לא מוגבלת הם לא נוטים להתאגד.</w:t>
      </w:r>
    </w:p>
    <w:p w:rsidR="00000000" w:rsidRDefault="004F7DD8">
      <w:pPr>
        <w:jc w:val="both"/>
        <w:rPr>
          <w:rFonts w:cs="David"/>
          <w:sz w:val="24"/>
          <w:rtl/>
        </w:rPr>
      </w:pPr>
    </w:p>
    <w:p w:rsidR="00000000" w:rsidRDefault="004F7DD8">
      <w:pPr>
        <w:jc w:val="both"/>
        <w:rPr>
          <w:rFonts w:cs="David"/>
          <w:sz w:val="24"/>
          <w:rtl/>
        </w:rPr>
      </w:pPr>
      <w:r>
        <w:rPr>
          <w:rFonts w:cs="David"/>
          <w:sz w:val="24"/>
          <w:rtl/>
        </w:rPr>
        <w:tab/>
        <w:t>הבעיה השניה היא הזיהוי הפרסונלי כשהשופט מטיל את התפקיד על אדם שיש לו כישורים וניסיון והוא זה שישא באחריות ולא עובד או אדם אחר בחברה שאין לו את ה</w:t>
      </w:r>
      <w:r>
        <w:rPr>
          <w:rFonts w:cs="David"/>
          <w:sz w:val="24"/>
          <w:rtl/>
        </w:rPr>
        <w:t>ניסיון והידע.  יחסי האמון שבין בית-המשפט לבין בעל התפקיד הם בשורש המינוי.</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נציג לשכת עורכי הדין, בבקשה.</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ישי בית-און:</w:t>
      </w:r>
    </w:p>
    <w:p w:rsidR="00000000" w:rsidRDefault="004F7DD8">
      <w:pPr>
        <w:jc w:val="both"/>
        <w:rPr>
          <w:rFonts w:cs="David"/>
          <w:sz w:val="24"/>
          <w:rtl/>
        </w:rPr>
      </w:pPr>
    </w:p>
    <w:p w:rsidR="00000000" w:rsidRDefault="004F7DD8">
      <w:pPr>
        <w:jc w:val="both"/>
        <w:rPr>
          <w:rFonts w:cs="David"/>
          <w:sz w:val="24"/>
          <w:rtl/>
        </w:rPr>
      </w:pPr>
      <w:r>
        <w:rPr>
          <w:rFonts w:cs="David"/>
          <w:sz w:val="24"/>
          <w:rtl/>
        </w:rPr>
        <w:tab/>
        <w:t>זה יוצר קושי מבחינה פרקטית.  כאשר אנחנו, מספר עורכי דין, נפרדנו הרי מטילים את האחריות על עורך דין וזה בס</w:t>
      </w:r>
      <w:r>
        <w:rPr>
          <w:rFonts w:cs="David"/>
          <w:sz w:val="24"/>
          <w:rtl/>
        </w:rPr>
        <w:t>דר.  עורך דין בא ואומר:  אני רוצה שיפוי מהמשרד במקרה שתובעים אותי.  לא כל עורך דין יכול לעשות בנפרד  פוליסה של מינימום מיליון דולר לכל פעולת שיקום, אני עושה פוליסה כוללת של החברה ואז האחריות היא על החברה כך שאין לי בעיה שיתבעו את החברה.  אם המשרד שלי עשה ט</w:t>
      </w:r>
      <w:r>
        <w:rPr>
          <w:rFonts w:cs="David"/>
          <w:sz w:val="24"/>
          <w:rtl/>
        </w:rPr>
        <w:t>עות כלשהי ממילא יתבעו את המשרד כולו ואני לא רוצה שזה יהיה על גבו של עורך הדין הכונס.</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היום החוק אומר שכונס הוא אדם.</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ישי בית-און:</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אני מסכים שכונס הוא אדם.</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חבר-הכנסת יהלום, שוכנעת?</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שאול יהלום:</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בית-</w:t>
      </w:r>
      <w:r>
        <w:rPr>
          <w:rFonts w:cs="David"/>
          <w:sz w:val="24"/>
          <w:rtl/>
        </w:rPr>
        <w:t>המשפט יודע כל מה שדיברנו עכשיו.  מחר יכול להיות עסק מורכב שמישהו אומר בעוד חצי שנה אני יוצא להשתלמות ומישהו אחר יחליף אותי.  אני לא יודע אבל לא הייתי מגביל את החופש של בית-המשפט.</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אני מסכים אתך אבל זה דורש תיקון בחוק.</w:t>
      </w:r>
    </w:p>
    <w:p w:rsidR="00000000" w:rsidRDefault="004F7DD8">
      <w:pPr>
        <w:jc w:val="both"/>
        <w:rPr>
          <w:rFonts w:cs="David"/>
          <w:sz w:val="24"/>
          <w:rtl/>
        </w:rPr>
      </w:pPr>
    </w:p>
    <w:p w:rsidR="00000000" w:rsidRDefault="004F7DD8">
      <w:pPr>
        <w:jc w:val="both"/>
        <w:rPr>
          <w:rFonts w:cs="David"/>
          <w:sz w:val="24"/>
          <w:rtl/>
        </w:rPr>
      </w:pPr>
      <w:r>
        <w:rPr>
          <w:rFonts w:cs="David"/>
          <w:sz w:val="24"/>
          <w:rtl/>
        </w:rPr>
        <w:tab/>
        <w:t>נציג איגוד</w:t>
      </w:r>
      <w:r>
        <w:rPr>
          <w:rFonts w:cs="David"/>
          <w:sz w:val="24"/>
          <w:rtl/>
        </w:rPr>
        <w:t xml:space="preserve"> הבנקים, בבקשה.</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דניאל וקס:</w:t>
      </w:r>
    </w:p>
    <w:p w:rsidR="00000000" w:rsidRDefault="004F7DD8">
      <w:pPr>
        <w:jc w:val="both"/>
        <w:rPr>
          <w:rFonts w:cs="David"/>
          <w:sz w:val="24"/>
          <w:rtl/>
        </w:rPr>
      </w:pPr>
    </w:p>
    <w:p w:rsidR="00000000" w:rsidRDefault="004F7DD8">
      <w:pPr>
        <w:jc w:val="both"/>
        <w:rPr>
          <w:rFonts w:cs="David"/>
          <w:sz w:val="24"/>
          <w:rtl/>
        </w:rPr>
      </w:pPr>
      <w:r>
        <w:rPr>
          <w:rFonts w:cs="David"/>
          <w:sz w:val="24"/>
          <w:rtl/>
        </w:rPr>
        <w:tab/>
        <w:t xml:space="preserve">בתקנה 2 נאמר שלא ימנה בית-המשפט אדם לכונס נכסים, מפרק וכו' אלא אם כן הוא חבר בלשכת עורכי הדין או בלשכת רואי החשבון.  זה המצב הקיים היום.  יש הצעה להרחיב את זה אבל צריך להישאר התנאי שהוא חבר בלשכת עורכי הדין או בלשכת רואי </w:t>
      </w:r>
      <w:r>
        <w:rPr>
          <w:rFonts w:cs="David"/>
          <w:sz w:val="24"/>
          <w:rtl/>
        </w:rPr>
        <w:t>החשבון.  אם מדובר על תאגיד, זה צריך להיות בתנאי שהוא תאגיד של רואי חשבון או של עורכי דין.</w:t>
      </w:r>
    </w:p>
    <w:p w:rsidR="00000000" w:rsidRDefault="004F7DD8">
      <w:pPr>
        <w:rPr>
          <w:rFonts w:cs="David"/>
          <w:sz w:val="24"/>
          <w:u w:val="single"/>
          <w:rtl/>
        </w:rPr>
      </w:pPr>
    </w:p>
    <w:p w:rsidR="00000000" w:rsidRDefault="004F7DD8">
      <w:pPr>
        <w:rPr>
          <w:rFonts w:cs="David"/>
          <w:sz w:val="24"/>
          <w:u w:val="single"/>
          <w:rtl/>
        </w:rPr>
      </w:pPr>
      <w:r>
        <w:rPr>
          <w:rFonts w:cs="David"/>
          <w:sz w:val="24"/>
          <w:u w:val="single"/>
          <w:rtl/>
        </w:rPr>
        <w:t>שאול יהלום:</w:t>
      </w:r>
    </w:p>
    <w:p w:rsidR="00000000" w:rsidRDefault="004F7DD8">
      <w:pPr>
        <w:rPr>
          <w:rFonts w:cs="David"/>
          <w:sz w:val="24"/>
          <w:u w:val="single"/>
          <w:rtl/>
        </w:rPr>
      </w:pPr>
    </w:p>
    <w:p w:rsidR="00000000" w:rsidRDefault="004F7DD8">
      <w:pPr>
        <w:jc w:val="both"/>
        <w:rPr>
          <w:rFonts w:cs="David"/>
          <w:sz w:val="24"/>
          <w:rtl/>
        </w:rPr>
      </w:pPr>
      <w:r>
        <w:rPr>
          <w:rFonts w:cs="David"/>
          <w:sz w:val="24"/>
          <w:rtl/>
        </w:rPr>
        <w:tab/>
        <w:t>מדבריך יוצא שהסעיף מיותר.  ברגע שבית-המשפט ירצה למנות אדם הוא יבין זאת משאר הסעיפים.  אם אני לא אומר "אדם" בית-המשפט יבין זאת מההמשך לפיו הוא צריך להיו</w:t>
      </w:r>
      <w:r>
        <w:rPr>
          <w:rFonts w:cs="David"/>
          <w:sz w:val="24"/>
          <w:rtl/>
        </w:rPr>
        <w:t>ת חבר לשכת עורכי הדין וכו'.</w:t>
      </w:r>
    </w:p>
    <w:p w:rsidR="00000000" w:rsidRDefault="004F7DD8">
      <w:pPr>
        <w:jc w:val="both"/>
        <w:rPr>
          <w:rFonts w:cs="David"/>
          <w:sz w:val="24"/>
          <w:rtl/>
        </w:rPr>
      </w:pPr>
      <w:r>
        <w:rPr>
          <w:rFonts w:cs="David"/>
          <w:sz w:val="24"/>
          <w:rtl/>
        </w:rPr>
        <w:br w:type="page"/>
      </w: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בבקשה, נציג לשכת רואי החשבון.</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עדי כהן:</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אני רואה חשבון ועורך דין.  פרקטית חברת עורכי דין או חברת רואי חשבון לא תסכים לקבל עליה מינוי כי היא נשרפת לגבי המינויים הבאים, כך שזה לא יעבוד.  זאת מלבד</w:t>
      </w:r>
      <w:r>
        <w:rPr>
          <w:rFonts w:cs="David"/>
          <w:sz w:val="24"/>
          <w:rtl/>
        </w:rPr>
        <w:t xml:space="preserve"> כל הטעמים שעלו כאן שחברת ניהול היא אינה רואה חשבון.</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שאול יהלום:</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אנחנו לא דנים עכשיו בפרקטיות של השוק.  השופט יקרא לחברה והיא תגיד שהיא לא מעוניינת.  אני אומר שניתן את החופש המכסימלי ואם מחר רוצים לקחת את המנהל המיוחד כדי שיהיה חברה – בסדר, 99.9% לא יש</w:t>
      </w:r>
      <w:r>
        <w:rPr>
          <w:rFonts w:cs="David"/>
          <w:sz w:val="24"/>
          <w:rtl/>
        </w:rPr>
        <w:t>תמשו בזה אבל למה להגביל את השופט?</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לדעתי אתה צודק אבל מה שאתה רוצה דורש שינוי החוק ולא רק התקנות.  לכן אני מציע שנאשר את סעיף 1 על כל שלושת החלקים שלו ונבקש ממשרד המשפטים שישקלו את הענין של חברות ניהול של רואי חשבון ועורכי דין.</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שאול יהלום:</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למנהל מיוחד אין הגבלה?</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עינת רביד:</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אין הגבלה של ראיית חשבון או עריכת דין.</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 מסר: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בוודאי שיש, הוא לא יכול להיות חברה.</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ההצעה האלטרנטיבית שלי היא למחוק את סעיף (1) ולאשר את סעיפים (2) ו-(3).</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ש</w:t>
      </w:r>
      <w:r>
        <w:rPr>
          <w:rFonts w:cs="David"/>
          <w:sz w:val="24"/>
          <w:u w:val="single"/>
          <w:rtl/>
        </w:rPr>
        <w:t>אול יהלום:</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זה מה שאני מבקש.</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זה מה שאעשה.  אנחנו נצביע על תקנה 1 למעט סעיף קטן (1) שלגביו יש התנגדויות של חבר-הכנסת שאול יהלום.</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דניאל וקס:</w:t>
      </w:r>
    </w:p>
    <w:p w:rsidR="00000000" w:rsidRDefault="004F7DD8">
      <w:pPr>
        <w:jc w:val="both"/>
        <w:rPr>
          <w:rFonts w:cs="David"/>
          <w:sz w:val="24"/>
          <w:rtl/>
        </w:rPr>
      </w:pPr>
    </w:p>
    <w:p w:rsidR="00000000" w:rsidRDefault="004F7DD8">
      <w:pPr>
        <w:jc w:val="both"/>
        <w:rPr>
          <w:rFonts w:cs="David"/>
          <w:sz w:val="24"/>
          <w:rtl/>
        </w:rPr>
      </w:pPr>
      <w:r>
        <w:rPr>
          <w:rFonts w:cs="David"/>
          <w:sz w:val="24"/>
          <w:rtl/>
        </w:rPr>
        <w:tab/>
        <w:t>יש לי עוד הערה לסעיף קטן (2).  לגבי חייב יחיד יכול להיות שהוא ישלם כספים שלא כלו</w:t>
      </w:r>
      <w:r>
        <w:rPr>
          <w:rFonts w:cs="David"/>
          <w:sz w:val="24"/>
          <w:rtl/>
        </w:rPr>
        <w:t>לים במסה של פשיטת הרגל.  איך זה יכול להיות?  כאשר משפחה תתרום את הכספים האלה.  ואז, למה ייגזל שכרו של כונס הנכסים?</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מה המליצה הוועדה?  אם החייב שילם למס הכנסה את חובו, כונס הנכסים צריך לקבל כסף בשביל זה?  נציג איגוד הבנקים אומר שה</w:t>
      </w:r>
      <w:r>
        <w:rPr>
          <w:rFonts w:cs="David"/>
          <w:sz w:val="24"/>
          <w:rtl/>
        </w:rPr>
        <w:t>וא לא מבין את הסעיף הזה.</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עינת רביד:</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אני מסבירה את הסעיף שוב.  בבית-המשפט התעוררה הסוגיה:  האם לשלם לבעל התפקיד גם עבור הכספים שמשלם בעל החוב,  האם זה חלק משכר המימוש שבגינו הוא מקבל אחוזים.  הוועדות המליצו להכניס את זה לתוך שכר המימוש שלו.</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משה אינ</w:t>
      </w:r>
      <w:r>
        <w:rPr>
          <w:rFonts w:cs="David"/>
          <w:sz w:val="24"/>
          <w:u w:val="single"/>
          <w:rtl/>
        </w:rPr>
        <w:t>גביר: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השאלה היא אם זה כפול.  תקבולי מימוש מוגדרים כתקבולים שאינם תקבולי הכנסה ומקורם גביית חובות.  כלומר, הוא גבה תקבולי מימוש, לקח את הכסף שגבה ושילם את החוב למס הכנסה.  האם הוא צריך לקבל פעמיים על אותו תקבול מימוש?</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עינת רביד:</w:t>
      </w:r>
    </w:p>
    <w:p w:rsidR="00000000" w:rsidRDefault="004F7DD8">
      <w:pPr>
        <w:jc w:val="both"/>
        <w:rPr>
          <w:rFonts w:cs="David"/>
          <w:sz w:val="24"/>
          <w:u w:val="single"/>
          <w:rtl/>
        </w:rPr>
      </w:pPr>
    </w:p>
    <w:p w:rsidR="00000000" w:rsidRDefault="004F7DD8">
      <w:pPr>
        <w:jc w:val="both"/>
        <w:rPr>
          <w:rFonts w:cs="David"/>
          <w:sz w:val="24"/>
          <w:rtl/>
        </w:rPr>
      </w:pPr>
      <w:r>
        <w:rPr>
          <w:rFonts w:cs="David"/>
          <w:sz w:val="24"/>
          <w:rtl/>
        </w:rPr>
        <w:tab/>
        <w:t>מי עשה את המימוש –</w:t>
      </w:r>
      <w:r>
        <w:rPr>
          <w:rFonts w:cs="David"/>
          <w:sz w:val="24"/>
          <w:rtl/>
        </w:rPr>
        <w:t xml:space="preserve"> הנאמן או בעל החוב?</w:t>
      </w:r>
      <w:r>
        <w:rPr>
          <w:rFonts w:cs="David"/>
          <w:sz w:val="24"/>
          <w:rtl/>
        </w:rPr>
        <w:tab/>
        <w:t>אם בעל התפקיד עשה את המימוש, בוודאי שהוא מקבל עבור החלק שהוא מימש.</w:t>
      </w:r>
    </w:p>
    <w:p w:rsidR="00000000" w:rsidRDefault="004F7DD8">
      <w:pPr>
        <w:jc w:val="both"/>
        <w:rPr>
          <w:rFonts w:cs="David"/>
          <w:sz w:val="24"/>
          <w:rtl/>
        </w:rPr>
      </w:pPr>
    </w:p>
    <w:p w:rsidR="00000000" w:rsidRDefault="004F7DD8">
      <w:pPr>
        <w:jc w:val="both"/>
        <w:rPr>
          <w:rFonts w:cs="David"/>
          <w:sz w:val="24"/>
          <w:u w:val="single"/>
          <w:rtl/>
        </w:rPr>
      </w:pPr>
      <w:r>
        <w:rPr>
          <w:rFonts w:cs="David"/>
          <w:sz w:val="24"/>
          <w:u w:val="single"/>
          <w:rtl/>
        </w:rPr>
        <w:t>משה אינגביר:</w:t>
      </w:r>
    </w:p>
    <w:p w:rsidR="00000000" w:rsidRDefault="004F7DD8">
      <w:pPr>
        <w:jc w:val="both"/>
        <w:rPr>
          <w:rFonts w:cs="David"/>
          <w:sz w:val="24"/>
          <w:u w:val="single"/>
          <w:rtl/>
        </w:rPr>
      </w:pPr>
    </w:p>
    <w:p w:rsidR="00000000" w:rsidRDefault="004F7DD8">
      <w:pPr>
        <w:jc w:val="both"/>
        <w:rPr>
          <w:rFonts w:cs="David"/>
          <w:sz w:val="24"/>
          <w:rtl/>
        </w:rPr>
      </w:pPr>
      <w:r>
        <w:rPr>
          <w:rFonts w:cs="David"/>
          <w:sz w:val="24"/>
          <w:rtl/>
        </w:rPr>
        <w:tab/>
        <w:t>אני החייב של החברה וגבו ממני פעמיים.</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לחמן-מסר:</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softHyphen/>
      </w:r>
      <w:r>
        <w:rPr>
          <w:rFonts w:cs="David"/>
          <w:sz w:val="24"/>
          <w:rtl/>
        </w:rPr>
        <w:tab/>
        <w:t>קודם כל זה צריך להיות תקבולים.  תקבולי מימוש אלה תקבולים שהמסה מקבלת, החברה מקבלת, אלה לא ת</w:t>
      </w:r>
      <w:r>
        <w:rPr>
          <w:rFonts w:cs="David"/>
          <w:sz w:val="24"/>
          <w:rtl/>
        </w:rPr>
        <w:t>שלומים למס הכנסה.  משלמים את זה הספקים, הרוכשים, הצרכנים.  כתוב בסעיף:  "תקבולי מימוש – תקבולים שאינם תקבולי הכנסה ומקורם גביית חובות, מכירת נכסים וכל מקור הכנסה אחר".  לפי גישתי תשלום למס הכנסה הוא לא בגדר תקבולי מימוש.  עוד כתוב:  "תשלומים חודשיים שהחייב</w:t>
      </w:r>
      <w:r>
        <w:rPr>
          <w:rFonts w:cs="David"/>
          <w:sz w:val="24"/>
          <w:rtl/>
        </w:rPr>
        <w:t xml:space="preserve"> משלם".  אנחנו נכתוב:  תשלומים שהחייב משלם למסה, לחברה.</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משה אינגביר: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מי זה החייב?</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ציפי לבני:</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זו הערה צודקת.</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לחמן-מסר: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הבנתי, נמצא לזה פתרון.  זה לרבות תשלומים חודשיים שמשלם בעל מניות, או קרובו במקרה שהחברה היא פושטת רגל.</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ציפי לבני:</w:t>
      </w:r>
    </w:p>
    <w:p w:rsidR="00000000" w:rsidRDefault="004F7DD8">
      <w:pPr>
        <w:rPr>
          <w:rFonts w:cs="David"/>
          <w:sz w:val="24"/>
          <w:u w:val="single"/>
          <w:rtl/>
        </w:rPr>
      </w:pPr>
    </w:p>
    <w:p w:rsidR="00000000" w:rsidRDefault="004F7DD8">
      <w:pPr>
        <w:jc w:val="both"/>
        <w:rPr>
          <w:rFonts w:cs="David"/>
          <w:sz w:val="24"/>
          <w:rtl/>
        </w:rPr>
      </w:pPr>
      <w:r>
        <w:rPr>
          <w:rFonts w:cs="David"/>
          <w:sz w:val="24"/>
          <w:rtl/>
        </w:rPr>
        <w:tab/>
      </w:r>
      <w:r>
        <w:rPr>
          <w:rFonts w:cs="David"/>
          <w:sz w:val="24"/>
          <w:rtl/>
        </w:rPr>
        <w:t xml:space="preserve"> אם יש לך את כל התקבולים למה את צריכה "לרבות" ולציין בעל מניות או קרובו.</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עינת רביד:</w:t>
      </w:r>
    </w:p>
    <w:p w:rsidR="00000000" w:rsidRDefault="004F7DD8">
      <w:pPr>
        <w:jc w:val="both"/>
        <w:rPr>
          <w:rFonts w:cs="David"/>
          <w:sz w:val="24"/>
          <w:rtl/>
        </w:rPr>
      </w:pPr>
    </w:p>
    <w:p w:rsidR="00000000" w:rsidRDefault="004F7DD8">
      <w:pPr>
        <w:jc w:val="both"/>
        <w:rPr>
          <w:rFonts w:cs="David"/>
          <w:sz w:val="24"/>
          <w:rtl/>
        </w:rPr>
      </w:pPr>
      <w:r>
        <w:rPr>
          <w:rFonts w:cs="David"/>
          <w:sz w:val="24"/>
          <w:rtl/>
        </w:rPr>
        <w:tab/>
        <w:t>היתה שאלה בבתי-משפט, הם לא הבינו והם לא פסקו על-פי זה.</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מה היה הקושי בבתי-המשפט?</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משה אינגביר: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אם הכוונה היא לכך שהמפרק הצליח לגבות כספי</w:t>
      </w:r>
      <w:r>
        <w:rPr>
          <w:rFonts w:cs="David"/>
          <w:sz w:val="24"/>
          <w:rtl/>
        </w:rPr>
        <w:t>ם חיצוניים לחברה, למשל מבעל מניות לחברה, אין לי ויכוח עם זה, אבל כפי שזה מנוסח פה זה כפול.</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 מסר: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נכון, אנחנו מקבלים את ההערה.</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אני רוצה לדעת מי זה החייב?</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 מסר: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במקרה שהחברה בפירוק, החברה היא החי</w:t>
      </w:r>
      <w:r>
        <w:rPr>
          <w:rFonts w:cs="David"/>
          <w:sz w:val="24"/>
          <w:rtl/>
        </w:rPr>
        <w:t>יב ולכן זה לא סביר.  לעומת זאת, במקרה שמדובר בפושט רגל ופושט הרגל משלם למסה זה כן סביר.  לכן אני מצהירה שהתקנות שייחתמו בידי שר המשפטים יכללו נוסח שבו ייאמרו הדברים האלה.</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ציפי לבני:</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לא.</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אני לא יכול לעשות את זה.</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w:t>
      </w:r>
      <w:r>
        <w:rPr>
          <w:rFonts w:cs="David"/>
          <w:sz w:val="24"/>
          <w:u w:val="single"/>
          <w:rtl/>
        </w:rPr>
        <w:t>מן מסר: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כל הערה שלכם תובא בחשבון.  לפני כמה רגעים חבר-הכנסת רובינשטיין ביטל את סעיף קטן (1) כך שאנחנו צריכים להביא נוסח חדש לאישור הוועדה.  אנחנו מבקשים לקבל את ההערות של הנוכחים פה בכתב ולהביא נוסח חדש.</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אני מציע שתתקנו את זה ו</w:t>
      </w:r>
      <w:r>
        <w:rPr>
          <w:rFonts w:cs="David"/>
          <w:sz w:val="24"/>
          <w:rtl/>
        </w:rPr>
        <w:t>תביאו את זה לאישור לוועדה לאחר דיון נוסף עם לשכת עורכי הדין ולשכת רואי חשבון.  אין טעם שנתחיל עכשיו לנסח מחדש.  אגב, אם הייתי יודע שיש בעיה כזאת הייתי מקדיש לזה שלוש-ארבע שעות.</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עינת רביד:</w:t>
      </w:r>
    </w:p>
    <w:p w:rsidR="00000000" w:rsidRDefault="004F7DD8">
      <w:pPr>
        <w:jc w:val="both"/>
        <w:rPr>
          <w:rFonts w:cs="David"/>
          <w:sz w:val="24"/>
          <w:rtl/>
        </w:rPr>
      </w:pPr>
    </w:p>
    <w:p w:rsidR="00000000" w:rsidRDefault="004F7DD8">
      <w:pPr>
        <w:jc w:val="both"/>
        <w:rPr>
          <w:rFonts w:cs="David"/>
          <w:sz w:val="24"/>
          <w:rtl/>
        </w:rPr>
      </w:pPr>
      <w:r>
        <w:rPr>
          <w:rFonts w:cs="David"/>
          <w:sz w:val="24"/>
          <w:rtl/>
        </w:rPr>
        <w:tab/>
        <w:t>קבענו את הדיון הזה לפני כחודש וחצי, אנשים ידעו עליו ולמעט לש</w:t>
      </w:r>
      <w:r>
        <w:rPr>
          <w:rFonts w:cs="David"/>
          <w:sz w:val="24"/>
          <w:rtl/>
        </w:rPr>
        <w:t>כת רואי החשבון לא קיבלנו הערות.</w:t>
      </w:r>
    </w:p>
    <w:p w:rsidR="00000000" w:rsidRDefault="004F7DD8">
      <w:pPr>
        <w:jc w:val="both"/>
        <w:rPr>
          <w:rFonts w:cs="David"/>
          <w:sz w:val="24"/>
          <w:u w:val="single"/>
          <w:rtl/>
        </w:rPr>
      </w:pPr>
    </w:p>
    <w:p w:rsidR="00000000" w:rsidRDefault="004F7DD8">
      <w:pPr>
        <w:jc w:val="both"/>
        <w:rPr>
          <w:rFonts w:cs="David"/>
          <w:sz w:val="24"/>
          <w:rtl/>
        </w:rPr>
      </w:pPr>
      <w:r>
        <w:rPr>
          <w:rFonts w:cs="David"/>
          <w:sz w:val="24"/>
          <w:u w:val="single"/>
          <w:rtl/>
        </w:rPr>
        <w:t>עו"ד ישי בית-און:</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אני יושב-ראש ועדת החקיקה לכנסת מטעם לשכת עורכי הדין, זה תפקיד חדש.  אני בא מהשטח ומכיר אותו.  יכול להיות שזו טעות שלי שלא ישבתי על הנושא קודם, אני מתנצל.  אני מבקש שתתנו לנו ארכה של שלושה שבועות כדי שנהי</w:t>
      </w:r>
      <w:r>
        <w:rPr>
          <w:rFonts w:cs="David"/>
          <w:sz w:val="24"/>
          <w:rtl/>
        </w:rPr>
        <w:t>ה יותר מתואמים עם הבנקים ואתכם ונבוא עם הצעה מוסכמת.</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חברת-הכנסת ציפי לבני אומרת בצדק שאנחנו לא יכולים לאשר נוסח שלא מונח לפנינו. </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לחמן-מסר:</w:t>
      </w:r>
    </w:p>
    <w:p w:rsidR="00000000" w:rsidRDefault="004F7DD8">
      <w:pPr>
        <w:jc w:val="both"/>
        <w:rPr>
          <w:rFonts w:cs="David"/>
          <w:sz w:val="24"/>
          <w:rtl/>
        </w:rPr>
      </w:pPr>
    </w:p>
    <w:p w:rsidR="00000000" w:rsidRDefault="004F7DD8">
      <w:pPr>
        <w:jc w:val="both"/>
        <w:rPr>
          <w:rFonts w:cs="David"/>
          <w:sz w:val="24"/>
          <w:rtl/>
        </w:rPr>
      </w:pPr>
      <w:r>
        <w:rPr>
          <w:rFonts w:cs="David"/>
          <w:sz w:val="24"/>
          <w:rtl/>
        </w:rPr>
        <w:tab/>
        <w:t>הכוונה היא לנהוג כפי שנהגנו בתקנות בעבר.  הוועדה מעירה מה צריך לתקן, אנחנו</w:t>
      </w:r>
      <w:r>
        <w:rPr>
          <w:rFonts w:cs="David"/>
          <w:sz w:val="24"/>
          <w:rtl/>
        </w:rPr>
        <w:t xml:space="preserve"> מקבלים את התיקון ומביאים נוסח עם התיקונים שקבעה הוועדה.</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ציפי לבני:</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מה זה "מקורם"?</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זה מובן.  אם הוא גבה חוב וזה נכנס לקרן הניהול זה המקור.</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ציפי לבני:</w:t>
      </w:r>
    </w:p>
    <w:p w:rsidR="00000000" w:rsidRDefault="004F7DD8">
      <w:pPr>
        <w:rPr>
          <w:rFonts w:cs="David"/>
          <w:sz w:val="24"/>
          <w:u w:val="single"/>
          <w:rtl/>
        </w:rPr>
      </w:pPr>
    </w:p>
    <w:p w:rsidR="00000000" w:rsidRDefault="004F7DD8">
      <w:pPr>
        <w:jc w:val="both"/>
        <w:rPr>
          <w:rFonts w:cs="David"/>
          <w:sz w:val="24"/>
          <w:rtl/>
        </w:rPr>
      </w:pPr>
      <w:r>
        <w:rPr>
          <w:rFonts w:cs="David"/>
          <w:sz w:val="24"/>
          <w:rtl/>
        </w:rPr>
        <w:tab/>
        <w:t>זה ברור.  השאלה היא אם לא יגידו שהמקור יכול להיות בסיס להרחבה לדברים שהם</w:t>
      </w:r>
      <w:r>
        <w:rPr>
          <w:rFonts w:cs="David"/>
          <w:sz w:val="24"/>
          <w:rtl/>
        </w:rPr>
        <w:t xml:space="preserve"> יותר מאשר הגבייה.</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ישי בית-און:</w:t>
      </w:r>
    </w:p>
    <w:p w:rsidR="00000000" w:rsidRDefault="004F7DD8">
      <w:pPr>
        <w:jc w:val="both"/>
        <w:rPr>
          <w:rFonts w:cs="David"/>
          <w:sz w:val="24"/>
          <w:rtl/>
        </w:rPr>
      </w:pPr>
    </w:p>
    <w:p w:rsidR="00000000" w:rsidRDefault="004F7DD8">
      <w:pPr>
        <w:jc w:val="both"/>
        <w:rPr>
          <w:rFonts w:cs="David"/>
          <w:sz w:val="24"/>
          <w:rtl/>
        </w:rPr>
      </w:pPr>
      <w:r>
        <w:rPr>
          <w:rFonts w:cs="David"/>
          <w:sz w:val="24"/>
          <w:rtl/>
        </w:rPr>
        <w:tab/>
        <w:t>מרגע שנכנס לעסק בעל תפקיד, נאמן, כונס או מנהל מיוחד, כל מקור כניסה של כספים לקופה עבור כל הנושים ממנו שואב אותו בעל התפקיד את שכר הטרחה.</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ind w:firstLine="567"/>
        <w:jc w:val="both"/>
        <w:rPr>
          <w:rFonts w:cs="David"/>
          <w:sz w:val="24"/>
          <w:rtl/>
        </w:rPr>
      </w:pPr>
      <w:r>
        <w:rPr>
          <w:rFonts w:cs="David"/>
          <w:sz w:val="24"/>
          <w:rtl/>
        </w:rPr>
        <w:t>אני אומר למשרד המשפטים. אנחנו מתחבטים ומתלבטים פה בכל</w:t>
      </w:r>
      <w:r>
        <w:rPr>
          <w:rFonts w:cs="David"/>
          <w:sz w:val="24"/>
          <w:rtl/>
        </w:rPr>
        <w:t xml:space="preserve"> מיני בעיות. זה צריך להיות ספר ההדרכה לכל כונס נכסים ומפרק, זה צריך להיות מנוסח בצורה פשוטה, ברורה ומפורטת מה מותר לו, מה הוא צריך לעשות ומה נכלל בזה.  אגב, גם אני לא הבנתי מי זה החייב.</w:t>
      </w:r>
    </w:p>
    <w:p w:rsidR="00000000" w:rsidRDefault="004F7DD8">
      <w:pPr>
        <w:ind w:firstLine="567"/>
        <w:jc w:val="both"/>
        <w:rPr>
          <w:rFonts w:cs="David"/>
          <w:sz w:val="24"/>
          <w:rtl/>
        </w:rPr>
      </w:pPr>
    </w:p>
    <w:p w:rsidR="00000000" w:rsidRDefault="004F7DD8">
      <w:pPr>
        <w:jc w:val="both"/>
        <w:rPr>
          <w:rFonts w:cs="David"/>
          <w:sz w:val="24"/>
          <w:rtl/>
        </w:rPr>
      </w:pPr>
      <w:r>
        <w:rPr>
          <w:rFonts w:cs="David"/>
          <w:sz w:val="24"/>
          <w:u w:val="single"/>
          <w:rtl/>
        </w:rPr>
        <w:t>עו"ד דוידה לחמן מסר:</w:t>
      </w:r>
    </w:p>
    <w:p w:rsidR="00000000" w:rsidRDefault="004F7DD8">
      <w:pPr>
        <w:rPr>
          <w:rFonts w:cs="David"/>
          <w:sz w:val="24"/>
          <w:rtl/>
        </w:rPr>
      </w:pPr>
    </w:p>
    <w:p w:rsidR="00000000" w:rsidRDefault="004F7DD8">
      <w:pPr>
        <w:jc w:val="both"/>
        <w:rPr>
          <w:rFonts w:cs="David"/>
          <w:sz w:val="24"/>
          <w:rtl/>
        </w:rPr>
      </w:pPr>
      <w:r>
        <w:rPr>
          <w:rFonts w:cs="David"/>
          <w:sz w:val="24"/>
          <w:rtl/>
        </w:rPr>
        <w:tab/>
        <w:t>אנחנו נסביר את זה.   אני אומרת ללשכת עורכי הדי</w:t>
      </w:r>
      <w:r>
        <w:rPr>
          <w:rFonts w:cs="David"/>
          <w:sz w:val="24"/>
          <w:rtl/>
        </w:rPr>
        <w:t>ן  שאלה תקנות שאמורות לסייע לעורכי הדין שעוסקים בנושאים הללו.  יש גם הנושא של השכר המיוחד.</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אופיר פינס-פז:</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אני לא רוצה לסייע להם, אני רוצה להוריד להם את השכר.  בעל עסק נתון בקשיים, בא אדם וקיבל לנהל עסק גדול.  אני הייתי משלם בשביל לנהל עסק גדול, אני רוא</w:t>
      </w:r>
      <w:r>
        <w:rPr>
          <w:rFonts w:cs="David"/>
          <w:sz w:val="24"/>
          <w:rtl/>
        </w:rPr>
        <w:t>ה בזה אתגר גדול.</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ישי בית-און:</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אני חייב לקחת אותך למפעל שקרס עם חובות של 250 מיליון, 200 עובדים נכנסים למעגל האבטלה ואני מצליח להוציא את העסק הזה מהאבטלה ומחזיר כספים.  יש לי משרד שאני צריך לנהל אותו.  צריך להעלות את השכר פי חמישה או פי עשרה כי זה פ</w:t>
      </w:r>
      <w:r>
        <w:rPr>
          <w:rFonts w:cs="David"/>
          <w:sz w:val="24"/>
          <w:rtl/>
        </w:rPr>
        <w:t>ותר לך את הבעיה של כיסי אבטלה.</w:t>
      </w:r>
    </w:p>
    <w:p w:rsidR="00000000" w:rsidRDefault="004F7DD8">
      <w:pPr>
        <w:jc w:val="both"/>
        <w:rPr>
          <w:rFonts w:cs="David"/>
          <w:sz w:val="24"/>
          <w:rtl/>
        </w:rPr>
      </w:pPr>
      <w:r>
        <w:rPr>
          <w:rFonts w:cs="David"/>
          <w:sz w:val="24"/>
          <w:rtl/>
        </w:rPr>
        <w:br w:type="page"/>
      </w:r>
    </w:p>
    <w:p w:rsidR="00000000" w:rsidRDefault="004F7DD8">
      <w:pPr>
        <w:rPr>
          <w:rFonts w:cs="David"/>
          <w:sz w:val="24"/>
          <w:u w:val="single"/>
          <w:rtl/>
        </w:rPr>
      </w:pPr>
      <w:r>
        <w:rPr>
          <w:rFonts w:cs="David"/>
          <w:sz w:val="24"/>
          <w:u w:val="single"/>
          <w:rtl/>
        </w:rPr>
        <w:t>אופיר פינס-פז:</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אם אתה מתמנה כמנהל מיוחד או ככונס ואתה מקבל 15,000 שקל, אתה מתחייב לא לעסוק בשום עבודה אחרת בתקופה הזאת במסגרת המשרד שלך?</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ישי בית-און:</w:t>
      </w:r>
    </w:p>
    <w:p w:rsidR="00000000" w:rsidRDefault="004F7DD8">
      <w:pPr>
        <w:jc w:val="both"/>
        <w:rPr>
          <w:rFonts w:cs="David"/>
          <w:sz w:val="24"/>
          <w:rtl/>
        </w:rPr>
      </w:pPr>
    </w:p>
    <w:p w:rsidR="00000000" w:rsidRDefault="004F7DD8">
      <w:pPr>
        <w:jc w:val="both"/>
        <w:rPr>
          <w:rFonts w:cs="David"/>
          <w:sz w:val="24"/>
          <w:rtl/>
        </w:rPr>
      </w:pPr>
      <w:r>
        <w:rPr>
          <w:rFonts w:cs="David"/>
          <w:sz w:val="24"/>
          <w:rtl/>
        </w:rPr>
        <w:tab/>
        <w:t>איזו שאלה.</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אני מבקש מאיגוד הבנקים, </w:t>
      </w:r>
      <w:r>
        <w:rPr>
          <w:rFonts w:cs="David"/>
          <w:sz w:val="24"/>
          <w:rtl/>
        </w:rPr>
        <w:t>לשכת עורכי הדין ולשכת רואי החשבון להעביר הערות בכתב לתקנות האלה ולעמוד בקשר עם אנשי משרד המשפטים.  אני מבקש לעשות את זה תוך 5 ימים ונקיים דיון ב-18 בספטמבר.</w:t>
      </w:r>
    </w:p>
    <w:p w:rsidR="00000000" w:rsidRDefault="004F7DD8">
      <w:pPr>
        <w:jc w:val="both"/>
        <w:rPr>
          <w:rFonts w:cs="David"/>
          <w:sz w:val="24"/>
          <w:rtl/>
        </w:rPr>
      </w:pPr>
    </w:p>
    <w:p w:rsidR="00000000" w:rsidRDefault="004F7DD8">
      <w:pPr>
        <w:jc w:val="both"/>
        <w:rPr>
          <w:rFonts w:cs="David"/>
          <w:sz w:val="24"/>
          <w:rtl/>
        </w:rPr>
      </w:pPr>
      <w:r>
        <w:rPr>
          <w:rFonts w:cs="David"/>
          <w:sz w:val="24"/>
          <w:u w:val="single"/>
          <w:rtl/>
        </w:rPr>
        <w:t>עו"ד דוידה לחמן-מסר:</w:t>
      </w:r>
    </w:p>
    <w:p w:rsidR="00000000" w:rsidRDefault="004F7DD8">
      <w:pPr>
        <w:jc w:val="both"/>
        <w:rPr>
          <w:rFonts w:cs="David"/>
          <w:sz w:val="24"/>
          <w:rtl/>
        </w:rPr>
      </w:pPr>
      <w:r>
        <w:rPr>
          <w:rFonts w:cs="David"/>
          <w:sz w:val="24"/>
          <w:rtl/>
        </w:rPr>
        <w:tab/>
      </w:r>
    </w:p>
    <w:p w:rsidR="00000000" w:rsidRDefault="004F7DD8">
      <w:pPr>
        <w:jc w:val="both"/>
        <w:rPr>
          <w:rFonts w:cs="David"/>
          <w:sz w:val="24"/>
          <w:rtl/>
        </w:rPr>
      </w:pPr>
      <w:r>
        <w:rPr>
          <w:rFonts w:cs="David"/>
          <w:sz w:val="24"/>
          <w:rtl/>
        </w:rPr>
        <w:tab/>
        <w:t>אנחנו נשתדל לקיים ישיבה אצלנו במשרד אחרי קבלת הערותיכם כדי שנוכל להתכונן ו</w:t>
      </w:r>
      <w:r>
        <w:rPr>
          <w:rFonts w:cs="David"/>
          <w:sz w:val="24"/>
          <w:rtl/>
        </w:rPr>
        <w:t>להציע פתרונות.</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היו"ר אמנון רובינשטיין:</w:t>
      </w:r>
    </w:p>
    <w:p w:rsidR="00000000" w:rsidRDefault="004F7DD8">
      <w:pPr>
        <w:rPr>
          <w:rFonts w:cs="David"/>
          <w:sz w:val="24"/>
          <w:u w:val="single"/>
          <w:rtl/>
        </w:rPr>
      </w:pPr>
    </w:p>
    <w:p w:rsidR="00000000" w:rsidRDefault="004F7DD8">
      <w:pPr>
        <w:jc w:val="both"/>
        <w:rPr>
          <w:rFonts w:cs="David"/>
          <w:sz w:val="24"/>
          <w:rtl/>
        </w:rPr>
      </w:pPr>
      <w:r>
        <w:rPr>
          <w:rFonts w:cs="David"/>
          <w:sz w:val="24"/>
          <w:rtl/>
        </w:rPr>
        <w:tab/>
        <w:t>אנחנו דוחים את הדיון לישיבה ב-18 בספטמבר בשעה 10 בבוקר.</w:t>
      </w:r>
    </w:p>
    <w:p w:rsidR="00000000" w:rsidRDefault="004F7DD8">
      <w:pPr>
        <w:jc w:val="both"/>
        <w:rPr>
          <w:rFonts w:cs="David"/>
          <w:sz w:val="24"/>
          <w:rtl/>
        </w:rPr>
      </w:pPr>
    </w:p>
    <w:p w:rsidR="00000000" w:rsidRDefault="004F7DD8">
      <w:pPr>
        <w:rPr>
          <w:rFonts w:cs="David"/>
          <w:sz w:val="24"/>
          <w:u w:val="single"/>
          <w:rtl/>
        </w:rPr>
      </w:pPr>
      <w:r>
        <w:rPr>
          <w:rFonts w:cs="David"/>
          <w:sz w:val="24"/>
          <w:u w:val="single"/>
          <w:rtl/>
        </w:rPr>
        <w:t>ציפי לבני:</w:t>
      </w:r>
    </w:p>
    <w:p w:rsidR="00000000" w:rsidRDefault="004F7DD8">
      <w:pPr>
        <w:rPr>
          <w:rFonts w:cs="David"/>
          <w:sz w:val="24"/>
          <w:u w:val="single"/>
          <w:rtl/>
        </w:rPr>
      </w:pPr>
    </w:p>
    <w:p w:rsidR="00000000" w:rsidRDefault="004F7DD8">
      <w:pPr>
        <w:jc w:val="both"/>
        <w:rPr>
          <w:rFonts w:cs="David"/>
          <w:sz w:val="24"/>
          <w:rtl/>
        </w:rPr>
      </w:pPr>
      <w:r>
        <w:rPr>
          <w:rFonts w:cs="David"/>
          <w:sz w:val="24"/>
          <w:rtl/>
        </w:rPr>
        <w:tab/>
        <w:t xml:space="preserve"> אנחנו מבקשים לקבל את הנוסח עם התיקונים לפני הישיבה.</w:t>
      </w: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u w:val="single"/>
          <w:rtl/>
        </w:rPr>
      </w:pPr>
      <w:r>
        <w:rPr>
          <w:rFonts w:cs="David"/>
          <w:sz w:val="24"/>
          <w:u w:val="single"/>
          <w:rtl/>
        </w:rPr>
        <w:t>הישיבה ננעלה בשעה 11:50</w:t>
      </w: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r>
        <w:rPr>
          <w:rFonts w:cs="David"/>
          <w:sz w:val="24"/>
          <w:rtl/>
        </w:rPr>
        <w:tab/>
      </w: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r>
        <w:rPr>
          <w:rFonts w:cs="David"/>
          <w:sz w:val="24"/>
          <w:rtl/>
        </w:rPr>
        <w:tab/>
      </w: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r>
        <w:rPr>
          <w:rFonts w:cs="David"/>
          <w:sz w:val="24"/>
          <w:rtl/>
        </w:rPr>
        <w:tab/>
      </w: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both"/>
        <w:rPr>
          <w:rFonts w:cs="David"/>
          <w:sz w:val="24"/>
          <w:rtl/>
        </w:rPr>
      </w:pPr>
    </w:p>
    <w:p w:rsidR="00000000" w:rsidRDefault="004F7DD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7DD8">
      <w:r>
        <w:separator/>
      </w:r>
    </w:p>
  </w:endnote>
  <w:endnote w:type="continuationSeparator" w:id="0">
    <w:p w:rsidR="00000000" w:rsidRDefault="004F7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7DD8">
    <w:pPr>
      <w:pStyle w:val="a7"/>
      <w:rPr>
        <w:rFonts w:cs="David"/>
        <w:sz w:val="24"/>
        <w:rtl/>
      </w:rPr>
    </w:pPr>
  </w:p>
  <w:p w:rsidR="00000000" w:rsidRDefault="004F7DD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7DD8">
      <w:r>
        <w:separator/>
      </w:r>
    </w:p>
  </w:footnote>
  <w:footnote w:type="continuationSeparator" w:id="0">
    <w:p w:rsidR="00000000" w:rsidRDefault="004F7D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7DD8">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F7DD8">
    <w:pPr>
      <w:pStyle w:val="a5"/>
      <w:ind w:right="360"/>
      <w:rPr>
        <w:rFonts w:cs="David"/>
        <w:sz w:val="24"/>
        <w:rtl/>
      </w:rPr>
    </w:pPr>
    <w:r>
      <w:rPr>
        <w:rFonts w:cs="David"/>
        <w:sz w:val="24"/>
        <w:rtl/>
      </w:rPr>
      <w:t>ועדת החוקה חוק ומשפט</w:t>
    </w:r>
  </w:p>
  <w:p w:rsidR="00000000" w:rsidRDefault="004F7DD8">
    <w:pPr>
      <w:pStyle w:val="a5"/>
      <w:ind w:right="360"/>
      <w:rPr>
        <w:rStyle w:val="a9"/>
        <w:sz w:val="24"/>
        <w:rtl/>
      </w:rPr>
    </w:pPr>
    <w:r>
      <w:rPr>
        <w:rFonts w:cs="David"/>
        <w:sz w:val="24"/>
        <w:rtl/>
      </w:rPr>
      <w:t>22.8,2000</w:t>
    </w:r>
  </w:p>
  <w:p w:rsidR="00000000" w:rsidRDefault="004F7DD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0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F7DD8"/>
    <w:rsid w:val="004F7D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9DD7B0-99B2-4DAF-ACBD-2F8C67663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2602</Words>
  <Characters>13012</Characters>
  <Application>Microsoft Office Word</Application>
  <DocSecurity>0</DocSecurity>
  <Lines>108</Lines>
  <Paragraphs>31</Paragraphs>
  <ScaleCrop>false</ScaleCrop>
  <Company>ComputerLand -DORCOM Ltd</Company>
  <LinksUpToDate>false</LinksUpToDate>
  <CharactersWithSpaces>15583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חוקה/1191</dc:title>
  <dc:subject>חוקה 22.8.2000 ד</dc:subject>
  <dc:creator>אביגיל זכאי</dc:creator>
  <cp:keywords/>
  <dc:description/>
  <cp:lastModifiedBy>רינה דבורה קדרון</cp:lastModifiedBy>
  <cp:revision>2</cp:revision>
  <dcterms:created xsi:type="dcterms:W3CDTF">2017-04-19T08:46:00Z</dcterms:created>
  <dcterms:modified xsi:type="dcterms:W3CDTF">2017-04-19T08:46:00Z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