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93B82">
      <w:pPr>
        <w:jc w:val="right"/>
        <w:rPr>
          <w:rtl/>
        </w:rPr>
      </w:pPr>
      <w:bookmarkStart w:id="0" w:name="_GoBack"/>
      <w:bookmarkEnd w:id="0"/>
      <w:r>
        <w:rPr>
          <w:rtl/>
        </w:rPr>
        <w:t xml:space="preserve">פרוטוקולים/ועדת </w:t>
      </w:r>
      <w:r>
        <w:rPr>
          <w:rtl/>
        </w:rPr>
        <w:t>חוקה/1444</w:t>
      </w:r>
    </w:p>
    <w:p w:rsidR="00000000" w:rsidRDefault="00193B82">
      <w:pPr>
        <w:jc w:val="right"/>
        <w:rPr>
          <w:rtl/>
        </w:rPr>
      </w:pPr>
      <w:r>
        <w:rPr>
          <w:rtl/>
        </w:rPr>
        <w:tab/>
        <w:t>ירושלים, כ"ו באלול, תש"ס</w:t>
      </w:r>
    </w:p>
    <w:p w:rsidR="00000000" w:rsidRDefault="00193B82">
      <w:pPr>
        <w:jc w:val="right"/>
        <w:rPr>
          <w:rtl/>
          <w:lang w:val="es"/>
        </w:rPr>
      </w:pPr>
      <w:r>
        <w:rPr>
          <w:rtl/>
          <w:lang w:val="es"/>
        </w:rPr>
        <w:t>26 בספטמבר, 2000</w:t>
      </w:r>
    </w:p>
    <w:p w:rsidR="00000000" w:rsidRDefault="00193B82">
      <w:pPr>
        <w:jc w:val="right"/>
        <w:rPr>
          <w:rtl/>
        </w:rPr>
      </w:pPr>
    </w:p>
    <w:p w:rsidR="00000000" w:rsidRDefault="00193B82">
      <w:pPr>
        <w:jc w:val="both"/>
        <w:rPr>
          <w:b/>
          <w:bCs/>
          <w:rtl/>
        </w:rPr>
      </w:pPr>
      <w:r>
        <w:rPr>
          <w:b/>
          <w:bCs/>
          <w:rtl/>
        </w:rPr>
        <w:t>הכנסת החמש-עשרה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tl/>
        </w:rPr>
        <w:t>נוסח לא מתוקן</w:t>
      </w:r>
    </w:p>
    <w:p w:rsidR="00000000" w:rsidRDefault="00193B82">
      <w:pPr>
        <w:jc w:val="both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000000" w:rsidRDefault="00193B82">
      <w:pPr>
        <w:jc w:val="both"/>
        <w:rPr>
          <w:b/>
          <w:bCs/>
          <w:rtl/>
        </w:rPr>
      </w:pPr>
    </w:p>
    <w:p w:rsidR="00000000" w:rsidRDefault="00193B82">
      <w:pPr>
        <w:jc w:val="both"/>
        <w:rPr>
          <w:b/>
          <w:bCs/>
          <w:rtl/>
        </w:rPr>
      </w:pPr>
    </w:p>
    <w:p w:rsidR="00000000" w:rsidRDefault="00193B82">
      <w:pPr>
        <w:jc w:val="both"/>
        <w:rPr>
          <w:b/>
          <w:bCs/>
          <w:rtl/>
        </w:rPr>
      </w:pPr>
    </w:p>
    <w:p w:rsidR="00000000" w:rsidRDefault="00193B82">
      <w:pPr>
        <w:jc w:val="both"/>
        <w:rPr>
          <w:b/>
          <w:bCs/>
          <w:rtl/>
        </w:rPr>
      </w:pPr>
    </w:p>
    <w:p w:rsidR="00000000" w:rsidRDefault="00193B82">
      <w:pPr>
        <w:jc w:val="center"/>
        <w:rPr>
          <w:b/>
          <w:bCs/>
          <w:rtl/>
        </w:rPr>
      </w:pPr>
      <w:r>
        <w:rPr>
          <w:b/>
          <w:bCs/>
          <w:rtl/>
        </w:rPr>
        <w:t>פרוטוקול מס' 180</w:t>
      </w:r>
    </w:p>
    <w:p w:rsidR="00000000" w:rsidRDefault="00193B82">
      <w:pPr>
        <w:jc w:val="center"/>
        <w:rPr>
          <w:b/>
          <w:bCs/>
          <w:rtl/>
        </w:rPr>
      </w:pPr>
      <w:r>
        <w:rPr>
          <w:b/>
          <w:bCs/>
          <w:rtl/>
        </w:rPr>
        <w:t>מישיבת ועדת החוקה חוק ומשפט</w:t>
      </w:r>
    </w:p>
    <w:p w:rsidR="00000000" w:rsidRDefault="00193B82">
      <w:pPr>
        <w:pStyle w:val="2"/>
        <w:rPr>
          <w:rtl/>
        </w:rPr>
      </w:pPr>
      <w:r>
        <w:rPr>
          <w:rtl/>
        </w:rPr>
        <w:t>יום רביעי, ו' באלול התש"ס (6 בספטמבר 2000), שעה 12:35</w:t>
      </w:r>
    </w:p>
    <w:p w:rsidR="00000000" w:rsidRDefault="00193B82">
      <w:pPr>
        <w:jc w:val="center"/>
        <w:rPr>
          <w:b/>
          <w:bCs/>
          <w:rtl/>
        </w:rPr>
      </w:pPr>
    </w:p>
    <w:p w:rsidR="00000000" w:rsidRDefault="00193B82">
      <w:pPr>
        <w:jc w:val="center"/>
        <w:rPr>
          <w:rtl/>
        </w:rPr>
      </w:pPr>
    </w:p>
    <w:p w:rsidR="00000000" w:rsidRDefault="00193B82">
      <w:pPr>
        <w:jc w:val="center"/>
        <w:rPr>
          <w:rtl/>
        </w:rPr>
      </w:pPr>
    </w:p>
    <w:p w:rsidR="00000000" w:rsidRDefault="00193B82">
      <w:pPr>
        <w:jc w:val="both"/>
        <w:rPr>
          <w:rtl/>
        </w:rPr>
      </w:pPr>
    </w:p>
    <w:p w:rsidR="00000000" w:rsidRDefault="00193B82">
      <w:pPr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00000" w:rsidRDefault="00193B82">
      <w:pPr>
        <w:jc w:val="both"/>
        <w:rPr>
          <w:b/>
          <w:bCs/>
          <w:u w:val="single"/>
          <w:rtl/>
        </w:rPr>
      </w:pPr>
    </w:p>
    <w:p w:rsidR="00000000" w:rsidRDefault="00193B82">
      <w:pPr>
        <w:tabs>
          <w:tab w:val="left" w:pos="1505"/>
        </w:tabs>
        <w:jc w:val="both"/>
        <w:rPr>
          <w:rtl/>
        </w:rPr>
      </w:pPr>
      <w:r>
        <w:rPr>
          <w:b/>
          <w:bCs/>
          <w:u w:val="single"/>
          <w:rtl/>
        </w:rPr>
        <w:t>חברי הוועדה</w:t>
      </w:r>
      <w:r>
        <w:rPr>
          <w:rtl/>
        </w:rPr>
        <w:t>:</w:t>
      </w:r>
      <w:r>
        <w:rPr>
          <w:rtl/>
        </w:rPr>
        <w:tab/>
        <w:t>ענת מאור  -  מ"מ היו"ר</w:t>
      </w:r>
    </w:p>
    <w:p w:rsidR="00000000" w:rsidRDefault="00193B82">
      <w:pPr>
        <w:tabs>
          <w:tab w:val="left" w:pos="1505"/>
        </w:tabs>
        <w:jc w:val="both"/>
        <w:rPr>
          <w:rtl/>
        </w:rPr>
      </w:pPr>
    </w:p>
    <w:p w:rsidR="00000000" w:rsidRDefault="00193B82">
      <w:pPr>
        <w:tabs>
          <w:tab w:val="left" w:pos="1505"/>
        </w:tabs>
        <w:jc w:val="both"/>
        <w:rPr>
          <w:rtl/>
        </w:rPr>
      </w:pPr>
    </w:p>
    <w:p w:rsidR="00000000" w:rsidRDefault="00193B82">
      <w:pPr>
        <w:jc w:val="both"/>
        <w:rPr>
          <w:rtl/>
        </w:rPr>
      </w:pPr>
    </w:p>
    <w:p w:rsidR="00000000" w:rsidRDefault="00193B82">
      <w:pPr>
        <w:jc w:val="both"/>
        <w:rPr>
          <w:rtl/>
        </w:rPr>
      </w:pPr>
    </w:p>
    <w:p w:rsidR="00000000" w:rsidRDefault="00193B82">
      <w:pPr>
        <w:tabs>
          <w:tab w:val="left" w:pos="1505"/>
          <w:tab w:val="left" w:pos="3969"/>
        </w:tabs>
        <w:jc w:val="both"/>
        <w:rPr>
          <w:rtl/>
        </w:rPr>
      </w:pPr>
      <w:r>
        <w:rPr>
          <w:b/>
          <w:bCs/>
          <w:u w:val="single"/>
          <w:rtl/>
        </w:rPr>
        <w:t>מ</w:t>
      </w:r>
      <w:r>
        <w:rPr>
          <w:b/>
          <w:bCs/>
          <w:u w:val="single"/>
          <w:rtl/>
        </w:rPr>
        <w:t>וזמנים</w:t>
      </w:r>
      <w:r>
        <w:rPr>
          <w:rtl/>
        </w:rPr>
        <w:t>:</w:t>
      </w:r>
      <w:r>
        <w:rPr>
          <w:rtl/>
        </w:rPr>
        <w:tab/>
        <w:t>ד"ר פרץ סגל</w:t>
      </w:r>
      <w:r>
        <w:rPr>
          <w:rtl/>
        </w:rPr>
        <w:tab/>
        <w:t>- משרד המשפטים</w:t>
      </w:r>
    </w:p>
    <w:p w:rsidR="00000000" w:rsidRDefault="00193B82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  <w:t>אל"מ שלמה פוליטיס</w:t>
      </w:r>
      <w:r>
        <w:rPr>
          <w:rtl/>
        </w:rPr>
        <w:tab/>
        <w:t>- משרד הביטחון, איו"ש, יועמ"ש</w:t>
      </w:r>
    </w:p>
    <w:p w:rsidR="00000000" w:rsidRDefault="00193B82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  <w:t>סגן אמיר בן-בסט</w:t>
      </w:r>
      <w:r>
        <w:rPr>
          <w:rtl/>
        </w:rPr>
        <w:tab/>
        <w:t>- משרד הביטחון, פרקליטות צבאית</w:t>
      </w:r>
    </w:p>
    <w:p w:rsidR="00000000" w:rsidRDefault="00193B82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  <w:t>עו"ד הילה עובדיה-הדר</w:t>
      </w:r>
      <w:r>
        <w:rPr>
          <w:rtl/>
        </w:rPr>
        <w:tab/>
        <w:t>- הנהלת בתי המשפט, הסגנית העוזר המקצועי</w:t>
      </w:r>
    </w:p>
    <w:p w:rsidR="00000000" w:rsidRDefault="00193B82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</w:r>
      <w:r>
        <w:rPr>
          <w:rtl/>
        </w:rPr>
        <w:tab/>
        <w:t xml:space="preserve">  למנהל בתי המשפט</w:t>
      </w:r>
    </w:p>
    <w:p w:rsidR="00000000" w:rsidRDefault="00193B82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  <w:t>עו"ד לאה רקובר</w:t>
      </w:r>
      <w:r>
        <w:rPr>
          <w:rtl/>
        </w:rPr>
        <w:tab/>
        <w:t>- הנהלת בתי המשפט, הלשכה ה</w:t>
      </w:r>
      <w:r>
        <w:rPr>
          <w:rtl/>
        </w:rPr>
        <w:t>משפטית</w:t>
      </w:r>
    </w:p>
    <w:p w:rsidR="00000000" w:rsidRDefault="00193B82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</w:r>
    </w:p>
    <w:p w:rsidR="00000000" w:rsidRDefault="00193B82">
      <w:pPr>
        <w:jc w:val="both"/>
        <w:rPr>
          <w:rtl/>
        </w:rPr>
      </w:pPr>
    </w:p>
    <w:p w:rsidR="00000000" w:rsidRDefault="00193B82">
      <w:pPr>
        <w:jc w:val="both"/>
        <w:rPr>
          <w:rtl/>
        </w:rPr>
      </w:pPr>
    </w:p>
    <w:p w:rsidR="00000000" w:rsidRDefault="00193B82">
      <w:pPr>
        <w:tabs>
          <w:tab w:val="left" w:pos="2835"/>
        </w:tabs>
        <w:jc w:val="both"/>
        <w:rPr>
          <w:b/>
          <w:bCs/>
          <w:u w:val="single"/>
          <w:rtl/>
        </w:rPr>
      </w:pPr>
    </w:p>
    <w:p w:rsidR="00000000" w:rsidRDefault="00193B82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מנהל/ת הוועדה</w:t>
      </w:r>
      <w:r>
        <w:rPr>
          <w:rtl/>
        </w:rPr>
        <w:t>:</w:t>
      </w:r>
      <w:r>
        <w:rPr>
          <w:rtl/>
        </w:rPr>
        <w:tab/>
        <w:t>דורית ואג</w:t>
      </w:r>
    </w:p>
    <w:p w:rsidR="00000000" w:rsidRDefault="00193B82">
      <w:pPr>
        <w:jc w:val="both"/>
        <w:rPr>
          <w:b/>
          <w:bCs/>
          <w:u w:val="single"/>
          <w:rtl/>
        </w:rPr>
      </w:pPr>
    </w:p>
    <w:p w:rsidR="00000000" w:rsidRDefault="00193B82">
      <w:pPr>
        <w:jc w:val="both"/>
        <w:rPr>
          <w:b/>
          <w:bCs/>
          <w:u w:val="single"/>
          <w:rtl/>
        </w:rPr>
      </w:pPr>
    </w:p>
    <w:p w:rsidR="00000000" w:rsidRDefault="00193B82">
      <w:pPr>
        <w:jc w:val="both"/>
        <w:rPr>
          <w:b/>
          <w:bCs/>
          <w:u w:val="single"/>
          <w:rtl/>
        </w:rPr>
      </w:pPr>
    </w:p>
    <w:p w:rsidR="00000000" w:rsidRDefault="00193B82">
      <w:pPr>
        <w:jc w:val="both"/>
        <w:rPr>
          <w:b/>
          <w:bCs/>
          <w:u w:val="single"/>
          <w:rtl/>
        </w:rPr>
      </w:pPr>
    </w:p>
    <w:p w:rsidR="00000000" w:rsidRDefault="00193B82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קצרנית</w:t>
      </w:r>
      <w:r>
        <w:rPr>
          <w:rtl/>
        </w:rPr>
        <w:t>:</w:t>
      </w:r>
      <w:r>
        <w:rPr>
          <w:rtl/>
        </w:rPr>
        <w:tab/>
        <w:t>אסתר מימון</w:t>
      </w:r>
    </w:p>
    <w:p w:rsidR="00000000" w:rsidRDefault="00193B82">
      <w:pPr>
        <w:jc w:val="both"/>
        <w:rPr>
          <w:rtl/>
        </w:rPr>
      </w:pPr>
    </w:p>
    <w:p w:rsidR="00000000" w:rsidRDefault="00193B82">
      <w:pPr>
        <w:jc w:val="both"/>
        <w:rPr>
          <w:rtl/>
        </w:rPr>
      </w:pPr>
    </w:p>
    <w:p w:rsidR="00000000" w:rsidRDefault="00193B82">
      <w:pPr>
        <w:jc w:val="both"/>
        <w:rPr>
          <w:rtl/>
        </w:rPr>
      </w:pPr>
    </w:p>
    <w:p w:rsidR="00000000" w:rsidRDefault="00193B82">
      <w:pPr>
        <w:jc w:val="both"/>
        <w:rPr>
          <w:rtl/>
        </w:rPr>
      </w:pPr>
    </w:p>
    <w:p w:rsidR="00000000" w:rsidRDefault="00193B82">
      <w:pPr>
        <w:ind w:left="1363" w:hanging="1363"/>
        <w:jc w:val="both"/>
        <w:rPr>
          <w:rtl/>
        </w:rPr>
      </w:pPr>
      <w:r>
        <w:rPr>
          <w:b/>
          <w:bCs/>
          <w:u w:val="single"/>
          <w:rtl/>
        </w:rPr>
        <w:t>סדר היום:</w:t>
      </w:r>
      <w:r>
        <w:rPr>
          <w:rtl/>
        </w:rPr>
        <w:tab/>
        <w:t>צו הארכת תוקפן של תקנות שעת חירום (יהודה והשומרון וחבל עזה - שיפוט בעבירות ועזרה משפטית) (שינוי התוספת לחוק), התש"ס-2000</w:t>
      </w:r>
    </w:p>
    <w:p w:rsidR="00000000" w:rsidRDefault="00193B82">
      <w:pPr>
        <w:jc w:val="center"/>
        <w:rPr>
          <w:rtl/>
        </w:rPr>
      </w:pPr>
      <w:r>
        <w:rPr>
          <w:rtl/>
        </w:rPr>
        <w:br w:type="page"/>
      </w:r>
      <w:r>
        <w:rPr>
          <w:b/>
          <w:bCs/>
          <w:rtl/>
        </w:rPr>
        <w:lastRenderedPageBreak/>
        <w:t>צו הארכת תוקפן של תקנות שעת חירום (יהודה והשומרון וחבל עזה</w:t>
      </w:r>
      <w:r>
        <w:rPr>
          <w:b/>
          <w:bCs/>
          <w:rtl/>
        </w:rPr>
        <w:t xml:space="preserve"> - שיפוט בעבירות ועזרה</w:t>
      </w:r>
      <w:r>
        <w:rPr>
          <w:b/>
          <w:bCs/>
          <w:u w:val="single"/>
          <w:rtl/>
        </w:rPr>
        <w:t xml:space="preserve"> משפטית) (שינוי התוספת לחוק), התש"ס-2000</w:t>
      </w:r>
    </w:p>
    <w:p w:rsidR="00000000" w:rsidRDefault="00193B82">
      <w:pPr>
        <w:jc w:val="center"/>
        <w:rPr>
          <w:rtl/>
        </w:rPr>
      </w:pPr>
    </w:p>
    <w:p w:rsidR="00000000" w:rsidRDefault="00193B82">
      <w:pPr>
        <w:rPr>
          <w:u w:val="single"/>
          <w:rtl/>
        </w:rPr>
      </w:pPr>
      <w:r>
        <w:rPr>
          <w:u w:val="single"/>
          <w:rtl/>
        </w:rPr>
        <w:t>היו"ר ענת מאור:</w:t>
      </w:r>
    </w:p>
    <w:p w:rsidR="00000000" w:rsidRDefault="00193B82">
      <w:pPr>
        <w:rPr>
          <w:u w:val="single"/>
          <w:rtl/>
        </w:rPr>
      </w:pPr>
    </w:p>
    <w:p w:rsidR="00000000" w:rsidRDefault="00193B82">
      <w:pPr>
        <w:jc w:val="both"/>
        <w:rPr>
          <w:rtl/>
        </w:rPr>
      </w:pPr>
      <w:r>
        <w:rPr>
          <w:rtl/>
        </w:rPr>
        <w:tab/>
        <w:t>שלום לכולם. אני מתכבדת לפתוח את ישיבת ועדת החוקה, חוק ומשפט בנושא צו הארכת תוקפן של תקנות שעת חירום (יהודה והשומרון וחבל עזה - שיפוט בעבירות ועזרה משפטית) (שיוני התוספת לחוק)</w:t>
      </w:r>
      <w:r>
        <w:rPr>
          <w:rtl/>
        </w:rPr>
        <w:t>, התש"ס-2000.</w:t>
      </w:r>
    </w:p>
    <w:p w:rsidR="00000000" w:rsidRDefault="00193B82">
      <w:pPr>
        <w:jc w:val="both"/>
        <w:rPr>
          <w:rtl/>
        </w:rPr>
      </w:pPr>
    </w:p>
    <w:p w:rsidR="00000000" w:rsidRDefault="00193B82">
      <w:pPr>
        <w:jc w:val="both"/>
        <w:rPr>
          <w:rtl/>
        </w:rPr>
      </w:pPr>
      <w:r>
        <w:rPr>
          <w:rtl/>
        </w:rPr>
        <w:tab/>
        <w:t>אני מבינה שיש לפנינו פנייה של שר המשפטים. מי מציג אותה?</w:t>
      </w:r>
    </w:p>
    <w:p w:rsidR="00000000" w:rsidRDefault="00193B82">
      <w:pPr>
        <w:jc w:val="both"/>
        <w:rPr>
          <w:rtl/>
        </w:rPr>
      </w:pPr>
    </w:p>
    <w:p w:rsidR="00000000" w:rsidRDefault="00193B82">
      <w:pPr>
        <w:pStyle w:val="a9"/>
        <w:rPr>
          <w:rtl/>
        </w:rPr>
      </w:pPr>
      <w:r>
        <w:rPr>
          <w:u w:val="single"/>
          <w:rtl/>
        </w:rPr>
        <w:t>פרץ סגל:</w:t>
      </w:r>
    </w:p>
    <w:p w:rsidR="00000000" w:rsidRDefault="00193B82">
      <w:pPr>
        <w:pStyle w:val="a9"/>
        <w:rPr>
          <w:rtl/>
        </w:rPr>
      </w:pPr>
    </w:p>
    <w:p w:rsidR="00000000" w:rsidRDefault="00193B82">
      <w:pPr>
        <w:jc w:val="both"/>
        <w:rPr>
          <w:rtl/>
        </w:rPr>
      </w:pPr>
      <w:r>
        <w:rPr>
          <w:rtl/>
        </w:rPr>
        <w:tab/>
        <w:t>הצו הזה בא לענות על הצורך של המתיישבים ביהודה והשומרון להזדקק לבתי המשפט לענייני משפחה בישראל. משעה שחוקק חוק בית המשפט לענייני משפחה הם נשארו עם המערכת הקודמת. בתי המשפט ה</w:t>
      </w:r>
      <w:r>
        <w:rPr>
          <w:rtl/>
        </w:rPr>
        <w:t>מקומיים הם לאו דווקא מיומנים בענייני משפחה, הם עוסקים בנושא הזה, וגם לא בפרוצדורה ובדרך שנקבע בבית המשפט לענייני משפחה.</w:t>
      </w:r>
    </w:p>
    <w:p w:rsidR="00000000" w:rsidRDefault="00193B82">
      <w:pPr>
        <w:jc w:val="both"/>
        <w:rPr>
          <w:rtl/>
        </w:rPr>
      </w:pPr>
    </w:p>
    <w:p w:rsidR="00000000" w:rsidRDefault="00193B82">
      <w:pPr>
        <w:jc w:val="both"/>
        <w:rPr>
          <w:rtl/>
        </w:rPr>
      </w:pPr>
      <w:r>
        <w:rPr>
          <w:rtl/>
        </w:rPr>
        <w:tab/>
        <w:t>הצו הזה בא להסמיך את בתי המשפט במדינת ישראל לדון בעניינם של המתיישבים בענייני משפחה.</w:t>
      </w:r>
    </w:p>
    <w:p w:rsidR="00000000" w:rsidRDefault="00193B82">
      <w:pPr>
        <w:jc w:val="both"/>
        <w:rPr>
          <w:rtl/>
        </w:rPr>
      </w:pPr>
    </w:p>
    <w:p w:rsidR="00000000" w:rsidRDefault="00193B82">
      <w:pPr>
        <w:rPr>
          <w:u w:val="single"/>
          <w:rtl/>
        </w:rPr>
      </w:pPr>
      <w:r>
        <w:rPr>
          <w:u w:val="single"/>
          <w:rtl/>
        </w:rPr>
        <w:t>היו"ר ענת מאור:</w:t>
      </w:r>
    </w:p>
    <w:p w:rsidR="00000000" w:rsidRDefault="00193B82">
      <w:pPr>
        <w:rPr>
          <w:u w:val="single"/>
          <w:rtl/>
        </w:rPr>
      </w:pPr>
    </w:p>
    <w:p w:rsidR="00000000" w:rsidRDefault="00193B82">
      <w:pPr>
        <w:jc w:val="both"/>
        <w:rPr>
          <w:rtl/>
        </w:rPr>
      </w:pPr>
      <w:r>
        <w:rPr>
          <w:rtl/>
        </w:rPr>
        <w:tab/>
        <w:t>זה נשמע מאוד הגיוני וחיובי, אב</w:t>
      </w:r>
      <w:r>
        <w:rPr>
          <w:rtl/>
        </w:rPr>
        <w:t>ל האם יש משהו באישור הזה שיכול להעיב על שינוי הסטטוס, אם יהיה הסכם?</w:t>
      </w:r>
    </w:p>
    <w:p w:rsidR="00000000" w:rsidRDefault="00193B82">
      <w:pPr>
        <w:jc w:val="both"/>
        <w:rPr>
          <w:rtl/>
        </w:rPr>
      </w:pPr>
    </w:p>
    <w:p w:rsidR="00000000" w:rsidRDefault="00193B82">
      <w:pPr>
        <w:jc w:val="both"/>
        <w:rPr>
          <w:rtl/>
        </w:rPr>
      </w:pPr>
      <w:r>
        <w:rPr>
          <w:u w:val="single"/>
          <w:rtl/>
        </w:rPr>
        <w:t>פרץ סגל:</w:t>
      </w:r>
    </w:p>
    <w:p w:rsidR="00000000" w:rsidRDefault="00193B82">
      <w:pPr>
        <w:jc w:val="both"/>
        <w:rPr>
          <w:rtl/>
        </w:rPr>
      </w:pPr>
    </w:p>
    <w:p w:rsidR="00000000" w:rsidRDefault="00193B82">
      <w:pPr>
        <w:jc w:val="both"/>
        <w:rPr>
          <w:rtl/>
        </w:rPr>
      </w:pPr>
      <w:r>
        <w:rPr>
          <w:rtl/>
        </w:rPr>
        <w:tab/>
        <w:t>אין שום קשר.</w:t>
      </w:r>
    </w:p>
    <w:p w:rsidR="00000000" w:rsidRDefault="00193B82">
      <w:pPr>
        <w:jc w:val="both"/>
        <w:rPr>
          <w:rtl/>
        </w:rPr>
      </w:pPr>
    </w:p>
    <w:p w:rsidR="00000000" w:rsidRDefault="00193B82">
      <w:pPr>
        <w:rPr>
          <w:u w:val="single"/>
          <w:rtl/>
        </w:rPr>
      </w:pPr>
      <w:r>
        <w:rPr>
          <w:u w:val="single"/>
          <w:rtl/>
        </w:rPr>
        <w:t>היו"ר ענת מאור:</w:t>
      </w:r>
    </w:p>
    <w:p w:rsidR="00000000" w:rsidRDefault="00193B82">
      <w:pPr>
        <w:rPr>
          <w:u w:val="single"/>
          <w:rtl/>
        </w:rPr>
      </w:pPr>
    </w:p>
    <w:p w:rsidR="00000000" w:rsidRDefault="00193B82">
      <w:pPr>
        <w:jc w:val="both"/>
        <w:rPr>
          <w:rtl/>
        </w:rPr>
      </w:pPr>
      <w:r>
        <w:rPr>
          <w:rtl/>
        </w:rPr>
        <w:tab/>
        <w:t xml:space="preserve"> מישהו רוצה להוסיף? לא.</w:t>
      </w:r>
    </w:p>
    <w:p w:rsidR="00000000" w:rsidRDefault="00193B82">
      <w:pPr>
        <w:jc w:val="both"/>
        <w:rPr>
          <w:rtl/>
        </w:rPr>
      </w:pPr>
    </w:p>
    <w:p w:rsidR="00000000" w:rsidRDefault="00193B82">
      <w:pPr>
        <w:jc w:val="both"/>
        <w:rPr>
          <w:rtl/>
        </w:rPr>
      </w:pPr>
      <w:r>
        <w:rPr>
          <w:rtl/>
        </w:rPr>
        <w:tab/>
        <w:t xml:space="preserve">מעבר לכל מחלוקות פוליטיות, השקפתי היתה תמיד שאזרחים ואזרחיות שהם תושבי השטחים צריכים לקבל כל שירות, וודאי ערך מוסף של </w:t>
      </w:r>
      <w:r>
        <w:rPr>
          <w:rtl/>
        </w:rPr>
        <w:t>בתי משפט לענייני משפחה, ולא להיות מחוץ לתחום בעניין הזה.</w:t>
      </w:r>
    </w:p>
    <w:p w:rsidR="00000000" w:rsidRDefault="00193B82">
      <w:pPr>
        <w:jc w:val="both"/>
        <w:rPr>
          <w:rtl/>
        </w:rPr>
      </w:pPr>
    </w:p>
    <w:p w:rsidR="00000000" w:rsidRDefault="00193B82">
      <w:pPr>
        <w:jc w:val="both"/>
        <w:rPr>
          <w:rtl/>
        </w:rPr>
      </w:pPr>
      <w:r>
        <w:rPr>
          <w:rtl/>
        </w:rPr>
        <w:tab/>
        <w:t>אם אין הערות נוספות, ברוב של אחד, אין מתנגדים אין נמנעים, פה אחד, אני מאשרת את צו הארכת תוקפן של תקנות שעת חירום (יהודה והשומרון וחבל עזה - שיפוט בעבירות ועזרה משפטית) (שינוי התוספת לחוק), התש"ס-20</w:t>
      </w:r>
      <w:r>
        <w:rPr>
          <w:rtl/>
        </w:rPr>
        <w:t xml:space="preserve">00. </w:t>
      </w:r>
    </w:p>
    <w:p w:rsidR="00000000" w:rsidRDefault="00193B82">
      <w:pPr>
        <w:jc w:val="both"/>
        <w:rPr>
          <w:rtl/>
        </w:rPr>
      </w:pPr>
    </w:p>
    <w:p w:rsidR="00000000" w:rsidRDefault="00193B82">
      <w:pPr>
        <w:jc w:val="center"/>
        <w:rPr>
          <w:rtl/>
        </w:rPr>
      </w:pPr>
      <w:r>
        <w:rPr>
          <w:rtl/>
        </w:rPr>
        <w:t>צו הארכת תוקפן של תקנות שעת חירום (יהודה והשומרון וחבל עזה - שיפוט בעבירות ועזרה משפטית) (שינוי התוספת לחוק), התש"ס-2000 אושר.</w:t>
      </w:r>
    </w:p>
    <w:p w:rsidR="00000000" w:rsidRDefault="00193B82">
      <w:pPr>
        <w:jc w:val="center"/>
        <w:rPr>
          <w:rtl/>
        </w:rPr>
      </w:pPr>
    </w:p>
    <w:p w:rsidR="00000000" w:rsidRDefault="00193B82">
      <w:pPr>
        <w:rPr>
          <w:u w:val="single"/>
          <w:rtl/>
        </w:rPr>
      </w:pPr>
      <w:r>
        <w:rPr>
          <w:u w:val="single"/>
          <w:rtl/>
        </w:rPr>
        <w:t>היו"ר ענת מאור:</w:t>
      </w:r>
    </w:p>
    <w:p w:rsidR="00000000" w:rsidRDefault="00193B82">
      <w:pPr>
        <w:rPr>
          <w:u w:val="single"/>
          <w:rtl/>
        </w:rPr>
      </w:pPr>
    </w:p>
    <w:p w:rsidR="00000000" w:rsidRDefault="00193B82">
      <w:pPr>
        <w:jc w:val="both"/>
        <w:rPr>
          <w:rtl/>
        </w:rPr>
      </w:pPr>
      <w:r>
        <w:rPr>
          <w:rtl/>
        </w:rPr>
        <w:tab/>
        <w:t>אני מקווה שיזדקקו לבתי המשפט במינימום, כיוון שיגיעו למינימום עימותים, גירושים וכן הלאה. הישיבה ננעלה.</w:t>
      </w:r>
    </w:p>
    <w:p w:rsidR="00000000" w:rsidRDefault="00193B82">
      <w:pPr>
        <w:jc w:val="both"/>
        <w:rPr>
          <w:rtl/>
        </w:rPr>
      </w:pPr>
    </w:p>
    <w:p w:rsidR="00000000" w:rsidRDefault="00193B82">
      <w:pPr>
        <w:jc w:val="center"/>
        <w:rPr>
          <w:rtl/>
        </w:rPr>
      </w:pPr>
      <w:r>
        <w:rPr>
          <w:b/>
          <w:bCs/>
          <w:u w:val="single"/>
          <w:rtl/>
        </w:rPr>
        <w:t>ה</w:t>
      </w:r>
      <w:r>
        <w:rPr>
          <w:b/>
          <w:bCs/>
          <w:u w:val="single"/>
          <w:rtl/>
        </w:rPr>
        <w:t>ישיבה ננעלה בשעה 12:45</w:t>
      </w:r>
    </w:p>
    <w:p w:rsidR="00000000" w:rsidRDefault="00193B82">
      <w:pPr>
        <w:jc w:val="right"/>
        <w:rPr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6" w:footer="706" w:gutter="0"/>
      <w:cols w:space="709"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93B82">
      <w:r>
        <w:separator/>
      </w:r>
    </w:p>
  </w:endnote>
  <w:endnote w:type="continuationSeparator" w:id="0">
    <w:p w:rsidR="00000000" w:rsidRDefault="00193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93B82">
    <w:pPr>
      <w:pStyle w:val="a7"/>
      <w:rPr>
        <w:rtl/>
      </w:rPr>
    </w:pPr>
  </w:p>
  <w:p w:rsidR="00000000" w:rsidRDefault="00193B82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93B82">
      <w:r>
        <w:separator/>
      </w:r>
    </w:p>
  </w:footnote>
  <w:footnote w:type="continuationSeparator" w:id="0">
    <w:p w:rsidR="00000000" w:rsidRDefault="00193B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93B82">
    <w:pPr>
      <w:pStyle w:val="a5"/>
      <w:framePr w:wrap="auto" w:vAnchor="text" w:hAnchor="margin" w:y="1"/>
      <w:rPr>
        <w:rStyle w:val="ab"/>
        <w:rtl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  <w:rtl/>
      </w:rPr>
      <w:t>2</w:t>
    </w:r>
    <w:r>
      <w:rPr>
        <w:rStyle w:val="ab"/>
      </w:rPr>
      <w:fldChar w:fldCharType="end"/>
    </w:r>
  </w:p>
  <w:p w:rsidR="00000000" w:rsidRDefault="00193B82">
    <w:pPr>
      <w:pStyle w:val="a5"/>
      <w:ind w:right="360"/>
      <w:rPr>
        <w:rtl/>
      </w:rPr>
    </w:pPr>
    <w:r>
      <w:rPr>
        <w:rtl/>
      </w:rPr>
      <w:t>ועדת החוקה חוק ומשפט</w:t>
    </w:r>
    <w:r>
      <w:rPr>
        <w:rtl/>
      </w:rPr>
      <w:tab/>
    </w:r>
    <w:r>
      <w:rPr>
        <w:rtl/>
      </w:rPr>
      <w:tab/>
    </w:r>
  </w:p>
  <w:p w:rsidR="00000000" w:rsidRDefault="00193B82">
    <w:pPr>
      <w:pStyle w:val="a5"/>
      <w:ind w:right="360"/>
      <w:rPr>
        <w:rtl/>
      </w:rPr>
    </w:pPr>
    <w:r>
      <w:rPr>
        <w:rtl/>
      </w:rPr>
      <w:t>6.9.2000</w:t>
    </w:r>
    <w:r>
      <w:rPr>
        <w:rtl/>
      </w:rPr>
      <w:tab/>
    </w:r>
    <w:r>
      <w:rPr>
        <w:rtl/>
      </w:rPr>
      <w:tab/>
    </w:r>
  </w:p>
  <w:p w:rsidR="00000000" w:rsidRDefault="00193B82">
    <w:pPr>
      <w:pStyle w:val="a5"/>
      <w:ind w:right="360"/>
      <w:rPr>
        <w:rStyle w:val="ab"/>
        <w:rtl/>
      </w:rPr>
    </w:pPr>
  </w:p>
  <w:p w:rsidR="00000000" w:rsidRDefault="00193B82">
    <w:pPr>
      <w:pStyle w:val="a5"/>
      <w:rPr>
        <w:sz w:val="20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827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193B82"/>
    <w:rsid w:val="00193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1DC5888-B7F6-4C38-8D92-6E930C360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adjustRightInd w:val="0"/>
      <w:spacing w:after="0" w:line="240" w:lineRule="auto"/>
    </w:pPr>
    <w:rPr>
      <w:rFonts w:ascii="Times New Roman" w:hAnsi="Times New Roman" w:cs="David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David"/>
      <w:szCs w:val="24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David"/>
      <w:szCs w:val="24"/>
    </w:rPr>
  </w:style>
  <w:style w:type="paragraph" w:styleId="a9">
    <w:name w:val="Body Text"/>
    <w:basedOn w:val="a"/>
    <w:link w:val="aa"/>
    <w:uiPriority w:val="99"/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hAnsi="Times New Roman" w:cs="David"/>
      <w:szCs w:val="24"/>
    </w:rPr>
  </w:style>
  <w:style w:type="character" w:styleId="ab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2</Pages>
  <Words>390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חוקה/1444</dc:title>
  <dc:subject>חוקה 6.9.2000 ד</dc:subject>
  <dc:creator>אסתר מימון</dc:creator>
  <cp:keywords/>
  <dc:description/>
  <cp:lastModifiedBy>רינה דבורה קדרון</cp:lastModifiedBy>
  <cp:revision>2</cp:revision>
  <cp:lastPrinted>2000-09-26T16:52:00Z</cp:lastPrinted>
  <dcterms:created xsi:type="dcterms:W3CDTF">2017-04-19T08:47:00Z</dcterms:created>
  <dcterms:modified xsi:type="dcterms:W3CDTF">2017-04-19T08:47:00Z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