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5254">
      <w:pPr>
        <w:jc w:val="right"/>
        <w:rPr>
          <w:rtl/>
        </w:rPr>
      </w:pPr>
      <w:bookmarkStart w:id="0" w:name="_GoBack"/>
      <w:bookmarkEnd w:id="0"/>
      <w:r>
        <w:rPr>
          <w:rtl/>
        </w:rPr>
        <w:t>פרוטוקולים/ועדת חוקה/2364</w:t>
      </w:r>
    </w:p>
    <w:p w:rsidR="00000000" w:rsidRDefault="00355254">
      <w:pPr>
        <w:jc w:val="right"/>
        <w:rPr>
          <w:rtl/>
        </w:rPr>
      </w:pPr>
      <w:r>
        <w:rPr>
          <w:rtl/>
        </w:rPr>
        <w:tab/>
        <w:t>ירו</w:t>
      </w:r>
      <w:r>
        <w:rPr>
          <w:rtl/>
        </w:rPr>
        <w:t>שלים, כ"ב בכסלו, תשס"א</w:t>
      </w:r>
    </w:p>
    <w:p w:rsidR="00000000" w:rsidRDefault="00355254">
      <w:pPr>
        <w:jc w:val="right"/>
        <w:rPr>
          <w:rtl/>
          <w:lang w:val="es"/>
        </w:rPr>
      </w:pPr>
      <w:r>
        <w:rPr>
          <w:rtl/>
          <w:lang w:val="es"/>
        </w:rPr>
        <w:t>19 בדצמבר, 2000</w:t>
      </w:r>
    </w:p>
    <w:p w:rsidR="00000000" w:rsidRDefault="00355254">
      <w:pPr>
        <w:jc w:val="right"/>
        <w:rPr>
          <w:rtl/>
        </w:rPr>
      </w:pPr>
    </w:p>
    <w:p w:rsidR="00000000" w:rsidRDefault="0035525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55254">
      <w:pPr>
        <w:jc w:val="both"/>
        <w:rPr>
          <w:b/>
          <w:bCs/>
          <w:rtl/>
        </w:rPr>
      </w:pPr>
      <w:r>
        <w:rPr>
          <w:b/>
          <w:bCs/>
          <w:rtl/>
        </w:rPr>
        <w:t>מושב שלישי</w:t>
      </w:r>
    </w:p>
    <w:p w:rsidR="00000000" w:rsidRDefault="00355254">
      <w:pPr>
        <w:jc w:val="both"/>
        <w:rPr>
          <w:b/>
          <w:bCs/>
          <w:rtl/>
        </w:rPr>
      </w:pPr>
    </w:p>
    <w:p w:rsidR="00000000" w:rsidRDefault="00355254">
      <w:pPr>
        <w:jc w:val="both"/>
        <w:rPr>
          <w:b/>
          <w:bCs/>
          <w:rtl/>
        </w:rPr>
      </w:pPr>
    </w:p>
    <w:p w:rsidR="00000000" w:rsidRDefault="00355254">
      <w:pPr>
        <w:jc w:val="both"/>
        <w:rPr>
          <w:b/>
          <w:bCs/>
          <w:rtl/>
        </w:rPr>
      </w:pPr>
    </w:p>
    <w:p w:rsidR="00000000" w:rsidRDefault="00355254">
      <w:pPr>
        <w:jc w:val="both"/>
        <w:rPr>
          <w:b/>
          <w:bCs/>
          <w:rtl/>
        </w:rPr>
      </w:pPr>
    </w:p>
    <w:p w:rsidR="00000000" w:rsidRDefault="00355254">
      <w:pPr>
        <w:jc w:val="center"/>
        <w:rPr>
          <w:b/>
          <w:bCs/>
          <w:rtl/>
        </w:rPr>
      </w:pPr>
      <w:r>
        <w:rPr>
          <w:b/>
          <w:bCs/>
          <w:rtl/>
        </w:rPr>
        <w:t>פרוטוקול מס' 231</w:t>
      </w:r>
    </w:p>
    <w:p w:rsidR="00000000" w:rsidRDefault="00355254">
      <w:pPr>
        <w:jc w:val="center"/>
        <w:rPr>
          <w:b/>
          <w:bCs/>
          <w:rtl/>
        </w:rPr>
      </w:pPr>
      <w:r>
        <w:rPr>
          <w:b/>
          <w:bCs/>
          <w:rtl/>
        </w:rPr>
        <w:t>מישיבת ועדת החוקה, חוק ומשפט</w:t>
      </w:r>
    </w:p>
    <w:p w:rsidR="00000000" w:rsidRDefault="00355254">
      <w:pPr>
        <w:pStyle w:val="20"/>
        <w:rPr>
          <w:rtl/>
        </w:rPr>
      </w:pPr>
      <w:r>
        <w:rPr>
          <w:rtl/>
        </w:rPr>
        <w:t>יום שני, י"ד בכסלו התשס"א (11 בדצמבר 2000), שעה 12:05</w:t>
      </w:r>
    </w:p>
    <w:p w:rsidR="00000000" w:rsidRDefault="00355254">
      <w:pPr>
        <w:jc w:val="center"/>
        <w:rPr>
          <w:rtl/>
        </w:rPr>
      </w:pPr>
    </w:p>
    <w:p w:rsidR="00000000" w:rsidRDefault="00355254">
      <w:pPr>
        <w:jc w:val="center"/>
        <w:rPr>
          <w:rtl/>
        </w:rPr>
      </w:pPr>
    </w:p>
    <w:p w:rsidR="00000000" w:rsidRDefault="00355254">
      <w:pPr>
        <w:jc w:val="both"/>
        <w:rPr>
          <w:rtl/>
        </w:rPr>
      </w:pPr>
    </w:p>
    <w:p w:rsidR="00000000" w:rsidRDefault="00355254">
      <w:pPr>
        <w:jc w:val="both"/>
        <w:rPr>
          <w:b/>
          <w:bCs/>
          <w:u w:val="single"/>
          <w:rtl/>
        </w:rPr>
      </w:pPr>
      <w:r>
        <w:rPr>
          <w:b/>
          <w:bCs/>
          <w:u w:val="single"/>
          <w:rtl/>
        </w:rPr>
        <w:t>נכחו:</w:t>
      </w:r>
    </w:p>
    <w:p w:rsidR="00000000" w:rsidRDefault="00355254">
      <w:pPr>
        <w:jc w:val="both"/>
        <w:rPr>
          <w:b/>
          <w:bCs/>
          <w:u w:val="single"/>
          <w:rtl/>
        </w:rPr>
      </w:pPr>
    </w:p>
    <w:p w:rsidR="00000000" w:rsidRDefault="00355254">
      <w:pPr>
        <w:tabs>
          <w:tab w:val="left" w:pos="1505"/>
        </w:tabs>
        <w:jc w:val="both"/>
        <w:rPr>
          <w:rtl/>
        </w:rPr>
      </w:pPr>
      <w:r>
        <w:rPr>
          <w:b/>
          <w:bCs/>
          <w:u w:val="single"/>
          <w:rtl/>
        </w:rPr>
        <w:t>חברי הוועדה</w:t>
      </w:r>
      <w:r>
        <w:rPr>
          <w:rtl/>
        </w:rPr>
        <w:t>:</w:t>
      </w:r>
      <w:r>
        <w:rPr>
          <w:rtl/>
        </w:rPr>
        <w:tab/>
        <w:t>אמנון רובינשטיין</w:t>
      </w:r>
    </w:p>
    <w:p w:rsidR="00000000" w:rsidRDefault="00355254">
      <w:pPr>
        <w:tabs>
          <w:tab w:val="left" w:pos="1505"/>
        </w:tabs>
        <w:jc w:val="both"/>
        <w:rPr>
          <w:rtl/>
        </w:rPr>
      </w:pPr>
      <w:r>
        <w:rPr>
          <w:rtl/>
        </w:rPr>
        <w:tab/>
        <w:t>קולט אביטל</w:t>
      </w:r>
    </w:p>
    <w:p w:rsidR="00000000" w:rsidRDefault="00355254">
      <w:pPr>
        <w:tabs>
          <w:tab w:val="left" w:pos="1505"/>
        </w:tabs>
        <w:jc w:val="both"/>
        <w:rPr>
          <w:rtl/>
        </w:rPr>
      </w:pPr>
      <w:r>
        <w:rPr>
          <w:rtl/>
        </w:rPr>
        <w:tab/>
        <w:t>יוסי כץ</w:t>
      </w:r>
    </w:p>
    <w:p w:rsidR="00000000" w:rsidRDefault="00355254">
      <w:pPr>
        <w:tabs>
          <w:tab w:val="left" w:pos="1505"/>
        </w:tabs>
        <w:jc w:val="both"/>
        <w:rPr>
          <w:rtl/>
        </w:rPr>
      </w:pPr>
    </w:p>
    <w:p w:rsidR="00000000" w:rsidRDefault="00355254">
      <w:pPr>
        <w:tabs>
          <w:tab w:val="left" w:pos="1505"/>
        </w:tabs>
        <w:jc w:val="both"/>
        <w:rPr>
          <w:rtl/>
        </w:rPr>
      </w:pPr>
    </w:p>
    <w:p w:rsidR="00000000" w:rsidRDefault="00355254">
      <w:pPr>
        <w:jc w:val="both"/>
        <w:rPr>
          <w:rtl/>
        </w:rPr>
      </w:pPr>
    </w:p>
    <w:p w:rsidR="00000000" w:rsidRDefault="00355254">
      <w:pPr>
        <w:tabs>
          <w:tab w:val="left" w:pos="1505"/>
          <w:tab w:val="left" w:pos="3969"/>
        </w:tabs>
        <w:jc w:val="both"/>
        <w:rPr>
          <w:rtl/>
        </w:rPr>
      </w:pPr>
      <w:r>
        <w:rPr>
          <w:b/>
          <w:bCs/>
          <w:u w:val="single"/>
          <w:rtl/>
        </w:rPr>
        <w:t>מוזמנים</w:t>
      </w:r>
      <w:r>
        <w:rPr>
          <w:rtl/>
        </w:rPr>
        <w:t>:</w:t>
      </w:r>
      <w:r>
        <w:rPr>
          <w:rtl/>
        </w:rPr>
        <w:tab/>
        <w:t>עו"ד סיגל קוגוט</w:t>
      </w:r>
      <w:r>
        <w:rPr>
          <w:rtl/>
        </w:rPr>
        <w:tab/>
        <w:t>- משרד המשפטים, ממונה על ייעוץ וחקיקה</w:t>
      </w:r>
    </w:p>
    <w:p w:rsidR="00000000" w:rsidRDefault="00355254">
      <w:pPr>
        <w:tabs>
          <w:tab w:val="left" w:pos="1505"/>
          <w:tab w:val="left" w:pos="3969"/>
        </w:tabs>
        <w:jc w:val="both"/>
        <w:rPr>
          <w:rtl/>
        </w:rPr>
      </w:pPr>
      <w:r>
        <w:rPr>
          <w:rtl/>
        </w:rPr>
        <w:tab/>
        <w:t>סימה סלע</w:t>
      </w:r>
      <w:r>
        <w:rPr>
          <w:rtl/>
        </w:rPr>
        <w:tab/>
        <w:t>- המשרד לתשתיות לאומיות, הלשכה המשפטית</w:t>
      </w:r>
    </w:p>
    <w:p w:rsidR="00000000" w:rsidRDefault="00355254">
      <w:pPr>
        <w:tabs>
          <w:tab w:val="left" w:pos="1505"/>
          <w:tab w:val="left" w:pos="3969"/>
        </w:tabs>
        <w:jc w:val="both"/>
        <w:rPr>
          <w:rtl/>
        </w:rPr>
      </w:pPr>
      <w:r>
        <w:rPr>
          <w:rtl/>
        </w:rPr>
        <w:tab/>
        <w:t>יצחק מוזס</w:t>
      </w:r>
      <w:r>
        <w:rPr>
          <w:rtl/>
        </w:rPr>
        <w:tab/>
        <w:t>- מינהל מקרקעי ישראל, היועמ"ש</w:t>
      </w:r>
    </w:p>
    <w:p w:rsidR="00000000" w:rsidRDefault="00355254">
      <w:pPr>
        <w:tabs>
          <w:tab w:val="left" w:pos="1505"/>
          <w:tab w:val="left" w:pos="3969"/>
        </w:tabs>
        <w:jc w:val="both"/>
        <w:rPr>
          <w:rtl/>
        </w:rPr>
      </w:pPr>
      <w:r>
        <w:rPr>
          <w:rtl/>
        </w:rPr>
        <w:tab/>
        <w:t>עו"ד דרורה ליפשיץ</w:t>
      </w:r>
      <w:r>
        <w:rPr>
          <w:rtl/>
        </w:rPr>
        <w:tab/>
        <w:t>- משרד האוצר, סגנית היועמ"ש</w:t>
      </w:r>
    </w:p>
    <w:p w:rsidR="00000000" w:rsidRDefault="00355254">
      <w:pPr>
        <w:tabs>
          <w:tab w:val="left" w:pos="1505"/>
          <w:tab w:val="left" w:pos="3969"/>
        </w:tabs>
        <w:jc w:val="both"/>
        <w:rPr>
          <w:rtl/>
        </w:rPr>
      </w:pPr>
      <w:r>
        <w:rPr>
          <w:rtl/>
        </w:rPr>
        <w:tab/>
        <w:t>יעקב דינוביץ</w:t>
      </w:r>
      <w:r>
        <w:rPr>
          <w:rtl/>
        </w:rPr>
        <w:tab/>
        <w:t>- משרד האוצר, אגף החשב הכללי</w:t>
      </w:r>
    </w:p>
    <w:p w:rsidR="00000000" w:rsidRDefault="00355254">
      <w:pPr>
        <w:tabs>
          <w:tab w:val="left" w:pos="1505"/>
          <w:tab w:val="left" w:pos="3969"/>
        </w:tabs>
        <w:jc w:val="both"/>
        <w:rPr>
          <w:rtl/>
        </w:rPr>
      </w:pPr>
      <w:r>
        <w:rPr>
          <w:rtl/>
        </w:rPr>
        <w:tab/>
        <w:t>עו"ד אלדר ד</w:t>
      </w:r>
      <w:r>
        <w:rPr>
          <w:rtl/>
        </w:rPr>
        <w:t>וכן</w:t>
      </w:r>
      <w:r>
        <w:rPr>
          <w:rtl/>
        </w:rPr>
        <w:tab/>
        <w:t>- משרד האוצר, הלשכה המשפטית</w:t>
      </w:r>
    </w:p>
    <w:p w:rsidR="00000000" w:rsidRDefault="00355254">
      <w:pPr>
        <w:tabs>
          <w:tab w:val="left" w:pos="1505"/>
          <w:tab w:val="left" w:pos="3969"/>
        </w:tabs>
        <w:jc w:val="both"/>
        <w:rPr>
          <w:rtl/>
        </w:rPr>
      </w:pPr>
      <w:r>
        <w:rPr>
          <w:rtl/>
        </w:rPr>
        <w:tab/>
        <w:t>שי יפתח</w:t>
      </w:r>
      <w:r>
        <w:rPr>
          <w:rtl/>
        </w:rPr>
        <w:tab/>
        <w:t>- משרד האוצר, אגף התקציבים</w:t>
      </w:r>
    </w:p>
    <w:p w:rsidR="00000000" w:rsidRDefault="00355254">
      <w:pPr>
        <w:tabs>
          <w:tab w:val="left" w:pos="1505"/>
          <w:tab w:val="left" w:pos="3969"/>
        </w:tabs>
        <w:jc w:val="both"/>
        <w:rPr>
          <w:rtl/>
        </w:rPr>
      </w:pPr>
      <w:r>
        <w:rPr>
          <w:rtl/>
        </w:rPr>
        <w:tab/>
        <w:t>נתי ביאליסטוק-כן</w:t>
      </w:r>
      <w:r>
        <w:rPr>
          <w:rtl/>
        </w:rPr>
        <w:tab/>
        <w:t>- בזק, ממונה על אכיפת הגבלים</w:t>
      </w:r>
    </w:p>
    <w:p w:rsidR="00000000" w:rsidRDefault="00355254">
      <w:pPr>
        <w:tabs>
          <w:tab w:val="left" w:pos="1505"/>
          <w:tab w:val="left" w:pos="3969"/>
        </w:tabs>
        <w:jc w:val="both"/>
        <w:rPr>
          <w:rtl/>
        </w:rPr>
      </w:pPr>
      <w:r>
        <w:rPr>
          <w:rtl/>
        </w:rPr>
        <w:tab/>
        <w:t>בשמת שלוש</w:t>
      </w:r>
      <w:r>
        <w:rPr>
          <w:rtl/>
        </w:rPr>
        <w:tab/>
        <w:t>- בזק, יועמ"ש</w:t>
      </w:r>
    </w:p>
    <w:p w:rsidR="00000000" w:rsidRDefault="00355254">
      <w:pPr>
        <w:tabs>
          <w:tab w:val="left" w:pos="1505"/>
          <w:tab w:val="left" w:pos="3969"/>
        </w:tabs>
        <w:jc w:val="both"/>
        <w:rPr>
          <w:rtl/>
        </w:rPr>
      </w:pPr>
    </w:p>
    <w:p w:rsidR="00000000" w:rsidRDefault="00355254">
      <w:pPr>
        <w:jc w:val="both"/>
        <w:rPr>
          <w:rtl/>
        </w:rPr>
      </w:pPr>
      <w:r>
        <w:rPr>
          <w:rtl/>
        </w:rPr>
        <w:tab/>
      </w:r>
      <w:r>
        <w:rPr>
          <w:rtl/>
        </w:rPr>
        <w:tab/>
      </w:r>
    </w:p>
    <w:p w:rsidR="00000000" w:rsidRDefault="00355254">
      <w:pPr>
        <w:jc w:val="both"/>
        <w:rPr>
          <w:rtl/>
        </w:rPr>
      </w:pPr>
    </w:p>
    <w:p w:rsidR="00000000" w:rsidRDefault="00355254">
      <w:pPr>
        <w:jc w:val="both"/>
        <w:rPr>
          <w:rtl/>
        </w:rPr>
      </w:pPr>
    </w:p>
    <w:p w:rsidR="00000000" w:rsidRDefault="00355254">
      <w:pPr>
        <w:tabs>
          <w:tab w:val="left" w:pos="2835"/>
        </w:tabs>
        <w:jc w:val="both"/>
        <w:rPr>
          <w:b/>
          <w:bCs/>
          <w:u w:val="single"/>
          <w:rtl/>
        </w:rPr>
      </w:pPr>
    </w:p>
    <w:p w:rsidR="00000000" w:rsidRDefault="00355254">
      <w:pPr>
        <w:tabs>
          <w:tab w:val="left" w:pos="2835"/>
        </w:tabs>
        <w:jc w:val="both"/>
        <w:rPr>
          <w:rtl/>
        </w:rPr>
      </w:pPr>
      <w:r>
        <w:rPr>
          <w:b/>
          <w:bCs/>
          <w:u w:val="single"/>
          <w:rtl/>
        </w:rPr>
        <w:t>יועץ משפטי</w:t>
      </w:r>
      <w:r>
        <w:rPr>
          <w:rtl/>
        </w:rPr>
        <w:t>:</w:t>
      </w:r>
      <w:r>
        <w:rPr>
          <w:rtl/>
        </w:rPr>
        <w:tab/>
        <w:t>שלמה שהם</w:t>
      </w:r>
    </w:p>
    <w:p w:rsidR="00000000" w:rsidRDefault="00355254">
      <w:pPr>
        <w:jc w:val="both"/>
        <w:rPr>
          <w:rtl/>
        </w:rPr>
      </w:pPr>
    </w:p>
    <w:p w:rsidR="00000000" w:rsidRDefault="00355254">
      <w:pPr>
        <w:tabs>
          <w:tab w:val="left" w:pos="2835"/>
        </w:tabs>
        <w:jc w:val="both"/>
        <w:rPr>
          <w:rtl/>
        </w:rPr>
      </w:pPr>
      <w:r>
        <w:rPr>
          <w:b/>
          <w:bCs/>
          <w:u w:val="single"/>
          <w:rtl/>
        </w:rPr>
        <w:t>מנהל/ת הוועדה</w:t>
      </w:r>
      <w:r>
        <w:rPr>
          <w:rtl/>
        </w:rPr>
        <w:t>:</w:t>
      </w:r>
      <w:r>
        <w:rPr>
          <w:rtl/>
        </w:rPr>
        <w:tab/>
        <w:t>דורית ואג</w:t>
      </w:r>
    </w:p>
    <w:p w:rsidR="00000000" w:rsidRDefault="00355254">
      <w:pPr>
        <w:tabs>
          <w:tab w:val="left" w:pos="2835"/>
        </w:tabs>
        <w:jc w:val="both"/>
        <w:rPr>
          <w:rtl/>
        </w:rPr>
      </w:pPr>
    </w:p>
    <w:p w:rsidR="00000000" w:rsidRDefault="00355254">
      <w:pPr>
        <w:tabs>
          <w:tab w:val="left" w:pos="2835"/>
        </w:tabs>
        <w:jc w:val="both"/>
        <w:rPr>
          <w:rtl/>
        </w:rPr>
      </w:pPr>
      <w:r>
        <w:rPr>
          <w:b/>
          <w:bCs/>
          <w:u w:val="single"/>
          <w:rtl/>
        </w:rPr>
        <w:t>מתמחה ליועץ המשפטי:</w:t>
      </w:r>
      <w:r>
        <w:rPr>
          <w:rtl/>
        </w:rPr>
        <w:tab/>
        <w:t>בועז פרסלר</w:t>
      </w:r>
    </w:p>
    <w:p w:rsidR="00000000" w:rsidRDefault="00355254">
      <w:pPr>
        <w:jc w:val="both"/>
        <w:rPr>
          <w:b/>
          <w:bCs/>
          <w:u w:val="single"/>
          <w:rtl/>
        </w:rPr>
      </w:pPr>
    </w:p>
    <w:p w:rsidR="00000000" w:rsidRDefault="00355254">
      <w:pPr>
        <w:tabs>
          <w:tab w:val="left" w:pos="2835"/>
        </w:tabs>
        <w:jc w:val="both"/>
        <w:rPr>
          <w:rtl/>
        </w:rPr>
      </w:pPr>
      <w:r>
        <w:rPr>
          <w:b/>
          <w:bCs/>
          <w:u w:val="single"/>
          <w:rtl/>
        </w:rPr>
        <w:t>קצרנית</w:t>
      </w:r>
      <w:r>
        <w:rPr>
          <w:rtl/>
        </w:rPr>
        <w:t>:</w:t>
      </w:r>
      <w:r>
        <w:rPr>
          <w:rtl/>
        </w:rPr>
        <w:tab/>
        <w:t>אסתר מימון</w:t>
      </w:r>
    </w:p>
    <w:p w:rsidR="00000000" w:rsidRDefault="00355254">
      <w:pPr>
        <w:jc w:val="both"/>
        <w:rPr>
          <w:rtl/>
        </w:rPr>
      </w:pPr>
    </w:p>
    <w:p w:rsidR="00000000" w:rsidRDefault="00355254">
      <w:pPr>
        <w:jc w:val="both"/>
        <w:rPr>
          <w:rtl/>
        </w:rPr>
      </w:pPr>
    </w:p>
    <w:p w:rsidR="00000000" w:rsidRDefault="00355254">
      <w:pPr>
        <w:jc w:val="both"/>
        <w:rPr>
          <w:rtl/>
        </w:rPr>
      </w:pPr>
    </w:p>
    <w:p w:rsidR="00000000" w:rsidRDefault="00355254">
      <w:pPr>
        <w:jc w:val="both"/>
        <w:rPr>
          <w:rtl/>
        </w:rPr>
      </w:pPr>
    </w:p>
    <w:p w:rsidR="00000000" w:rsidRDefault="00355254">
      <w:pPr>
        <w:jc w:val="both"/>
        <w:rPr>
          <w:rtl/>
        </w:rPr>
      </w:pPr>
      <w:r>
        <w:rPr>
          <w:b/>
          <w:bCs/>
          <w:u w:val="single"/>
          <w:rtl/>
        </w:rPr>
        <w:t>סדר הי</w:t>
      </w:r>
      <w:r>
        <w:rPr>
          <w:b/>
          <w:bCs/>
          <w:u w:val="single"/>
          <w:rtl/>
        </w:rPr>
        <w:t>ום:</w:t>
      </w:r>
      <w:r>
        <w:rPr>
          <w:rtl/>
        </w:rPr>
        <w:tab/>
        <w:t>תקנות חובת המכרזים (תיקון), התשס"א-2000</w:t>
      </w:r>
    </w:p>
    <w:p w:rsidR="00000000" w:rsidRDefault="00355254">
      <w:pPr>
        <w:jc w:val="center"/>
        <w:rPr>
          <w:rtl/>
        </w:rPr>
      </w:pPr>
      <w:r>
        <w:rPr>
          <w:rtl/>
        </w:rPr>
        <w:br w:type="page"/>
      </w:r>
      <w:r>
        <w:rPr>
          <w:b/>
          <w:bCs/>
          <w:u w:val="single"/>
          <w:rtl/>
        </w:rPr>
        <w:lastRenderedPageBreak/>
        <w:t>תקנות חובת המכרזים (תיקון), התשס"א-2000</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אני פותח את הישיבה השנייה של ועדת החוקה, חוק ומשפט. אנחנו עוסקים בבקשה לאישור תקנות חובת המכרזים (תיקון), התשס"א-2000. מי מציג את הצעת החוק?</w:t>
      </w:r>
    </w:p>
    <w:p w:rsidR="00000000" w:rsidRDefault="00355254">
      <w:pPr>
        <w:jc w:val="both"/>
        <w:rPr>
          <w:rtl/>
        </w:rPr>
      </w:pPr>
    </w:p>
    <w:p w:rsidR="00000000" w:rsidRDefault="00355254">
      <w:pPr>
        <w:jc w:val="both"/>
        <w:rPr>
          <w:u w:val="single"/>
          <w:rtl/>
        </w:rPr>
      </w:pPr>
      <w:r>
        <w:rPr>
          <w:u w:val="single"/>
          <w:rtl/>
        </w:rPr>
        <w:t>דר</w:t>
      </w:r>
      <w:r>
        <w:rPr>
          <w:u w:val="single"/>
          <w:rtl/>
        </w:rPr>
        <w:t>ורה ליפשיץ:</w:t>
      </w:r>
    </w:p>
    <w:p w:rsidR="00000000" w:rsidRDefault="00355254">
      <w:pPr>
        <w:rPr>
          <w:u w:val="single"/>
          <w:rtl/>
        </w:rPr>
      </w:pPr>
    </w:p>
    <w:p w:rsidR="00000000" w:rsidRDefault="00355254">
      <w:pPr>
        <w:jc w:val="both"/>
        <w:rPr>
          <w:rtl/>
        </w:rPr>
      </w:pPr>
      <w:r>
        <w:rPr>
          <w:rtl/>
        </w:rPr>
        <w:tab/>
        <w:t>מדובר כאן בשורה של תיקונים לתקנות חובת המכרזים, שהצורך בהם התעורר במהלך התקופה האחרונה. התיקונים לא ממש קשורים אחד לשני, זה אוסף של תיקונים שהתקבץ במהלך הזמן.</w:t>
      </w:r>
    </w:p>
    <w:p w:rsidR="00000000" w:rsidRDefault="00355254">
      <w:pPr>
        <w:jc w:val="both"/>
        <w:rPr>
          <w:rtl/>
        </w:rPr>
      </w:pPr>
    </w:p>
    <w:p w:rsidR="00000000" w:rsidRDefault="00355254">
      <w:pPr>
        <w:jc w:val="both"/>
        <w:rPr>
          <w:rtl/>
        </w:rPr>
      </w:pPr>
      <w:r>
        <w:rPr>
          <w:rtl/>
        </w:rPr>
        <w:tab/>
        <w:t xml:space="preserve">תקנה 3(14ב) קובעת היום שניתן להתקשר בפטור ממכרז עם מי שזכאי לפי תנאי משרד הבינוי </w:t>
      </w:r>
      <w:r>
        <w:rPr>
          <w:rtl/>
        </w:rPr>
        <w:t>והשיכון ומתגורר בדירה, ויש שורה של תנאים. אחת הדרישות היא שהוא יתגורר בדירה ארבע שנים בפועל, אנחנו רוצים להקל ולדרוש שנתיים.</w:t>
      </w:r>
    </w:p>
    <w:p w:rsidR="00000000" w:rsidRDefault="00355254">
      <w:pPr>
        <w:rPr>
          <w:u w:val="single"/>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מי בעד תיקון תקנה 3? התקנה אושרה.</w:t>
      </w:r>
    </w:p>
    <w:p w:rsidR="00000000" w:rsidRDefault="00355254">
      <w:pPr>
        <w:jc w:val="both"/>
        <w:rPr>
          <w:rtl/>
        </w:rPr>
      </w:pPr>
    </w:p>
    <w:p w:rsidR="00000000" w:rsidRDefault="00355254">
      <w:pPr>
        <w:jc w:val="both"/>
        <w:rPr>
          <w:rtl/>
        </w:rPr>
      </w:pPr>
    </w:p>
    <w:p w:rsidR="00000000" w:rsidRDefault="00355254">
      <w:pPr>
        <w:jc w:val="center"/>
        <w:rPr>
          <w:b/>
          <w:bCs/>
          <w:rtl/>
        </w:rPr>
      </w:pPr>
      <w:r>
        <w:rPr>
          <w:b/>
          <w:bCs/>
          <w:rtl/>
        </w:rPr>
        <w:t>תיקון תקנה 3 אושר</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תעברי לתיקון תקנה 5.</w:t>
      </w:r>
    </w:p>
    <w:p w:rsidR="00000000" w:rsidRDefault="00355254">
      <w:pPr>
        <w:jc w:val="both"/>
        <w:rPr>
          <w:rtl/>
        </w:rPr>
      </w:pPr>
    </w:p>
    <w:p w:rsidR="00000000" w:rsidRDefault="00355254">
      <w:pPr>
        <w:jc w:val="both"/>
        <w:rPr>
          <w:u w:val="single"/>
          <w:rtl/>
        </w:rPr>
      </w:pPr>
      <w:r>
        <w:rPr>
          <w:u w:val="single"/>
          <w:rtl/>
        </w:rPr>
        <w:t>ד</w:t>
      </w:r>
      <w:r>
        <w:rPr>
          <w:u w:val="single"/>
          <w:rtl/>
        </w:rPr>
        <w:t>רורה ליפשיץ:</w:t>
      </w:r>
    </w:p>
    <w:p w:rsidR="00000000" w:rsidRDefault="00355254">
      <w:pPr>
        <w:rPr>
          <w:u w:val="single"/>
          <w:rtl/>
        </w:rPr>
      </w:pPr>
    </w:p>
    <w:p w:rsidR="00000000" w:rsidRDefault="00355254">
      <w:pPr>
        <w:jc w:val="both"/>
        <w:rPr>
          <w:rtl/>
        </w:rPr>
      </w:pPr>
      <w:r>
        <w:rPr>
          <w:rtl/>
        </w:rPr>
        <w:tab/>
        <w:t>תקנה 5 מאפשרת להתקשר עם בעל מקצוע מומחה בדרך של פנייה לקבלת הצעות, והיא דורשת שייעשה, ככל הניתן, סבב מחזורי לפני שבוחרים את אחד המומחים.</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מה הצורך בתקנה הזאת?</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זאת התקנה שקיימת היום. מה שאנחנו רוצים</w:t>
      </w:r>
      <w:r>
        <w:rPr>
          <w:rtl/>
        </w:rPr>
        <w:t xml:space="preserve"> לתקן, שהצורך בסבב מחזורי לא יחול על מינויים מסוימים, והמינויים הם מינו של שר ליושב-ראש ועדה ציבורית, או חבר בוועדה ציבורית, כאשר אותו מינוי הוא של מישהו שיש לו מוניטין וכישורים מובהקים בתחומו.</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מדובר במינוי של ועדה ציבורית שהוא </w:t>
      </w:r>
      <w:r>
        <w:rPr>
          <w:rtl/>
        </w:rPr>
        <w:t>מקבל תמורה?</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מקבל תמורה. השכר הוא בהתאם להוראות שכר של יועצים. אבל הכוונה היא שאם החליטו על מומחים בשיעור קומה כזה והשר בחר בהם, אין שום משמעות אחר כך לכל הדיונים של סבב מחזורי, כי רוצים מומחה ספציפי.</w:t>
      </w:r>
    </w:p>
    <w:p w:rsidR="00000000" w:rsidRDefault="00355254">
      <w:pPr>
        <w:rPr>
          <w:u w:val="single"/>
          <w:rtl/>
        </w:rPr>
      </w:pPr>
      <w:r>
        <w:rPr>
          <w:u w:val="single"/>
          <w:rtl/>
        </w:rPr>
        <w:br w:type="page"/>
      </w:r>
      <w:r>
        <w:rPr>
          <w:u w:val="single"/>
          <w:rtl/>
        </w:rPr>
        <w:lastRenderedPageBreak/>
        <w:t>היו"ר אמנון רובינשטיין:</w:t>
      </w:r>
    </w:p>
    <w:p w:rsidR="00000000" w:rsidRDefault="00355254">
      <w:pPr>
        <w:rPr>
          <w:u w:val="single"/>
          <w:rtl/>
        </w:rPr>
      </w:pPr>
    </w:p>
    <w:p w:rsidR="00000000" w:rsidRDefault="00355254">
      <w:pPr>
        <w:jc w:val="both"/>
        <w:rPr>
          <w:rtl/>
        </w:rPr>
      </w:pPr>
      <w:r>
        <w:rPr>
          <w:rtl/>
        </w:rPr>
        <w:tab/>
        <w:t xml:space="preserve"> פה אני רואה</w:t>
      </w:r>
      <w:r>
        <w:rPr>
          <w:rtl/>
        </w:rPr>
        <w:t xml:space="preserve"> בעיה מסוימת, נעבור לתקנה 16.</w:t>
      </w:r>
    </w:p>
    <w:p w:rsidR="00000000" w:rsidRDefault="00355254">
      <w:pPr>
        <w:jc w:val="both"/>
        <w:rPr>
          <w:u w:val="single"/>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תקנה 16 קובעת שבמכרז שנקרא מכרז סגור צריך לערוך במשרד רשימה של מציעים שאליהם נעשית הפנייה. אנחנו רוצים פה לקבוע ולהקל כאשר מדובר בהתקשרות בודדת של משרד, שלא נמנית עם סוג ההתקשרויות הרגיל, ולא צפוי שבשנתיים הקר</w:t>
      </w:r>
      <w:r>
        <w:rPr>
          <w:rtl/>
        </w:rPr>
        <w:t>ובות הוא יעשה התקשרות נוספת מאותו סוג, הוא לא יצטרך לעשות רשימה של מציעים פוטנציאליים, כי זה לא רלוונטי. אנחנו רוצים לאפשר, בהתקשרות בודדת, לא לפנות לרשימת מציעים ולא לערוך רשימת מציעים.</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תיקון תקנה 16 מאושר.</w:t>
      </w:r>
    </w:p>
    <w:p w:rsidR="00000000" w:rsidRDefault="00355254">
      <w:pPr>
        <w:jc w:val="both"/>
        <w:rPr>
          <w:rtl/>
        </w:rPr>
      </w:pPr>
    </w:p>
    <w:p w:rsidR="00000000" w:rsidRDefault="00355254">
      <w:pPr>
        <w:jc w:val="both"/>
        <w:rPr>
          <w:rtl/>
        </w:rPr>
      </w:pPr>
      <w:r>
        <w:rPr>
          <w:rtl/>
        </w:rPr>
        <w:tab/>
        <w:t>תקנה 17(ב).</w:t>
      </w:r>
    </w:p>
    <w:p w:rsidR="00000000" w:rsidRDefault="00355254">
      <w:pPr>
        <w:jc w:val="both"/>
        <w:rPr>
          <w:rtl/>
        </w:rPr>
      </w:pPr>
    </w:p>
    <w:p w:rsidR="00000000" w:rsidRDefault="00355254">
      <w:pPr>
        <w:jc w:val="both"/>
        <w:rPr>
          <w:u w:val="single"/>
          <w:rtl/>
        </w:rPr>
      </w:pPr>
      <w:r>
        <w:rPr>
          <w:u w:val="single"/>
          <w:rtl/>
        </w:rPr>
        <w:t>דרורה</w:t>
      </w:r>
      <w:r>
        <w:rPr>
          <w:u w:val="single"/>
          <w:rtl/>
        </w:rPr>
        <w:t xml:space="preserve"> ליפשיץ:</w:t>
      </w:r>
    </w:p>
    <w:p w:rsidR="00000000" w:rsidRDefault="00355254">
      <w:pPr>
        <w:rPr>
          <w:u w:val="single"/>
          <w:rtl/>
        </w:rPr>
      </w:pPr>
    </w:p>
    <w:p w:rsidR="00000000" w:rsidRDefault="00355254">
      <w:pPr>
        <w:jc w:val="both"/>
        <w:rPr>
          <w:rtl/>
        </w:rPr>
      </w:pPr>
      <w:r>
        <w:rPr>
          <w:rtl/>
        </w:rPr>
        <w:tab/>
        <w:t>תקנה 17 מפרטת מה צריך להיכלל במסמכי מכרז. בין היתר היא דורשת שייכלל נוסח להצעת המשתתף במכרז. התברר שבחלק גדול מהמקרים זה לא רלוונטי, כי דווקא נוסח ההצעה יכול להיות גמיש, ואנחנו רוצים לאפשר לוועדה לדרוש נוסח מוסכם.</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אנח</w:t>
      </w:r>
      <w:r>
        <w:rPr>
          <w:rtl/>
        </w:rPr>
        <w:t>נו מאשרים את תיקון תקנה 17.</w:t>
      </w:r>
    </w:p>
    <w:p w:rsidR="00000000" w:rsidRDefault="00355254">
      <w:pPr>
        <w:jc w:val="both"/>
        <w:rPr>
          <w:rtl/>
        </w:rPr>
      </w:pPr>
    </w:p>
    <w:p w:rsidR="00000000" w:rsidRDefault="00355254">
      <w:pPr>
        <w:jc w:val="center"/>
        <w:rPr>
          <w:b/>
          <w:bCs/>
          <w:rtl/>
        </w:rPr>
      </w:pPr>
      <w:r>
        <w:rPr>
          <w:b/>
          <w:bCs/>
          <w:rtl/>
        </w:rPr>
        <w:t>תקנה 17(ב) אושרה</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תקנה 25, זה פטורים של מינהל מקרקעי ישראל.</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הכול מדובר באזורי עדיפות לאומית?</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הראשון הוא באזורי עדיפות לאומית, למקרקעין למפעל חקלאי. השני, כאשר מדובר ב</w:t>
      </w:r>
      <w:r>
        <w:rPr>
          <w:rtl/>
        </w:rPr>
        <w:t>מקרקעין גובלים, ולא ניתן לנצל את המקרקעין בצורה יעילה יותר.</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תקנה (10א) מאושרת, ובתקנה (א1) נדון לאחר מכן.</w:t>
      </w:r>
    </w:p>
    <w:p w:rsidR="00000000" w:rsidRDefault="00355254">
      <w:pPr>
        <w:jc w:val="both"/>
        <w:rPr>
          <w:rtl/>
        </w:rPr>
      </w:pPr>
    </w:p>
    <w:p w:rsidR="00000000" w:rsidRDefault="00355254">
      <w:pPr>
        <w:pStyle w:val="40"/>
        <w:rPr>
          <w:rtl/>
        </w:rPr>
      </w:pPr>
      <w:r>
        <w:rPr>
          <w:rtl/>
        </w:rPr>
        <w:t>תקנה 25(10)(10א) מאושרת</w:t>
      </w:r>
    </w:p>
    <w:p w:rsidR="00000000" w:rsidRDefault="00355254">
      <w:pPr>
        <w:jc w:val="both"/>
        <w:rPr>
          <w:rtl/>
        </w:rPr>
      </w:pPr>
    </w:p>
    <w:p w:rsidR="00000000" w:rsidRDefault="00355254">
      <w:pPr>
        <w:jc w:val="both"/>
        <w:rPr>
          <w:rtl/>
        </w:rPr>
      </w:pPr>
      <w:r>
        <w:rPr>
          <w:u w:val="single"/>
          <w:rtl/>
        </w:rPr>
        <w:t>קולט אביטל:</w:t>
      </w:r>
    </w:p>
    <w:p w:rsidR="00000000" w:rsidRDefault="00355254">
      <w:pPr>
        <w:jc w:val="both"/>
        <w:rPr>
          <w:rtl/>
        </w:rPr>
      </w:pPr>
    </w:p>
    <w:p w:rsidR="00000000" w:rsidRDefault="00355254">
      <w:pPr>
        <w:jc w:val="both"/>
        <w:rPr>
          <w:rtl/>
        </w:rPr>
      </w:pPr>
      <w:r>
        <w:rPr>
          <w:rtl/>
        </w:rPr>
        <w:tab/>
        <w:t>"ביישובי המיעוטים, למי שמשרתים או ששירתו בכוחות הביטחון", זאת אומרת, שאנחנו ממשיכי</w:t>
      </w:r>
      <w:r>
        <w:rPr>
          <w:rtl/>
        </w:rPr>
        <w:t>ם לעודד הפקעות.</w:t>
      </w: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lastRenderedPageBreak/>
        <w:tab/>
        <w:t>לא מדובר על הפקעות, זה כאשר הקרקע כבר של המינהל. יש קרקע של המינהל ביישוב דרוזי, ורוצים לאפשר, ללא מכרז, למי ששירת בכוחות הביטחון לקבל שם זכויות. לא מדובר על הפקעות. הלוא בקרקע שלא שלנו, התקנות של חקיקת משנה לא מסמיכים להפקי</w:t>
      </w:r>
      <w:r>
        <w:rPr>
          <w:rtl/>
        </w:rPr>
        <w:t>ע, זה רק להתקשר בפטור ממכרז.</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קולט זה "בנה ביתך" למשוחררים דרוזים.</w:t>
      </w:r>
    </w:p>
    <w:p w:rsidR="00000000" w:rsidRDefault="00355254">
      <w:pPr>
        <w:jc w:val="both"/>
        <w:rPr>
          <w:rtl/>
        </w:rPr>
      </w:pPr>
    </w:p>
    <w:p w:rsidR="00000000" w:rsidRDefault="00355254">
      <w:pPr>
        <w:jc w:val="both"/>
        <w:rPr>
          <w:rtl/>
        </w:rPr>
      </w:pPr>
      <w:r>
        <w:rPr>
          <w:rtl/>
        </w:rPr>
        <w:tab/>
        <w:t>סעיף קטן (3) אושר.</w:t>
      </w:r>
    </w:p>
    <w:p w:rsidR="00000000" w:rsidRDefault="00355254">
      <w:pPr>
        <w:jc w:val="both"/>
        <w:rPr>
          <w:rtl/>
        </w:rPr>
      </w:pPr>
    </w:p>
    <w:p w:rsidR="00000000" w:rsidRDefault="00355254">
      <w:pPr>
        <w:pStyle w:val="5"/>
        <w:rPr>
          <w:rtl/>
        </w:rPr>
      </w:pPr>
      <w:r>
        <w:rPr>
          <w:rtl/>
        </w:rPr>
        <w:t>תקנה 24(א) אושרה</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אנחנו עוברים לסעיף קטן (4).</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ביטול פסקה 27 שמדברת על הענקה בפטור ממכרז למי שמכונ</w:t>
      </w:r>
      <w:r>
        <w:rPr>
          <w:rtl/>
        </w:rPr>
        <w:t>ה "הכורים הוותיקים", בהתאם ל"זכויות שהיו להם", אני אומרת את זה במרכאות, כי הנושאים האלה לא מסוכמים. אנחנו רוצים לבטל את זה לאור החלטה של מועצת מקרקעי ישראל והמלצת היועץ המשפטי לממשלה.</w:t>
      </w:r>
    </w:p>
    <w:p w:rsidR="00000000" w:rsidRDefault="00355254">
      <w:pPr>
        <w:jc w:val="both"/>
        <w:rPr>
          <w:rtl/>
        </w:rPr>
      </w:pPr>
    </w:p>
    <w:p w:rsidR="00000000" w:rsidRDefault="00355254">
      <w:pPr>
        <w:jc w:val="both"/>
        <w:rPr>
          <w:rtl/>
        </w:rPr>
      </w:pPr>
      <w:r>
        <w:rPr>
          <w:u w:val="single"/>
          <w:rtl/>
        </w:rPr>
        <w:t>דורית ואג:</w:t>
      </w:r>
    </w:p>
    <w:p w:rsidR="00000000" w:rsidRDefault="00355254">
      <w:pPr>
        <w:jc w:val="both"/>
        <w:rPr>
          <w:rtl/>
        </w:rPr>
      </w:pPr>
    </w:p>
    <w:p w:rsidR="00000000" w:rsidRDefault="00355254">
      <w:pPr>
        <w:jc w:val="both"/>
        <w:rPr>
          <w:rtl/>
        </w:rPr>
      </w:pPr>
      <w:r>
        <w:rPr>
          <w:rtl/>
        </w:rPr>
        <w:tab/>
        <w:t>הכורים הוזמנו להיום, הודיעו שאין להם עניין.</w:t>
      </w:r>
    </w:p>
    <w:p w:rsidR="00000000" w:rsidRDefault="00355254">
      <w:pPr>
        <w:jc w:val="both"/>
        <w:rPr>
          <w:rtl/>
        </w:rPr>
      </w:pPr>
    </w:p>
    <w:p w:rsidR="00000000" w:rsidRDefault="00355254">
      <w:pPr>
        <w:rPr>
          <w:u w:val="single"/>
          <w:rtl/>
        </w:rPr>
      </w:pPr>
      <w:r>
        <w:rPr>
          <w:u w:val="single"/>
          <w:rtl/>
        </w:rPr>
        <w:t>היו"ר אמנון ר</w:t>
      </w:r>
      <w:r>
        <w:rPr>
          <w:u w:val="single"/>
          <w:rtl/>
        </w:rPr>
        <w:t>ובינשטיין:</w:t>
      </w:r>
    </w:p>
    <w:p w:rsidR="00000000" w:rsidRDefault="00355254">
      <w:pPr>
        <w:rPr>
          <w:u w:val="single"/>
          <w:rtl/>
        </w:rPr>
      </w:pPr>
    </w:p>
    <w:p w:rsidR="00000000" w:rsidRDefault="00355254">
      <w:pPr>
        <w:jc w:val="both"/>
        <w:rPr>
          <w:rtl/>
        </w:rPr>
      </w:pPr>
      <w:r>
        <w:rPr>
          <w:rtl/>
        </w:rPr>
        <w:tab/>
        <w:t xml:space="preserve"> אנחנו מאשרים את סעיף קטן (4), ביטול פסקה (27).</w:t>
      </w:r>
    </w:p>
    <w:p w:rsidR="00000000" w:rsidRDefault="00355254">
      <w:pPr>
        <w:jc w:val="both"/>
        <w:rPr>
          <w:rtl/>
        </w:rPr>
      </w:pPr>
    </w:p>
    <w:p w:rsidR="00000000" w:rsidRDefault="00355254">
      <w:pPr>
        <w:jc w:val="center"/>
        <w:rPr>
          <w:b/>
          <w:bCs/>
          <w:rtl/>
        </w:rPr>
      </w:pPr>
      <w:r>
        <w:rPr>
          <w:b/>
          <w:bCs/>
          <w:rtl/>
        </w:rPr>
        <w:t>אושר לבטל פסקה (27)</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סעיף קטן (5) זה הענקת זכויות למתקן בזק, כמשמעותו בחוק הבזק.</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סעיף קטן (5) מאושר.</w:t>
      </w:r>
    </w:p>
    <w:p w:rsidR="00000000" w:rsidRDefault="00355254">
      <w:pPr>
        <w:jc w:val="both"/>
        <w:rPr>
          <w:rtl/>
        </w:rPr>
      </w:pPr>
    </w:p>
    <w:p w:rsidR="00000000" w:rsidRDefault="00355254">
      <w:pPr>
        <w:pStyle w:val="6"/>
        <w:rPr>
          <w:rtl/>
        </w:rPr>
      </w:pPr>
      <w:r>
        <w:rPr>
          <w:rtl/>
        </w:rPr>
        <w:t>תקנה 25(32) מאושרת</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סע</w:t>
      </w:r>
      <w:r>
        <w:rPr>
          <w:rtl/>
        </w:rPr>
        <w:t>יף 6, תיקון תקנה 34.</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תקנה 34 מאפשרת פטור נוסף לחברה ממשלתית. היום יש פטור ממכרז בהתאם לסכומים נמוכים יותר, והתקנה הזאת מתאימה בעיקר לחברת בזק.</w:t>
      </w:r>
    </w:p>
    <w:p w:rsidR="00000000" w:rsidRDefault="00355254">
      <w:pPr>
        <w:jc w:val="both"/>
        <w:rPr>
          <w:rtl/>
        </w:rPr>
      </w:pPr>
      <w:r>
        <w:rPr>
          <w:u w:val="single"/>
          <w:rtl/>
        </w:rPr>
        <w:t>אבי גבאי:</w:t>
      </w:r>
    </w:p>
    <w:p w:rsidR="00000000" w:rsidRDefault="00355254">
      <w:pPr>
        <w:jc w:val="both"/>
        <w:rPr>
          <w:rtl/>
        </w:rPr>
      </w:pPr>
    </w:p>
    <w:p w:rsidR="00000000" w:rsidRDefault="00355254">
      <w:pPr>
        <w:jc w:val="both"/>
        <w:rPr>
          <w:rtl/>
        </w:rPr>
      </w:pPr>
      <w:r>
        <w:rPr>
          <w:rtl/>
        </w:rPr>
        <w:tab/>
        <w:t>אנחנו מבקשים לעשות תיקון אחד.</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אני לא יכול לתקן, רק משרד </w:t>
      </w:r>
      <w:r>
        <w:rPr>
          <w:rtl/>
        </w:rPr>
        <w:t>האוצר יכול לתקן ולהגיש שוב.</w:t>
      </w:r>
    </w:p>
    <w:p w:rsidR="00000000" w:rsidRDefault="00355254">
      <w:pPr>
        <w:jc w:val="both"/>
        <w:rPr>
          <w:rtl/>
        </w:rPr>
      </w:pPr>
    </w:p>
    <w:p w:rsidR="00000000" w:rsidRDefault="00355254">
      <w:pPr>
        <w:jc w:val="both"/>
        <w:rPr>
          <w:rtl/>
        </w:rPr>
      </w:pPr>
      <w:r>
        <w:rPr>
          <w:rtl/>
        </w:rPr>
        <w:tab/>
        <w:t>אנחנו מאשרים את סעיף 6.</w:t>
      </w:r>
    </w:p>
    <w:p w:rsidR="00000000" w:rsidRDefault="00355254">
      <w:pPr>
        <w:jc w:val="both"/>
        <w:rPr>
          <w:rtl/>
        </w:rPr>
      </w:pPr>
    </w:p>
    <w:p w:rsidR="00000000" w:rsidRDefault="00355254">
      <w:pPr>
        <w:pStyle w:val="7"/>
        <w:rPr>
          <w:rtl/>
        </w:rPr>
      </w:pPr>
      <w:r>
        <w:rPr>
          <w:rtl/>
        </w:rPr>
        <w:t>תקנה 34(2)(2א) מאושרת</w:t>
      </w:r>
    </w:p>
    <w:p w:rsidR="00000000" w:rsidRDefault="00355254">
      <w:pPr>
        <w:jc w:val="both"/>
        <w:rPr>
          <w:u w:val="single"/>
          <w:rtl/>
        </w:rPr>
      </w:pPr>
    </w:p>
    <w:p w:rsidR="00000000" w:rsidRDefault="00355254">
      <w:pPr>
        <w:jc w:val="both"/>
        <w:rPr>
          <w:rtl/>
        </w:rPr>
      </w:pPr>
      <w:r>
        <w:rPr>
          <w:u w:val="single"/>
          <w:rtl/>
        </w:rPr>
        <w:t>דורית ואג:</w:t>
      </w:r>
    </w:p>
    <w:p w:rsidR="00000000" w:rsidRDefault="00355254">
      <w:pPr>
        <w:jc w:val="both"/>
        <w:rPr>
          <w:rtl/>
        </w:rPr>
      </w:pPr>
    </w:p>
    <w:p w:rsidR="00000000" w:rsidRDefault="00355254">
      <w:pPr>
        <w:jc w:val="both"/>
        <w:rPr>
          <w:rtl/>
        </w:rPr>
      </w:pPr>
      <w:r>
        <w:rPr>
          <w:rtl/>
        </w:rPr>
        <w:tab/>
        <w:t>אנחנו צריכים לקבוע סעיף תחילה.</w:t>
      </w:r>
    </w:p>
    <w:p w:rsidR="00000000" w:rsidRDefault="00355254">
      <w:pPr>
        <w:jc w:val="both"/>
        <w:rPr>
          <w:u w:val="single"/>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אני מציעה 30 יום מיום הפרסום.</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אני מאשר.</w:t>
      </w:r>
    </w:p>
    <w:p w:rsidR="00000000" w:rsidRDefault="00355254">
      <w:pPr>
        <w:jc w:val="both"/>
        <w:rPr>
          <w:rtl/>
        </w:rPr>
      </w:pPr>
    </w:p>
    <w:p w:rsidR="00000000" w:rsidRDefault="00355254">
      <w:pPr>
        <w:jc w:val="center"/>
        <w:rPr>
          <w:b/>
          <w:bCs/>
          <w:rtl/>
        </w:rPr>
      </w:pPr>
      <w:r>
        <w:rPr>
          <w:b/>
          <w:bCs/>
          <w:rtl/>
        </w:rPr>
        <w:t>תחילתן של תקנות אלה 30 יום מיום הפרסום.</w:t>
      </w:r>
    </w:p>
    <w:p w:rsidR="00000000" w:rsidRDefault="00355254">
      <w:pPr>
        <w:jc w:val="both"/>
        <w:rPr>
          <w:rtl/>
        </w:rPr>
      </w:pPr>
    </w:p>
    <w:p w:rsidR="00000000" w:rsidRDefault="00355254">
      <w:pPr>
        <w:rPr>
          <w:u w:val="single"/>
          <w:rtl/>
        </w:rPr>
      </w:pPr>
      <w:r>
        <w:rPr>
          <w:u w:val="single"/>
          <w:rtl/>
        </w:rPr>
        <w:t>היו"ר א</w:t>
      </w:r>
      <w:r>
        <w:rPr>
          <w:u w:val="single"/>
          <w:rtl/>
        </w:rPr>
        <w:t>מנון רובינשטיין:</w:t>
      </w:r>
    </w:p>
    <w:p w:rsidR="00000000" w:rsidRDefault="00355254">
      <w:pPr>
        <w:rPr>
          <w:u w:val="single"/>
          <w:rtl/>
        </w:rPr>
      </w:pPr>
    </w:p>
    <w:p w:rsidR="00000000" w:rsidRDefault="00355254">
      <w:pPr>
        <w:jc w:val="both"/>
        <w:rPr>
          <w:rtl/>
        </w:rPr>
      </w:pPr>
      <w:r>
        <w:rPr>
          <w:rtl/>
        </w:rPr>
        <w:tab/>
        <w:t>חברת הכנסת אביטל, נותרו לנו שני דברים, בעמוד הראשון סעיף 5(1)(א1), וסעיף 2, תיקון תקנה 5.</w:t>
      </w:r>
    </w:p>
    <w:p w:rsidR="00000000" w:rsidRDefault="00355254">
      <w:pPr>
        <w:jc w:val="both"/>
        <w:rPr>
          <w:rtl/>
        </w:rPr>
      </w:pPr>
    </w:p>
    <w:p w:rsidR="00000000" w:rsidRDefault="00355254">
      <w:pPr>
        <w:jc w:val="both"/>
        <w:rPr>
          <w:rtl/>
        </w:rPr>
      </w:pPr>
      <w:r>
        <w:rPr>
          <w:rtl/>
        </w:rPr>
        <w:tab/>
        <w:t>בסעיף 5(1)(א1) לא תהיה טענת הפליה?</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יש היום מפעלים בתחומים אחרים באזור עדיפות לאומית שיש כבר פטור.</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למ</w:t>
      </w:r>
      <w:r>
        <w:rPr>
          <w:rtl/>
        </w:rPr>
        <w:t>ה הכוונה? מה הוליד את הצורך בזה?</w:t>
      </w:r>
    </w:p>
    <w:p w:rsidR="00000000" w:rsidRDefault="00355254">
      <w:pPr>
        <w:jc w:val="both"/>
        <w:rPr>
          <w:rtl/>
        </w:rPr>
      </w:pPr>
    </w:p>
    <w:p w:rsidR="00000000" w:rsidRDefault="00355254">
      <w:pPr>
        <w:jc w:val="both"/>
        <w:rPr>
          <w:rtl/>
        </w:rPr>
      </w:pPr>
      <w:r>
        <w:rPr>
          <w:u w:val="single"/>
          <w:rtl/>
        </w:rPr>
        <w:t>סימה סלע:</w:t>
      </w:r>
    </w:p>
    <w:p w:rsidR="00000000" w:rsidRDefault="00355254">
      <w:pPr>
        <w:jc w:val="both"/>
        <w:rPr>
          <w:rtl/>
        </w:rPr>
      </w:pPr>
    </w:p>
    <w:p w:rsidR="00000000" w:rsidRDefault="00355254">
      <w:pPr>
        <w:jc w:val="both"/>
        <w:rPr>
          <w:rtl/>
        </w:rPr>
      </w:pPr>
      <w:r>
        <w:rPr>
          <w:rtl/>
        </w:rPr>
        <w:tab/>
        <w:t>בעבר היו כל מיני מפעלים שהוקמו באזורי עדיפות לאומית, ואנחנו צריכים לעודד אותם ולתת להם את הקרקע ללא מכרז, ולעודד ההעסקה. למשל, באזור מצפה רמון וכן הלאה. התקנה מדברת על מפעל או בית-מלאכה, ורוצים להרחיב את זה ולה</w:t>
      </w:r>
      <w:r>
        <w:rPr>
          <w:rtl/>
        </w:rPr>
        <w:t>וסיף גם מפעל חקלאי.</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בכל זאת, מה עורר את הצורך?</w:t>
      </w:r>
    </w:p>
    <w:p w:rsidR="00000000" w:rsidRDefault="00355254">
      <w:pPr>
        <w:jc w:val="both"/>
        <w:rPr>
          <w:rtl/>
        </w:rPr>
      </w:pPr>
      <w:r>
        <w:rPr>
          <w:u w:val="single"/>
          <w:rtl/>
        </w:rPr>
        <w:br w:type="page"/>
      </w:r>
      <w:r>
        <w:rPr>
          <w:u w:val="single"/>
          <w:rtl/>
        </w:rPr>
        <w:lastRenderedPageBreak/>
        <w:t>אלדר דוכן:</w:t>
      </w:r>
    </w:p>
    <w:p w:rsidR="00000000" w:rsidRDefault="00355254">
      <w:pPr>
        <w:jc w:val="both"/>
        <w:rPr>
          <w:rtl/>
        </w:rPr>
      </w:pPr>
    </w:p>
    <w:p w:rsidR="00000000" w:rsidRDefault="00355254">
      <w:pPr>
        <w:jc w:val="both"/>
        <w:rPr>
          <w:rtl/>
        </w:rPr>
      </w:pPr>
      <w:r>
        <w:rPr>
          <w:rtl/>
        </w:rPr>
        <w:tab/>
        <w:t>זו יוזמה של משרד החקלאות. יש תקנה בתקנות חובת המכרזים שמאפשר פטור ממכרז למפעל תעשייה ולא למפעלי חקלאות. למיטב זכרוני, הבעיה הזאת התעוררה, אני לא זוכר את שם המפעל.</w:t>
      </w:r>
    </w:p>
    <w:p w:rsidR="00000000" w:rsidRDefault="00355254">
      <w:pPr>
        <w:jc w:val="both"/>
        <w:rPr>
          <w:rtl/>
        </w:rPr>
      </w:pPr>
    </w:p>
    <w:p w:rsidR="00000000" w:rsidRDefault="00355254">
      <w:pPr>
        <w:rPr>
          <w:u w:val="single"/>
          <w:rtl/>
        </w:rPr>
      </w:pPr>
      <w:r>
        <w:rPr>
          <w:u w:val="single"/>
          <w:rtl/>
        </w:rPr>
        <w:t>היו</w:t>
      </w:r>
      <w:r>
        <w:rPr>
          <w:u w:val="single"/>
          <w:rtl/>
        </w:rPr>
        <w:t>"ר אמנון רובינשטיין:</w:t>
      </w:r>
    </w:p>
    <w:p w:rsidR="00000000" w:rsidRDefault="00355254">
      <w:pPr>
        <w:rPr>
          <w:u w:val="single"/>
          <w:rtl/>
        </w:rPr>
      </w:pPr>
    </w:p>
    <w:p w:rsidR="00000000" w:rsidRDefault="00355254">
      <w:pPr>
        <w:jc w:val="both"/>
        <w:rPr>
          <w:rtl/>
        </w:rPr>
      </w:pPr>
      <w:r>
        <w:rPr>
          <w:rtl/>
        </w:rPr>
        <w:tab/>
        <w:t xml:space="preserve"> מה את אומרת, קולט אביטל?</w:t>
      </w:r>
    </w:p>
    <w:p w:rsidR="00000000" w:rsidRDefault="00355254">
      <w:pPr>
        <w:jc w:val="both"/>
        <w:rPr>
          <w:rtl/>
        </w:rPr>
      </w:pPr>
    </w:p>
    <w:p w:rsidR="00000000" w:rsidRDefault="00355254">
      <w:pPr>
        <w:jc w:val="both"/>
        <w:rPr>
          <w:rtl/>
        </w:rPr>
      </w:pPr>
      <w:r>
        <w:rPr>
          <w:u w:val="single"/>
          <w:rtl/>
        </w:rPr>
        <w:t>קולט אביטל:</w:t>
      </w:r>
    </w:p>
    <w:p w:rsidR="00000000" w:rsidRDefault="00355254">
      <w:pPr>
        <w:jc w:val="both"/>
        <w:rPr>
          <w:rtl/>
        </w:rPr>
      </w:pPr>
    </w:p>
    <w:p w:rsidR="00000000" w:rsidRDefault="00355254">
      <w:pPr>
        <w:jc w:val="both"/>
        <w:rPr>
          <w:rtl/>
        </w:rPr>
      </w:pPr>
      <w:r>
        <w:rPr>
          <w:rtl/>
        </w:rPr>
        <w:tab/>
        <w:t>אני בעד.</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אנחנו מאשרים את תקנה 5(1) (א1).</w:t>
      </w:r>
    </w:p>
    <w:p w:rsidR="00000000" w:rsidRDefault="00355254">
      <w:pPr>
        <w:jc w:val="both"/>
        <w:rPr>
          <w:rtl/>
        </w:rPr>
      </w:pPr>
    </w:p>
    <w:p w:rsidR="00000000" w:rsidRDefault="00355254">
      <w:pPr>
        <w:pStyle w:val="8"/>
        <w:rPr>
          <w:rtl/>
        </w:rPr>
      </w:pPr>
      <w:r>
        <w:rPr>
          <w:rtl/>
        </w:rPr>
        <w:t>תקנה 25(5)(א1) מאושרת</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בתקנה 2, תיקון תקנה 5, מה הצורך בעניין הזה?</w:t>
      </w:r>
    </w:p>
    <w:p w:rsidR="00000000" w:rsidRDefault="00355254">
      <w:pPr>
        <w:jc w:val="both"/>
        <w:rPr>
          <w:u w:val="single"/>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פנו חברי ועד</w:t>
      </w:r>
      <w:r>
        <w:rPr>
          <w:rtl/>
        </w:rPr>
        <w:t xml:space="preserve">ות המכרזים ואמרו שהם מרגישים שהם עושים סבב מחזורי, כמעט מהשפה ולחוץ, שקשה להם לעשות סבב מחזורי. כאשר שר רוצה למנות, למשל, מומחה כמו סוארי או כמו שמגר ואחרים לעמוד בראש ועדה ציבורית, אין שום מקום לזה שהם יעשו אחר כך סבב מחזורי. בין מי למי? רוצים אדם מומחה, </w:t>
      </w:r>
      <w:r>
        <w:rPr>
          <w:rtl/>
        </w:rPr>
        <w:t xml:space="preserve">בגלל שיעור הקומה שלו, בגלל הידע והמומחיות שלו בנושאים מסוימים. הם הרגישו שהם מין חותמת גומי, והם חשבו שלא נכון לעשות זאת בצורה הזאת. גם התיקון הזה לא מבטל את הצורך בכך שצריך להעביר את זה במנגנון של האישורים של ועדת המכרזים. זה בכפוף לתקנה 42, שאומרת שצריך </w:t>
      </w:r>
      <w:r>
        <w:rPr>
          <w:rtl/>
        </w:rPr>
        <w:t>להעדיף מכרז, ככל שהוא צודק וסביר. אבל אם, למרות הכול, מחליטים, זה רק אומר שלא יצטרך להיעשות סבב מחזורי.</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מי יחליט אם הוא בעל כישורים, ניסיון ומוניטין מובהקים בתחומו?</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ועדת המכרזים, שזה יעבור דרכה.</w:t>
      </w:r>
    </w:p>
    <w:p w:rsidR="00000000" w:rsidRDefault="00355254">
      <w:pPr>
        <w:jc w:val="both"/>
        <w:rPr>
          <w:rtl/>
        </w:rPr>
      </w:pPr>
    </w:p>
    <w:p w:rsidR="00000000" w:rsidRDefault="00355254">
      <w:pPr>
        <w:rPr>
          <w:u w:val="single"/>
          <w:rtl/>
        </w:rPr>
      </w:pPr>
      <w:r>
        <w:rPr>
          <w:u w:val="single"/>
          <w:rtl/>
        </w:rPr>
        <w:t>היו"ר אמנון רוב</w:t>
      </w:r>
      <w:r>
        <w:rPr>
          <w:u w:val="single"/>
          <w:rtl/>
        </w:rPr>
        <w:t>ינשטיין:</w:t>
      </w:r>
    </w:p>
    <w:p w:rsidR="00000000" w:rsidRDefault="00355254">
      <w:pPr>
        <w:rPr>
          <w:u w:val="single"/>
          <w:rtl/>
        </w:rPr>
      </w:pPr>
    </w:p>
    <w:p w:rsidR="00000000" w:rsidRDefault="00355254">
      <w:pPr>
        <w:jc w:val="both"/>
        <w:rPr>
          <w:rtl/>
        </w:rPr>
      </w:pPr>
      <w:r>
        <w:rPr>
          <w:rtl/>
        </w:rPr>
        <w:tab/>
        <w:t xml:space="preserve"> ואחר כך זה יגיע לבג"ץ.</w:t>
      </w:r>
    </w:p>
    <w:p w:rsidR="00000000" w:rsidRDefault="00355254">
      <w:pPr>
        <w:jc w:val="both"/>
        <w:rPr>
          <w:rtl/>
        </w:rPr>
      </w:pPr>
    </w:p>
    <w:p w:rsidR="00000000" w:rsidRDefault="00355254">
      <w:pPr>
        <w:jc w:val="both"/>
        <w:rPr>
          <w:rtl/>
        </w:rPr>
      </w:pPr>
      <w:r>
        <w:rPr>
          <w:rtl/>
        </w:rPr>
        <w:tab/>
        <w:t>לי אין התנגדות לאשר את זה.</w:t>
      </w:r>
    </w:p>
    <w:p w:rsidR="00000000" w:rsidRDefault="00355254">
      <w:pPr>
        <w:jc w:val="both"/>
        <w:rPr>
          <w:rtl/>
        </w:rPr>
      </w:pPr>
    </w:p>
    <w:p w:rsidR="00000000" w:rsidRDefault="00355254">
      <w:pPr>
        <w:jc w:val="both"/>
        <w:rPr>
          <w:rtl/>
        </w:rPr>
      </w:pPr>
      <w:r>
        <w:rPr>
          <w:u w:val="single"/>
          <w:rtl/>
        </w:rPr>
        <w:t>סיגל קוגוט:</w:t>
      </w:r>
    </w:p>
    <w:p w:rsidR="00000000" w:rsidRDefault="00355254">
      <w:pPr>
        <w:jc w:val="both"/>
        <w:rPr>
          <w:rtl/>
        </w:rPr>
      </w:pPr>
    </w:p>
    <w:p w:rsidR="00000000" w:rsidRDefault="00355254">
      <w:pPr>
        <w:pStyle w:val="aa"/>
        <w:rPr>
          <w:rtl/>
        </w:rPr>
      </w:pPr>
      <w:r>
        <w:rPr>
          <w:rtl/>
        </w:rPr>
        <w:tab/>
        <w:t>אנחנו חושבים שהתיקון הזה צריך לחול גם על בוררים. דיברתי על זה עם נציגת משרד האוצר, ואני לא חושבת שהם יתנגדו לזה, כי גם אליהם הגיעו פניות. לפעמים יש סכסוכי ענק, ששני הצדדים מקבלי</w:t>
      </w:r>
      <w:r>
        <w:rPr>
          <w:rtl/>
        </w:rPr>
        <w:t>ם סמכותו של בורר מסוים, ולא מתאים לפנות לשני שופטים בדימוס כשאתה בעצם רוצה אדם אחד.</w:t>
      </w:r>
    </w:p>
    <w:p w:rsidR="00000000" w:rsidRDefault="00355254">
      <w:pPr>
        <w:jc w:val="both"/>
        <w:rPr>
          <w:u w:val="single"/>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המילה "בוררים" זה יותר מתאים מאשר "מומחים".</w:t>
      </w:r>
    </w:p>
    <w:p w:rsidR="00000000" w:rsidRDefault="00355254">
      <w:pPr>
        <w:jc w:val="both"/>
        <w:rPr>
          <w:rtl/>
        </w:rPr>
      </w:pPr>
    </w:p>
    <w:p w:rsidR="00000000" w:rsidRDefault="00355254">
      <w:pPr>
        <w:jc w:val="both"/>
        <w:rPr>
          <w:rtl/>
        </w:rPr>
      </w:pPr>
      <w:r>
        <w:rPr>
          <w:rtl/>
        </w:rPr>
        <w:tab/>
        <w:t>"תקנת משנה זו לא תחול על התקשרות עם מומחה או בורר שבחר שר לצורך מינויו...".</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לא "שב</w:t>
      </w:r>
      <w:r>
        <w:rPr>
          <w:rtl/>
        </w:rPr>
        <w:t>חר שר", אלא מומחה או בורר שמוסכם על הצדדים והוא בעל כישורים, ניסיון ומוניטין מובהקים". שיהיו תנאים מצטברים.</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תקראי את זה לפרוטוקול.</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"תקנת משנה זו לא תחול על התקשרות עם מומחה שבחר שר לצורך מינויו כיושב-ראש או כחבר</w:t>
      </w:r>
      <w:r>
        <w:rPr>
          <w:rtl/>
        </w:rPr>
        <w:t xml:space="preserve"> ועדה ציבורית, או על מינוי בורר...".</w:t>
      </w:r>
    </w:p>
    <w:p w:rsidR="00000000" w:rsidRDefault="00355254">
      <w:pPr>
        <w:rPr>
          <w:u w:val="single"/>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אני אכתיב: "או על מינוי בורר שיפסוק בסכסוך מסוים, ובלבד שהמומחה או הבורר הינם בעלי כישורים, ניסיון ומוניטין מובהקים בתחומם".</w:t>
      </w:r>
      <w:r>
        <w:rPr>
          <w:rtl/>
        </w:rPr>
        <w:br/>
      </w: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הייתי אומרת "למחלוקת מסוימת".</w:t>
      </w:r>
    </w:p>
    <w:p w:rsidR="00000000" w:rsidRDefault="00355254">
      <w:pPr>
        <w:jc w:val="both"/>
        <w:rPr>
          <w:rtl/>
        </w:rPr>
      </w:pPr>
    </w:p>
    <w:p w:rsidR="00000000" w:rsidRDefault="00355254">
      <w:pPr>
        <w:rPr>
          <w:u w:val="single"/>
          <w:rtl/>
        </w:rPr>
      </w:pPr>
      <w:r>
        <w:rPr>
          <w:u w:val="single"/>
          <w:rtl/>
        </w:rPr>
        <w:t>היו"ר אמנון רובינש</w:t>
      </w:r>
      <w:r>
        <w:rPr>
          <w:u w:val="single"/>
          <w:rtl/>
        </w:rPr>
        <w:t>טיין:</w:t>
      </w:r>
    </w:p>
    <w:p w:rsidR="00000000" w:rsidRDefault="00355254">
      <w:pPr>
        <w:rPr>
          <w:u w:val="single"/>
          <w:rtl/>
        </w:rPr>
      </w:pPr>
    </w:p>
    <w:p w:rsidR="00000000" w:rsidRDefault="00355254">
      <w:pPr>
        <w:jc w:val="both"/>
        <w:rPr>
          <w:rtl/>
        </w:rPr>
      </w:pPr>
      <w:r>
        <w:rPr>
          <w:rtl/>
        </w:rPr>
        <w:tab/>
        <w:t xml:space="preserve"> בסדר, את תעברי על הניסוח הסופי.</w:t>
      </w:r>
    </w:p>
    <w:p w:rsidR="00000000" w:rsidRDefault="00355254">
      <w:pPr>
        <w:jc w:val="both"/>
        <w:rPr>
          <w:rtl/>
        </w:rPr>
      </w:pPr>
    </w:p>
    <w:p w:rsidR="00000000" w:rsidRDefault="00355254">
      <w:pPr>
        <w:jc w:val="both"/>
        <w:rPr>
          <w:rtl/>
        </w:rPr>
      </w:pPr>
      <w:r>
        <w:rPr>
          <w:u w:val="single"/>
          <w:rtl/>
        </w:rPr>
        <w:t>סיגל קוגוט:</w:t>
      </w:r>
    </w:p>
    <w:p w:rsidR="00000000" w:rsidRDefault="00355254">
      <w:pPr>
        <w:jc w:val="both"/>
        <w:rPr>
          <w:rtl/>
        </w:rPr>
      </w:pPr>
    </w:p>
    <w:p w:rsidR="00000000" w:rsidRDefault="00355254">
      <w:pPr>
        <w:jc w:val="both"/>
        <w:rPr>
          <w:rtl/>
        </w:rPr>
      </w:pPr>
      <w:r>
        <w:rPr>
          <w:rtl/>
        </w:rPr>
        <w:tab/>
        <w:t>נעשה התאמה של התקנה הזאת גם לתקנות 34 ו-38, שזה יחול גם על חברה ממשלתית ותאגיד.</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תביאו לנו את זה.</w:t>
      </w:r>
    </w:p>
    <w:p w:rsidR="00000000" w:rsidRDefault="00355254">
      <w:pPr>
        <w:jc w:val="both"/>
        <w:rPr>
          <w:rtl/>
        </w:rPr>
      </w:pPr>
    </w:p>
    <w:p w:rsidR="00000000" w:rsidRDefault="00355254">
      <w:pPr>
        <w:jc w:val="both"/>
        <w:rPr>
          <w:rtl/>
        </w:rPr>
      </w:pPr>
      <w:r>
        <w:rPr>
          <w:u w:val="single"/>
          <w:rtl/>
        </w:rPr>
        <w:t>סיגל קוגוט:</w:t>
      </w:r>
    </w:p>
    <w:p w:rsidR="00000000" w:rsidRDefault="00355254">
      <w:pPr>
        <w:jc w:val="both"/>
        <w:rPr>
          <w:rtl/>
        </w:rPr>
      </w:pPr>
    </w:p>
    <w:p w:rsidR="00000000" w:rsidRDefault="00355254">
      <w:pPr>
        <w:jc w:val="both"/>
        <w:rPr>
          <w:rtl/>
        </w:rPr>
      </w:pPr>
      <w:r>
        <w:rPr>
          <w:rtl/>
        </w:rPr>
        <w:tab/>
        <w:t>אנחנו חייבים עכשיו.</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אני צריך להצב</w:t>
      </w:r>
      <w:r>
        <w:rPr>
          <w:rtl/>
        </w:rPr>
        <w:t>יע על נוסח.</w:t>
      </w:r>
    </w:p>
    <w:p w:rsidR="00000000" w:rsidRDefault="00355254">
      <w:pPr>
        <w:jc w:val="both"/>
        <w:rPr>
          <w:rtl/>
        </w:rPr>
      </w:pPr>
      <w:r>
        <w:rPr>
          <w:u w:val="single"/>
          <w:rtl/>
        </w:rPr>
        <w:br w:type="page"/>
        <w:t>סיגל קוגוט:</w:t>
      </w:r>
    </w:p>
    <w:p w:rsidR="00000000" w:rsidRDefault="00355254">
      <w:pPr>
        <w:jc w:val="both"/>
        <w:rPr>
          <w:rtl/>
        </w:rPr>
      </w:pPr>
    </w:p>
    <w:p w:rsidR="00000000" w:rsidRDefault="00355254">
      <w:pPr>
        <w:jc w:val="both"/>
        <w:rPr>
          <w:rtl/>
        </w:rPr>
      </w:pPr>
      <w:r>
        <w:rPr>
          <w:rtl/>
        </w:rPr>
        <w:tab/>
        <w:t>זה דבר טכני ביותר.</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אני לא מצביע בלי נוסח גם על הדבר הכי טכני.</w:t>
      </w:r>
    </w:p>
    <w:p w:rsidR="00000000" w:rsidRDefault="00355254">
      <w:pPr>
        <w:jc w:val="both"/>
        <w:rPr>
          <w:rtl/>
        </w:rPr>
      </w:pPr>
    </w:p>
    <w:p w:rsidR="00000000" w:rsidRDefault="00355254">
      <w:pPr>
        <w:jc w:val="both"/>
        <w:rPr>
          <w:rtl/>
        </w:rPr>
      </w:pPr>
      <w:r>
        <w:rPr>
          <w:rtl/>
        </w:rPr>
        <w:tab/>
        <w:t>תעשו שלוש דקות הפסקה לניסוח.</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במחשבה שנייה לא נדרש תיקון של תקנות 34 ו-38, אז הנוסח יאמר: "כיושב-ראש או כחבר ועדה ציבורית</w:t>
      </w:r>
      <w:r>
        <w:rPr>
          <w:rtl/>
        </w:rPr>
        <w:t>...".</w:t>
      </w:r>
    </w:p>
    <w:p w:rsidR="00000000" w:rsidRDefault="00355254">
      <w:pPr>
        <w:jc w:val="both"/>
        <w:rPr>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הנוסח כמו שקראתי קודם.</w:t>
      </w:r>
    </w:p>
    <w:p w:rsidR="00000000" w:rsidRDefault="00355254">
      <w:pPr>
        <w:jc w:val="both"/>
        <w:rPr>
          <w:rtl/>
        </w:rPr>
      </w:pPr>
    </w:p>
    <w:p w:rsidR="00000000" w:rsidRDefault="00355254">
      <w:pPr>
        <w:jc w:val="both"/>
        <w:rPr>
          <w:u w:val="single"/>
          <w:rtl/>
        </w:rPr>
      </w:pPr>
      <w:r>
        <w:rPr>
          <w:u w:val="single"/>
          <w:rtl/>
        </w:rPr>
        <w:t>דרורה ליפשיץ:</w:t>
      </w:r>
    </w:p>
    <w:p w:rsidR="00000000" w:rsidRDefault="00355254">
      <w:pPr>
        <w:rPr>
          <w:u w:val="single"/>
          <w:rtl/>
        </w:rPr>
      </w:pPr>
    </w:p>
    <w:p w:rsidR="00000000" w:rsidRDefault="00355254">
      <w:pPr>
        <w:jc w:val="both"/>
        <w:rPr>
          <w:rtl/>
        </w:rPr>
      </w:pPr>
      <w:r>
        <w:rPr>
          <w:rtl/>
        </w:rPr>
        <w:tab/>
        <w:t>זה לא מסתדר עם הרישא. "תקנת משנה זו לא תחול על התקשרות עם מומחה שבחר שר לצורך מינויו כיושב-ראש או כחבר ועדה ציבורית, או התקשרות עם בורר, שיכריע במחלוקת עם צד ג', ובלבד שהבורר או המומח</w:t>
      </w:r>
      <w:r>
        <w:rPr>
          <w:rtl/>
        </w:rPr>
        <w:t>ה הינם בעלי כישורים, ניסיון ומוניטין מובהקים בתחומם".</w:t>
      </w: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 xml:space="preserve"> מי בעד אישור תקנה 5(ג)? </w:t>
      </w:r>
    </w:p>
    <w:p w:rsidR="00000000" w:rsidRDefault="00355254">
      <w:pPr>
        <w:jc w:val="both"/>
        <w:rPr>
          <w:rtl/>
        </w:rPr>
      </w:pPr>
    </w:p>
    <w:p w:rsidR="00000000" w:rsidRDefault="00355254">
      <w:pPr>
        <w:pStyle w:val="9"/>
        <w:rPr>
          <w:rtl/>
        </w:rPr>
      </w:pPr>
      <w:r>
        <w:rPr>
          <w:rtl/>
        </w:rPr>
        <w:t>תקנה 5(ג) מאושרת</w:t>
      </w:r>
    </w:p>
    <w:p w:rsidR="00000000" w:rsidRDefault="00355254">
      <w:pPr>
        <w:jc w:val="both"/>
        <w:rPr>
          <w:b/>
          <w:bCs/>
          <w:rtl/>
        </w:rPr>
      </w:pPr>
    </w:p>
    <w:p w:rsidR="00000000" w:rsidRDefault="00355254">
      <w:pPr>
        <w:rPr>
          <w:u w:val="single"/>
          <w:rtl/>
        </w:rPr>
      </w:pPr>
      <w:r>
        <w:rPr>
          <w:u w:val="single"/>
          <w:rtl/>
        </w:rPr>
        <w:t>היו"ר אמנון רובינשטיין:</w:t>
      </w:r>
    </w:p>
    <w:p w:rsidR="00000000" w:rsidRDefault="00355254">
      <w:pPr>
        <w:rPr>
          <w:u w:val="single"/>
          <w:rtl/>
        </w:rPr>
      </w:pPr>
    </w:p>
    <w:p w:rsidR="00000000" w:rsidRDefault="00355254">
      <w:pPr>
        <w:jc w:val="both"/>
        <w:rPr>
          <w:rtl/>
        </w:rPr>
      </w:pPr>
      <w:r>
        <w:rPr>
          <w:rtl/>
        </w:rPr>
        <w:tab/>
        <w:t>שלושה בעד. התקנה אושרה. הישיבה נעולה.</w:t>
      </w:r>
    </w:p>
    <w:p w:rsidR="00000000" w:rsidRDefault="00355254">
      <w:pPr>
        <w:jc w:val="both"/>
        <w:rPr>
          <w:rtl/>
        </w:rPr>
      </w:pPr>
    </w:p>
    <w:p w:rsidR="00000000" w:rsidRDefault="00355254">
      <w:pPr>
        <w:pStyle w:val="30"/>
        <w:rPr>
          <w:rtl/>
        </w:rPr>
      </w:pPr>
      <w:r>
        <w:rPr>
          <w:rtl/>
        </w:rPr>
        <w:t>הישיבה ננעלה בשעה 12:45</w:t>
      </w:r>
    </w:p>
    <w:p w:rsidR="00000000" w:rsidRDefault="0035525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5254">
      <w:r>
        <w:separator/>
      </w:r>
    </w:p>
  </w:endnote>
  <w:endnote w:type="continuationSeparator" w:id="0">
    <w:p w:rsidR="00000000" w:rsidRDefault="00355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254">
    <w:pPr>
      <w:pStyle w:val="a7"/>
      <w:rPr>
        <w:rtl/>
      </w:rPr>
    </w:pPr>
  </w:p>
  <w:p w:rsidR="00000000" w:rsidRDefault="0035525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254">
    <w:pPr>
      <w:pStyle w:val="a7"/>
      <w:rPr>
        <w:rtl/>
      </w:rPr>
    </w:pPr>
  </w:p>
  <w:p w:rsidR="00000000" w:rsidRDefault="003552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5254">
      <w:r>
        <w:separator/>
      </w:r>
    </w:p>
  </w:footnote>
  <w:footnote w:type="continuationSeparator" w:id="0">
    <w:p w:rsidR="00000000" w:rsidRDefault="00355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2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55254">
    <w:pPr>
      <w:pStyle w:val="a5"/>
      <w:ind w:right="360"/>
      <w:rPr>
        <w:rtl/>
      </w:rPr>
    </w:pPr>
    <w:r>
      <w:rPr>
        <w:rtl/>
      </w:rPr>
      <w:t>ועדת החוקה חוק ומשפט</w:t>
    </w:r>
    <w:r>
      <w:rPr>
        <w:rtl/>
      </w:rPr>
      <w:tab/>
    </w:r>
  </w:p>
  <w:p w:rsidR="00000000" w:rsidRDefault="00355254">
    <w:pPr>
      <w:pStyle w:val="a5"/>
      <w:ind w:right="360"/>
      <w:rPr>
        <w:rtl/>
      </w:rPr>
    </w:pPr>
    <w:r>
      <w:rPr>
        <w:rtl/>
      </w:rPr>
      <w:t>11.12.2000</w:t>
    </w:r>
    <w:r>
      <w:rPr>
        <w:rtl/>
      </w:rPr>
      <w:tab/>
    </w:r>
    <w:r>
      <w:rPr>
        <w:rtl/>
      </w:rPr>
      <w:tab/>
    </w:r>
  </w:p>
  <w:p w:rsidR="00000000" w:rsidRDefault="00355254">
    <w:pPr>
      <w:pStyle w:val="a5"/>
      <w:ind w:right="360"/>
      <w:rPr>
        <w:rStyle w:val="a9"/>
        <w:rtl/>
      </w:rPr>
    </w:pPr>
  </w:p>
  <w:p w:rsidR="00000000" w:rsidRDefault="0035525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254">
    <w:pPr>
      <w:pStyle w:val="a5"/>
      <w:rPr>
        <w:rtl/>
      </w:rPr>
    </w:pPr>
  </w:p>
  <w:p w:rsidR="00000000" w:rsidRDefault="0035525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5254"/>
    <w:rsid w:val="0035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9F5858-5927-4C80-B63D-ED188AE31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1491</Words>
  <Characters>7458</Characters>
  <Application>Microsoft Office Word</Application>
  <DocSecurity>0</DocSecurity>
  <Lines>62</Lines>
  <Paragraphs>17</Paragraphs>
  <ScaleCrop>false</ScaleCrop>
  <Company/>
  <LinksUpToDate>false</LinksUpToDate>
  <CharactersWithSpaces>8932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חוקה/2364</dc:title>
  <dc:subject>חוקה 11.12.2000ב</dc:subject>
  <dc:creator>אסתר מימון</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