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377">
      <w:pPr>
        <w:jc w:val="right"/>
        <w:rPr>
          <w:rtl/>
        </w:rPr>
      </w:pPr>
      <w:bookmarkStart w:id="0" w:name="_GoBack"/>
      <w:bookmarkEnd w:id="0"/>
      <w:r>
        <w:rPr>
          <w:rtl/>
        </w:rPr>
        <w:t>פרוטוקולים/ועדת חוקה/2975</w:t>
      </w:r>
    </w:p>
    <w:p w:rsidR="00000000" w:rsidRDefault="00AE6377">
      <w:pPr>
        <w:jc w:val="right"/>
        <w:rPr>
          <w:rtl/>
        </w:rPr>
      </w:pPr>
      <w:r>
        <w:rPr>
          <w:rtl/>
        </w:rPr>
        <w:tab/>
        <w:t>ירושלים, כ"ד בניסן, תשס"א</w:t>
      </w:r>
    </w:p>
    <w:p w:rsidR="00000000" w:rsidRDefault="00AE6377">
      <w:pPr>
        <w:jc w:val="right"/>
        <w:rPr>
          <w:rtl/>
          <w:lang w:val="es"/>
        </w:rPr>
      </w:pPr>
      <w:r>
        <w:rPr>
          <w:rtl/>
          <w:lang w:val="es"/>
        </w:rPr>
        <w:t>17 באפריל, 2001</w:t>
      </w:r>
    </w:p>
    <w:p w:rsidR="00000000" w:rsidRDefault="00AE6377">
      <w:pPr>
        <w:jc w:val="right"/>
        <w:rPr>
          <w:rtl/>
        </w:rPr>
      </w:pPr>
    </w:p>
    <w:p w:rsidR="00000000" w:rsidRDefault="00AE6377">
      <w:pPr>
        <w:pStyle w:val="10"/>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AE6377">
      <w:pPr>
        <w:jc w:val="both"/>
        <w:rPr>
          <w:rFonts w:cs="David"/>
          <w:b/>
          <w:bCs/>
          <w:szCs w:val="24"/>
          <w:rtl/>
        </w:rPr>
      </w:pPr>
      <w:r>
        <w:rPr>
          <w:rFonts w:cs="David"/>
          <w:b/>
          <w:bCs/>
          <w:szCs w:val="24"/>
          <w:rtl/>
        </w:rPr>
        <w:t>מ</w:t>
      </w:r>
      <w:r>
        <w:rPr>
          <w:rFonts w:cs="David" w:hint="cs"/>
          <w:b/>
          <w:bCs/>
          <w:szCs w:val="24"/>
          <w:rtl/>
        </w:rPr>
        <w:t>ושב שלישי</w:t>
      </w:r>
    </w:p>
    <w:p w:rsidR="00000000" w:rsidRDefault="00AE6377">
      <w:pPr>
        <w:jc w:val="both"/>
        <w:rPr>
          <w:rFonts w:cs="David"/>
          <w:b/>
          <w:bCs/>
          <w:szCs w:val="24"/>
          <w:rtl/>
        </w:rPr>
      </w:pPr>
    </w:p>
    <w:p w:rsidR="00000000" w:rsidRDefault="00AE6377">
      <w:pPr>
        <w:jc w:val="center"/>
        <w:rPr>
          <w:rFonts w:cs="David"/>
          <w:b/>
          <w:bCs/>
          <w:szCs w:val="24"/>
          <w:rtl/>
        </w:rPr>
      </w:pPr>
      <w:r>
        <w:rPr>
          <w:rFonts w:cs="David"/>
          <w:b/>
          <w:bCs/>
          <w:szCs w:val="24"/>
          <w:rtl/>
        </w:rPr>
        <w:t>פ</w:t>
      </w:r>
      <w:r>
        <w:rPr>
          <w:rFonts w:cs="David" w:hint="cs"/>
          <w:b/>
          <w:bCs/>
          <w:szCs w:val="24"/>
          <w:rtl/>
        </w:rPr>
        <w:t>רוטוקול מס' 290</w:t>
      </w:r>
    </w:p>
    <w:p w:rsidR="00000000" w:rsidRDefault="00AE6377">
      <w:pPr>
        <w:jc w:val="center"/>
        <w:rPr>
          <w:rFonts w:cs="David"/>
          <w:b/>
          <w:bCs/>
          <w:szCs w:val="24"/>
          <w:rtl/>
        </w:rPr>
      </w:pPr>
      <w:r>
        <w:rPr>
          <w:rFonts w:cs="David"/>
          <w:b/>
          <w:bCs/>
          <w:szCs w:val="24"/>
          <w:rtl/>
        </w:rPr>
        <w:t>מ</w:t>
      </w:r>
      <w:r>
        <w:rPr>
          <w:rFonts w:cs="David" w:hint="cs"/>
          <w:b/>
          <w:bCs/>
          <w:szCs w:val="24"/>
          <w:rtl/>
        </w:rPr>
        <w:t>ישיבת ועדת החוקה חוק ומשפט</w:t>
      </w:r>
    </w:p>
    <w:p w:rsidR="00000000" w:rsidRDefault="00AE6377">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ד' בניסן התשס"א, 28.3.2001, בשעה 11:00</w:t>
      </w:r>
    </w:p>
    <w:p w:rsidR="00000000" w:rsidRDefault="00AE6377">
      <w:pPr>
        <w:jc w:val="both"/>
        <w:rPr>
          <w:rFonts w:cs="David"/>
          <w:b/>
          <w:bCs/>
          <w:szCs w:val="24"/>
          <w:u w:val="single"/>
          <w:rtl/>
        </w:rPr>
      </w:pPr>
    </w:p>
    <w:p w:rsidR="00000000" w:rsidRDefault="00AE6377">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AE6377">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אופיר פז-פי</w:t>
      </w:r>
      <w:r>
        <w:rPr>
          <w:rFonts w:cs="David" w:hint="cs"/>
          <w:szCs w:val="24"/>
          <w:rtl/>
        </w:rPr>
        <w:t>נס</w:t>
      </w:r>
    </w:p>
    <w:p w:rsidR="00000000" w:rsidRDefault="00AE6377">
      <w:pPr>
        <w:ind w:left="1440"/>
        <w:jc w:val="both"/>
        <w:rPr>
          <w:rFonts w:cs="David"/>
          <w:szCs w:val="24"/>
          <w:rtl/>
        </w:rPr>
      </w:pPr>
      <w:r>
        <w:rPr>
          <w:rFonts w:cs="David"/>
          <w:szCs w:val="24"/>
          <w:rtl/>
        </w:rPr>
        <w:t>ב</w:t>
      </w:r>
      <w:r>
        <w:rPr>
          <w:rFonts w:cs="David" w:hint="cs"/>
          <w:szCs w:val="24"/>
          <w:rtl/>
        </w:rPr>
        <w:t>נימין אלון</w:t>
      </w:r>
    </w:p>
    <w:p w:rsidR="00000000" w:rsidRDefault="00AE6377">
      <w:pPr>
        <w:ind w:left="1440"/>
        <w:jc w:val="both"/>
        <w:rPr>
          <w:rFonts w:cs="David"/>
          <w:szCs w:val="24"/>
          <w:rtl/>
        </w:rPr>
      </w:pPr>
      <w:r>
        <w:rPr>
          <w:rFonts w:cs="David"/>
          <w:szCs w:val="24"/>
          <w:rtl/>
        </w:rPr>
        <w:t>י</w:t>
      </w:r>
      <w:r>
        <w:rPr>
          <w:rFonts w:cs="David" w:hint="cs"/>
          <w:szCs w:val="24"/>
          <w:rtl/>
        </w:rPr>
        <w:t>על דיין</w:t>
      </w:r>
    </w:p>
    <w:p w:rsidR="00000000" w:rsidRDefault="00AE6377">
      <w:pPr>
        <w:ind w:left="1440"/>
        <w:jc w:val="both"/>
        <w:rPr>
          <w:rFonts w:cs="David"/>
          <w:szCs w:val="24"/>
          <w:rtl/>
        </w:rPr>
      </w:pPr>
      <w:r>
        <w:rPr>
          <w:rFonts w:cs="David"/>
          <w:szCs w:val="24"/>
          <w:rtl/>
        </w:rPr>
        <w:t>ש</w:t>
      </w:r>
      <w:r>
        <w:rPr>
          <w:rFonts w:cs="David" w:hint="cs"/>
          <w:szCs w:val="24"/>
          <w:rtl/>
        </w:rPr>
        <w:t>אול יהלום</w:t>
      </w:r>
    </w:p>
    <w:p w:rsidR="00000000" w:rsidRDefault="00AE6377">
      <w:pPr>
        <w:ind w:left="1440"/>
        <w:jc w:val="both"/>
        <w:rPr>
          <w:rFonts w:cs="David"/>
          <w:szCs w:val="24"/>
          <w:rtl/>
        </w:rPr>
      </w:pPr>
      <w:r>
        <w:rPr>
          <w:rFonts w:cs="David"/>
          <w:szCs w:val="24"/>
          <w:rtl/>
        </w:rPr>
        <w:t>י</w:t>
      </w:r>
      <w:r>
        <w:rPr>
          <w:rFonts w:cs="David" w:hint="cs"/>
          <w:szCs w:val="24"/>
          <w:rtl/>
        </w:rPr>
        <w:t>צחק כהן</w:t>
      </w:r>
    </w:p>
    <w:p w:rsidR="00000000" w:rsidRDefault="00AE6377">
      <w:pPr>
        <w:ind w:left="1440"/>
        <w:jc w:val="both"/>
        <w:rPr>
          <w:rFonts w:cs="David"/>
          <w:szCs w:val="24"/>
          <w:rtl/>
        </w:rPr>
      </w:pPr>
      <w:r>
        <w:rPr>
          <w:rFonts w:cs="David"/>
          <w:szCs w:val="24"/>
          <w:rtl/>
        </w:rPr>
        <w:t>י</w:t>
      </w:r>
      <w:r>
        <w:rPr>
          <w:rFonts w:cs="David" w:hint="cs"/>
          <w:szCs w:val="24"/>
          <w:rtl/>
        </w:rPr>
        <w:t>וסי כץ</w:t>
      </w:r>
    </w:p>
    <w:p w:rsidR="00000000" w:rsidRDefault="00AE6377">
      <w:pPr>
        <w:ind w:left="1440"/>
        <w:jc w:val="both"/>
        <w:rPr>
          <w:rFonts w:cs="David"/>
          <w:szCs w:val="24"/>
          <w:rtl/>
        </w:rPr>
      </w:pPr>
      <w:r>
        <w:rPr>
          <w:rFonts w:cs="David"/>
          <w:szCs w:val="24"/>
          <w:rtl/>
        </w:rPr>
        <w:t>י</w:t>
      </w:r>
      <w:r>
        <w:rPr>
          <w:rFonts w:cs="David" w:hint="cs"/>
          <w:szCs w:val="24"/>
          <w:rtl/>
        </w:rPr>
        <w:t>וסף לפיד</w:t>
      </w:r>
    </w:p>
    <w:p w:rsidR="00000000" w:rsidRDefault="00AE6377">
      <w:pPr>
        <w:ind w:left="1440"/>
        <w:jc w:val="both"/>
        <w:rPr>
          <w:rFonts w:cs="David"/>
          <w:szCs w:val="24"/>
          <w:rtl/>
        </w:rPr>
      </w:pPr>
      <w:r>
        <w:rPr>
          <w:rFonts w:cs="David"/>
          <w:szCs w:val="24"/>
          <w:rtl/>
        </w:rPr>
        <w:t>ע</w:t>
      </w:r>
      <w:r>
        <w:rPr>
          <w:rFonts w:cs="David" w:hint="cs"/>
          <w:szCs w:val="24"/>
          <w:rtl/>
        </w:rPr>
        <w:t>נת מאור</w:t>
      </w:r>
    </w:p>
    <w:p w:rsidR="00000000" w:rsidRDefault="00AE6377">
      <w:pPr>
        <w:ind w:left="1440"/>
        <w:jc w:val="both"/>
        <w:rPr>
          <w:rFonts w:cs="David"/>
          <w:szCs w:val="24"/>
          <w:rtl/>
        </w:rPr>
      </w:pPr>
      <w:r>
        <w:rPr>
          <w:rFonts w:cs="David"/>
          <w:szCs w:val="24"/>
          <w:rtl/>
        </w:rPr>
        <w:t>ר</w:t>
      </w:r>
      <w:r>
        <w:rPr>
          <w:rFonts w:cs="David" w:hint="cs"/>
          <w:szCs w:val="24"/>
          <w:rtl/>
        </w:rPr>
        <w:t>חמים מלול</w:t>
      </w:r>
    </w:p>
    <w:p w:rsidR="00000000" w:rsidRDefault="00AE6377">
      <w:pPr>
        <w:ind w:left="1440"/>
        <w:jc w:val="both"/>
        <w:rPr>
          <w:rFonts w:cs="David"/>
          <w:szCs w:val="24"/>
          <w:rtl/>
        </w:rPr>
      </w:pPr>
      <w:r>
        <w:rPr>
          <w:rFonts w:cs="David"/>
          <w:szCs w:val="24"/>
          <w:rtl/>
        </w:rPr>
        <w:t>נ</w:t>
      </w:r>
      <w:r>
        <w:rPr>
          <w:rFonts w:cs="David" w:hint="cs"/>
          <w:szCs w:val="24"/>
          <w:rtl/>
        </w:rPr>
        <w:t>ואף מסאלחה</w:t>
      </w:r>
    </w:p>
    <w:p w:rsidR="00000000" w:rsidRDefault="00AE6377">
      <w:pPr>
        <w:ind w:left="1440"/>
        <w:jc w:val="both"/>
        <w:rPr>
          <w:rFonts w:cs="David"/>
          <w:szCs w:val="24"/>
          <w:rtl/>
        </w:rPr>
      </w:pPr>
      <w:r>
        <w:rPr>
          <w:rFonts w:cs="David"/>
          <w:szCs w:val="24"/>
          <w:rtl/>
        </w:rPr>
        <w:t>א</w:t>
      </w:r>
      <w:r>
        <w:rPr>
          <w:rFonts w:cs="David" w:hint="cs"/>
          <w:szCs w:val="24"/>
          <w:rtl/>
        </w:rPr>
        <w:t>ברהם רביץ</w:t>
      </w:r>
    </w:p>
    <w:p w:rsidR="00000000" w:rsidRDefault="00AE6377">
      <w:pPr>
        <w:ind w:left="1440"/>
        <w:jc w:val="both"/>
        <w:rPr>
          <w:rFonts w:cs="David"/>
          <w:szCs w:val="24"/>
          <w:rtl/>
        </w:rPr>
      </w:pPr>
      <w:r>
        <w:rPr>
          <w:rFonts w:cs="David"/>
          <w:szCs w:val="24"/>
          <w:rtl/>
        </w:rPr>
        <w:t>א</w:t>
      </w:r>
      <w:r>
        <w:rPr>
          <w:rFonts w:cs="David" w:hint="cs"/>
          <w:szCs w:val="24"/>
          <w:rtl/>
        </w:rPr>
        <w:t>מנון רובינשטיין</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 xml:space="preserve">עו"ד יהודית קרפ, המשנה ליועץ המשפטי לממשלה,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המשפטים</w:t>
      </w:r>
    </w:p>
    <w:p w:rsidR="00000000" w:rsidRDefault="00AE6377">
      <w:pPr>
        <w:ind w:left="1440"/>
        <w:jc w:val="both"/>
        <w:rPr>
          <w:rFonts w:cs="David"/>
          <w:szCs w:val="24"/>
          <w:rtl/>
        </w:rPr>
      </w:pPr>
      <w:r>
        <w:rPr>
          <w:rFonts w:cs="David"/>
          <w:szCs w:val="24"/>
          <w:rtl/>
        </w:rPr>
        <w:t>ע</w:t>
      </w:r>
      <w:r>
        <w:rPr>
          <w:rFonts w:cs="David" w:hint="cs"/>
          <w:szCs w:val="24"/>
          <w:rtl/>
        </w:rPr>
        <w:t>ו"ד ענת אסיף, משרד המשפטים</w:t>
      </w:r>
    </w:p>
    <w:p w:rsidR="00000000" w:rsidRDefault="00AE6377">
      <w:pPr>
        <w:ind w:left="1440"/>
        <w:jc w:val="both"/>
        <w:rPr>
          <w:rFonts w:cs="David"/>
          <w:szCs w:val="24"/>
          <w:rtl/>
        </w:rPr>
      </w:pPr>
      <w:r>
        <w:rPr>
          <w:rFonts w:cs="David"/>
          <w:szCs w:val="24"/>
          <w:rtl/>
        </w:rPr>
        <w:t>ח</w:t>
      </w:r>
      <w:r>
        <w:rPr>
          <w:rFonts w:cs="David" w:hint="cs"/>
          <w:szCs w:val="24"/>
          <w:rtl/>
        </w:rPr>
        <w:t>נה אטקס, מנהלת שירות המבחן למבוגרי</w:t>
      </w:r>
      <w:r>
        <w:rPr>
          <w:rFonts w:cs="David" w:hint="cs"/>
          <w:szCs w:val="24"/>
          <w:rtl/>
        </w:rPr>
        <w:t>ם, משרד העבודה והרווחה</w:t>
      </w:r>
    </w:p>
    <w:p w:rsidR="00000000" w:rsidRDefault="00AE6377">
      <w:pPr>
        <w:ind w:left="1440"/>
        <w:jc w:val="both"/>
        <w:rPr>
          <w:rFonts w:cs="David"/>
          <w:szCs w:val="24"/>
          <w:rtl/>
        </w:rPr>
      </w:pPr>
      <w:r>
        <w:rPr>
          <w:rFonts w:cs="David"/>
          <w:szCs w:val="24"/>
          <w:rtl/>
        </w:rPr>
        <w:t>א</w:t>
      </w:r>
      <w:r>
        <w:rPr>
          <w:rFonts w:cs="David" w:hint="cs"/>
          <w:szCs w:val="24"/>
          <w:rtl/>
        </w:rPr>
        <w:t>ברהם הופמן, מנכ"ל הרשות לשיקום האסיר</w:t>
      </w:r>
    </w:p>
    <w:p w:rsidR="00000000" w:rsidRDefault="00AE6377">
      <w:pPr>
        <w:ind w:left="1440"/>
        <w:jc w:val="both"/>
        <w:rPr>
          <w:rFonts w:cs="David"/>
          <w:szCs w:val="24"/>
          <w:rtl/>
        </w:rPr>
      </w:pPr>
      <w:r>
        <w:rPr>
          <w:rFonts w:cs="David"/>
          <w:szCs w:val="24"/>
          <w:rtl/>
        </w:rPr>
        <w:t>ע</w:t>
      </w:r>
      <w:r>
        <w:rPr>
          <w:rFonts w:cs="David" w:hint="cs"/>
          <w:szCs w:val="24"/>
          <w:rtl/>
        </w:rPr>
        <w:t>ו"ד דורי</w:t>
      </w:r>
      <w:r>
        <w:rPr>
          <w:rFonts w:cs="David"/>
          <w:szCs w:val="24"/>
          <w:rtl/>
        </w:rPr>
        <w:t xml:space="preserve"> </w:t>
      </w:r>
      <w:r>
        <w:rPr>
          <w:rFonts w:cs="David" w:hint="cs"/>
          <w:szCs w:val="24"/>
          <w:rtl/>
        </w:rPr>
        <w:t>פינטו, סגן הסניגור הציבורי הארצי, הסניגוריה הציבורית</w:t>
      </w:r>
    </w:p>
    <w:p w:rsidR="00000000" w:rsidRDefault="00AE6377">
      <w:pPr>
        <w:ind w:left="1440"/>
        <w:jc w:val="both"/>
        <w:rPr>
          <w:rFonts w:cs="David"/>
          <w:szCs w:val="24"/>
          <w:rtl/>
        </w:rPr>
      </w:pPr>
      <w:r>
        <w:rPr>
          <w:rFonts w:cs="David"/>
          <w:szCs w:val="24"/>
          <w:rtl/>
        </w:rPr>
        <w:t>ע</w:t>
      </w:r>
      <w:r>
        <w:rPr>
          <w:rFonts w:cs="David" w:hint="cs"/>
          <w:szCs w:val="24"/>
          <w:rtl/>
        </w:rPr>
        <w:t>ו"ד תג"ד חיים שמואלביץ, היועץ המשפטי, שירות בתי הסוהר</w:t>
      </w:r>
    </w:p>
    <w:p w:rsidR="00000000" w:rsidRDefault="00AE6377">
      <w:pPr>
        <w:ind w:left="1440"/>
        <w:jc w:val="both"/>
        <w:rPr>
          <w:rFonts w:cs="David"/>
          <w:szCs w:val="24"/>
          <w:rtl/>
        </w:rPr>
      </w:pPr>
      <w:r>
        <w:rPr>
          <w:rFonts w:cs="David"/>
          <w:szCs w:val="24"/>
          <w:rtl/>
        </w:rPr>
        <w:t>ע</w:t>
      </w:r>
      <w:r>
        <w:rPr>
          <w:rFonts w:cs="David" w:hint="cs"/>
          <w:szCs w:val="24"/>
          <w:rtl/>
        </w:rPr>
        <w:t>ו"ד רב כלאי שמעון בר-גור, הלשכה המשפטית, שירות בתי הסוהר</w:t>
      </w:r>
    </w:p>
    <w:p w:rsidR="00000000" w:rsidRDefault="00AE6377">
      <w:pPr>
        <w:ind w:left="1440"/>
        <w:jc w:val="both"/>
        <w:rPr>
          <w:rFonts w:cs="David"/>
          <w:szCs w:val="24"/>
          <w:rtl/>
        </w:rPr>
      </w:pPr>
      <w:r>
        <w:rPr>
          <w:rFonts w:cs="David"/>
          <w:szCs w:val="24"/>
          <w:rtl/>
        </w:rPr>
        <w:t>ע</w:t>
      </w:r>
      <w:r>
        <w:rPr>
          <w:rFonts w:cs="David" w:hint="cs"/>
          <w:szCs w:val="24"/>
          <w:rtl/>
        </w:rPr>
        <w:t>ו"ד נצ"מ רחל גוטלי</w:t>
      </w:r>
      <w:r>
        <w:rPr>
          <w:rFonts w:cs="David" w:hint="cs"/>
          <w:szCs w:val="24"/>
          <w:rtl/>
        </w:rPr>
        <w:t>ב, סגנית היועץ המשפטי, המשרד לביטחון פנים</w:t>
      </w:r>
    </w:p>
    <w:p w:rsidR="00000000" w:rsidRDefault="00AE6377">
      <w:pPr>
        <w:ind w:left="1440"/>
        <w:jc w:val="both"/>
        <w:rPr>
          <w:rFonts w:cs="David"/>
          <w:szCs w:val="24"/>
          <w:rtl/>
        </w:rPr>
      </w:pPr>
      <w:r>
        <w:rPr>
          <w:rFonts w:cs="David"/>
          <w:szCs w:val="24"/>
          <w:rtl/>
        </w:rPr>
        <w:t>ר</w:t>
      </w:r>
      <w:r>
        <w:rPr>
          <w:rFonts w:cs="David" w:hint="cs"/>
          <w:szCs w:val="24"/>
          <w:rtl/>
        </w:rPr>
        <w:t xml:space="preserve">פ"ק גיורא עזורי, אמ"ן, ראש </w:t>
      </w:r>
      <w:r>
        <w:rPr>
          <w:rFonts w:cs="David"/>
          <w:szCs w:val="24"/>
          <w:rtl/>
        </w:rPr>
        <w:t>ח</w:t>
      </w:r>
      <w:r>
        <w:rPr>
          <w:rFonts w:cs="David" w:hint="cs"/>
          <w:szCs w:val="24"/>
          <w:rtl/>
        </w:rPr>
        <w:t>וליית מודיעין בתי-הסוהר, המשרד לביטחון פנים</w:t>
      </w:r>
    </w:p>
    <w:p w:rsidR="00000000" w:rsidRDefault="00AE6377">
      <w:pPr>
        <w:ind w:left="1440"/>
        <w:jc w:val="both"/>
        <w:rPr>
          <w:rFonts w:cs="David"/>
          <w:szCs w:val="24"/>
          <w:rtl/>
        </w:rPr>
      </w:pPr>
      <w:r>
        <w:rPr>
          <w:rFonts w:cs="David"/>
          <w:szCs w:val="24"/>
          <w:rtl/>
        </w:rPr>
        <w:t>ע</w:t>
      </w:r>
      <w:r>
        <w:rPr>
          <w:rFonts w:cs="David" w:hint="cs"/>
          <w:szCs w:val="24"/>
          <w:rtl/>
        </w:rPr>
        <w:t>ו"ד נתן קנת, לשכת עורכי-הדין</w:t>
      </w:r>
    </w:p>
    <w:p w:rsidR="00000000" w:rsidRDefault="00AE6377">
      <w:pPr>
        <w:ind w:left="1440"/>
        <w:jc w:val="both"/>
        <w:rPr>
          <w:rFonts w:cs="David"/>
          <w:szCs w:val="24"/>
          <w:rtl/>
        </w:rPr>
      </w:pPr>
      <w:r>
        <w:rPr>
          <w:rFonts w:cs="David"/>
          <w:szCs w:val="24"/>
          <w:rtl/>
        </w:rPr>
        <w:t>ד</w:t>
      </w:r>
      <w:r>
        <w:rPr>
          <w:rFonts w:cs="David" w:hint="cs"/>
          <w:szCs w:val="24"/>
          <w:rtl/>
        </w:rPr>
        <w:t>"ר מרדכי ורטהיימר, חבר המועצה המייעצת ליד נציב בתי הסוהר</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דורית ואג</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w:t>
      </w:r>
      <w:r>
        <w:rPr>
          <w:rFonts w:cs="David" w:hint="cs"/>
          <w:szCs w:val="24"/>
          <w:rtl/>
        </w:rPr>
        <w:t>ע"מ</w:t>
      </w: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000000" w:rsidRDefault="00AE6377">
      <w:pPr>
        <w:jc w:val="center"/>
        <w:rPr>
          <w:rFonts w:cs="David"/>
          <w:b/>
          <w:bCs/>
          <w:szCs w:val="24"/>
          <w:u w:val="single"/>
          <w:rtl/>
        </w:rPr>
      </w:pPr>
    </w:p>
    <w:p w:rsidR="00000000" w:rsidRDefault="00AE6377">
      <w:pPr>
        <w:jc w:val="center"/>
        <w:rPr>
          <w:rFonts w:cs="David"/>
          <w:b/>
          <w:bCs/>
          <w:szCs w:val="24"/>
          <w:u w:val="single"/>
          <w:rtl/>
        </w:rPr>
      </w:pPr>
      <w:r>
        <w:rPr>
          <w:rFonts w:cs="David"/>
          <w:b/>
          <w:bCs/>
          <w:szCs w:val="24"/>
          <w:u w:val="single"/>
          <w:rtl/>
        </w:rPr>
        <w:t>ת</w:t>
      </w:r>
      <w:r>
        <w:rPr>
          <w:rFonts w:cs="David" w:hint="cs"/>
          <w:b/>
          <w:bCs/>
          <w:szCs w:val="24"/>
          <w:u w:val="single"/>
          <w:rtl/>
        </w:rPr>
        <w:t>קנות העונשין (נתונים לצורך החלטת ועדת שחרורי</w:t>
      </w:r>
      <w:r>
        <w:rPr>
          <w:rFonts w:cs="David"/>
          <w:b/>
          <w:bCs/>
          <w:szCs w:val="24"/>
          <w:u w:val="single"/>
          <w:rtl/>
        </w:rPr>
        <w:t>ם</w:t>
      </w:r>
      <w:r>
        <w:rPr>
          <w:rFonts w:cs="David" w:hint="cs"/>
          <w:b/>
          <w:bCs/>
          <w:szCs w:val="24"/>
          <w:u w:val="single"/>
          <w:rtl/>
        </w:rPr>
        <w:t>, התשס"א2001-)</w:t>
      </w:r>
    </w:p>
    <w:p w:rsidR="00000000" w:rsidRDefault="00AE6377">
      <w:pPr>
        <w:jc w:val="center"/>
        <w:rPr>
          <w:rFonts w:cs="David"/>
          <w:b/>
          <w:bCs/>
          <w:szCs w:val="24"/>
          <w:u w:val="single"/>
          <w:rtl/>
        </w:rPr>
      </w:pPr>
      <w:r>
        <w:rPr>
          <w:rFonts w:cs="David"/>
          <w:b/>
          <w:bCs/>
          <w:szCs w:val="24"/>
          <w:u w:val="single"/>
          <w:rtl/>
        </w:rPr>
        <w:t>א</w:t>
      </w:r>
      <w:r>
        <w:rPr>
          <w:rFonts w:cs="David" w:hint="cs"/>
          <w:b/>
          <w:bCs/>
          <w:szCs w:val="24"/>
          <w:u w:val="single"/>
          <w:rtl/>
        </w:rPr>
        <w:t>ישור התקנות</w:t>
      </w: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center"/>
        <w:rPr>
          <w:rFonts w:cs="David"/>
          <w:b/>
          <w:bCs/>
          <w:szCs w:val="24"/>
          <w:u w:val="single"/>
          <w:rtl/>
        </w:rPr>
      </w:pPr>
      <w:r>
        <w:rPr>
          <w:rFonts w:cs="David"/>
          <w:b/>
          <w:bCs/>
          <w:szCs w:val="24"/>
          <w:u w:val="single"/>
          <w:rtl/>
        </w:rPr>
        <w:t>ת</w:t>
      </w:r>
      <w:r>
        <w:rPr>
          <w:rFonts w:cs="David" w:hint="cs"/>
          <w:b/>
          <w:bCs/>
          <w:szCs w:val="24"/>
          <w:u w:val="single"/>
          <w:rtl/>
        </w:rPr>
        <w:t>קנות העונשין (נתונים לצורך החלטת ועדת שחרורים, התשס"א2001-)</w:t>
      </w:r>
    </w:p>
    <w:p w:rsidR="00000000" w:rsidRDefault="00AE6377">
      <w:pPr>
        <w:jc w:val="center"/>
        <w:rPr>
          <w:rFonts w:cs="David"/>
          <w:b/>
          <w:bCs/>
          <w:szCs w:val="24"/>
          <w:u w:val="single"/>
          <w:rtl/>
        </w:rPr>
      </w:pPr>
      <w:r>
        <w:rPr>
          <w:rFonts w:cs="David"/>
          <w:b/>
          <w:bCs/>
          <w:szCs w:val="24"/>
          <w:u w:val="single"/>
          <w:rtl/>
        </w:rPr>
        <w:t>א</w:t>
      </w:r>
      <w:r>
        <w:rPr>
          <w:rFonts w:cs="David" w:hint="cs"/>
          <w:b/>
          <w:bCs/>
          <w:szCs w:val="24"/>
          <w:u w:val="single"/>
          <w:rtl/>
        </w:rPr>
        <w:t>ישור התקנות</w:t>
      </w: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פותח את הישיבה השנייה של ועדת החוקה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חוק ומשפט.</w:t>
      </w:r>
    </w:p>
    <w:p w:rsidR="00000000" w:rsidRDefault="00AE6377">
      <w:pPr>
        <w:jc w:val="both"/>
        <w:rPr>
          <w:rFonts w:cs="David"/>
          <w:szCs w:val="24"/>
          <w:rtl/>
        </w:rPr>
      </w:pPr>
      <w:r>
        <w:rPr>
          <w:rFonts w:cs="David"/>
          <w:szCs w:val="24"/>
          <w:rtl/>
        </w:rPr>
        <w:t>א</w:t>
      </w:r>
      <w:r>
        <w:rPr>
          <w:rFonts w:cs="David" w:hint="cs"/>
          <w:szCs w:val="24"/>
          <w:rtl/>
        </w:rPr>
        <w:t>ני מבקש לקבל את התקנות החדשות של המשרד לביטחון פנים, מכתבו של השר עו</w:t>
      </w:r>
      <w:r>
        <w:rPr>
          <w:rFonts w:cs="David"/>
          <w:szCs w:val="24"/>
          <w:rtl/>
        </w:rPr>
        <w:t>ז</w:t>
      </w:r>
      <w:r>
        <w:rPr>
          <w:rFonts w:cs="David" w:hint="cs"/>
          <w:szCs w:val="24"/>
          <w:rtl/>
        </w:rPr>
        <w:t>י לנדאו.</w:t>
      </w:r>
    </w:p>
    <w:p w:rsidR="00000000" w:rsidRDefault="00AE6377">
      <w:pPr>
        <w:jc w:val="both"/>
        <w:rPr>
          <w:rFonts w:cs="David"/>
          <w:szCs w:val="24"/>
          <w:rtl/>
        </w:rPr>
      </w:pPr>
    </w:p>
    <w:p w:rsidR="00000000" w:rsidRDefault="00AE6377">
      <w:pPr>
        <w:jc w:val="both"/>
        <w:rPr>
          <w:rFonts w:cs="David"/>
          <w:szCs w:val="24"/>
          <w:rtl/>
        </w:rPr>
      </w:pPr>
      <w:r>
        <w:rPr>
          <w:rFonts w:cs="David"/>
          <w:szCs w:val="24"/>
          <w:rtl/>
        </w:rPr>
        <w:t>מ</w:t>
      </w:r>
      <w:r>
        <w:rPr>
          <w:rFonts w:cs="David" w:hint="cs"/>
          <w:szCs w:val="24"/>
          <w:rtl/>
        </w:rPr>
        <w:t>אחר שאין לנו זמן, אני לא מתכוון לקיים על זה היום דיון ארוך. התקיימו שני דיונים מאוד ממצים בתקנות האלה בשתי הזדמנויות קודמות והדיונים ארכו שעות ארוכות. התקנות האלה, גם בנוסח ה</w:t>
      </w:r>
      <w:r>
        <w:rPr>
          <w:rFonts w:cs="David" w:hint="cs"/>
          <w:szCs w:val="24"/>
          <w:rtl/>
        </w:rPr>
        <w:t>חדש שלהן, לא שונו באופן מהותי.</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רוצה להציע לחברי הוועדה הצעה שנראי</w:t>
      </w:r>
      <w:r>
        <w:rPr>
          <w:rFonts w:cs="David"/>
          <w:szCs w:val="24"/>
          <w:rtl/>
        </w:rPr>
        <w:t>ת</w:t>
      </w:r>
      <w:r>
        <w:rPr>
          <w:rFonts w:cs="David" w:hint="cs"/>
          <w:szCs w:val="24"/>
          <w:rtl/>
        </w:rPr>
        <w:t xml:space="preserve"> לי מכובדת. התקנות האלה לא אושרו פעמיים. אני לא תומך בחוק, אבל אני תומך בתקנות שלפי דעתי הן תקנות ממצות, נכונות, מאוזנות וכדומה. אני מציע לקיים את הדיון ובסופו של הדיון אני מציע לאשר את</w:t>
      </w:r>
      <w:r>
        <w:rPr>
          <w:rFonts w:cs="David" w:hint="cs"/>
          <w:szCs w:val="24"/>
          <w:rtl/>
        </w:rPr>
        <w:t xml:space="preserve"> התקנות. אני חושב שלא מכובד ולא ראוי בוועדת החוקה חוק ומשפט לדחות הצע</w:t>
      </w:r>
      <w:r>
        <w:rPr>
          <w:rFonts w:cs="David"/>
          <w:szCs w:val="24"/>
          <w:rtl/>
        </w:rPr>
        <w:t xml:space="preserve">ה </w:t>
      </w:r>
      <w:r>
        <w:rPr>
          <w:rFonts w:cs="David" w:hint="cs"/>
          <w:szCs w:val="24"/>
          <w:rtl/>
        </w:rPr>
        <w:t>של המשרד לביטחון פנים והמשרד למשפטים בפעם השלישית. אנחנו יכולים או לאשר או לדחות. בעקבות ההערות שלנו התקיימו שני דיונים נוספים אצל השר לביטחון פנים ואלה הן תוצאות הדיונים האלה. נשמעו כל</w:t>
      </w:r>
      <w:r>
        <w:rPr>
          <w:rFonts w:cs="David" w:hint="cs"/>
          <w:szCs w:val="24"/>
          <w:rtl/>
        </w:rPr>
        <w:t xml:space="preserve"> הערותינו הקודמות, חלקן שולבו וחלקן לא שולבו, ואני מציע הפעם לסיים את</w:t>
      </w:r>
      <w:r>
        <w:rPr>
          <w:rFonts w:cs="David"/>
          <w:szCs w:val="24"/>
          <w:rtl/>
        </w:rPr>
        <w:t xml:space="preserve"> ה</w:t>
      </w:r>
      <w:r>
        <w:rPr>
          <w:rFonts w:cs="David" w:hint="cs"/>
          <w:szCs w:val="24"/>
          <w:rtl/>
        </w:rPr>
        <w:t>עניין הזה.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מבקש מעורכת-הדין רחל גוטליב להציג את השינויים.</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השינוי המהותי המרכזי הוא בכך שתתי הסעיפים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 עד (8) שהיו בנוסח הקודם של הוועדה, הוכנסו כאן כתת-סעיף,</w:t>
      </w:r>
      <w:r>
        <w:rPr>
          <w:rFonts w:cs="David" w:hint="cs"/>
          <w:szCs w:val="24"/>
          <w:rtl/>
        </w:rPr>
        <w:t xml:space="preserve"> בסעיף (א). סעיף (א) מגדיר את מסגרת שיקול הדעת של הוועדה, השיקולים שהו</w:t>
      </w:r>
      <w:r>
        <w:rPr>
          <w:rFonts w:cs="David"/>
          <w:szCs w:val="24"/>
          <w:rtl/>
        </w:rPr>
        <w:t>ו</w:t>
      </w:r>
      <w:r>
        <w:rPr>
          <w:rFonts w:cs="David" w:hint="cs"/>
          <w:szCs w:val="24"/>
          <w:rtl/>
        </w:rPr>
        <w:t>עדה באופן כללי אמורה לקחת בחשבון כאשר תתי-הסעיפים שמפרטים את פרטי הנתונים הם נתונים שצריכים להתקבל לאור מסגרת שיקול הדעת הזו. מסגרת שיקול הדעת כפי שמובהר בסעיף קטן (א), הוא הסיכון הצפוי</w:t>
      </w:r>
      <w:r>
        <w:rPr>
          <w:rFonts w:cs="David" w:hint="cs"/>
          <w:szCs w:val="24"/>
          <w:rtl/>
        </w:rPr>
        <w:t xml:space="preserve"> ממנו, מסוכנותו, סיכויי שיקומו והתנהגותו בכלא. אלה הם שלושת הפרמטרים </w:t>
      </w:r>
      <w:r>
        <w:rPr>
          <w:rFonts w:cs="David"/>
          <w:szCs w:val="24"/>
          <w:rtl/>
        </w:rPr>
        <w:t>שה</w:t>
      </w:r>
      <w:r>
        <w:rPr>
          <w:rFonts w:cs="David" w:hint="cs"/>
          <w:szCs w:val="24"/>
          <w:rtl/>
        </w:rPr>
        <w:t>וועדה אמורה לקחת בחשבון ולצורך כך היא צריכה להתחשב בכלל הנתונים שהיום זה (1) עד (8).</w:t>
      </w:r>
    </w:p>
    <w:p w:rsidR="00000000" w:rsidRDefault="00AE6377">
      <w:pPr>
        <w:jc w:val="both"/>
        <w:rPr>
          <w:rFonts w:cs="David"/>
          <w:szCs w:val="24"/>
          <w:rtl/>
        </w:rPr>
      </w:pPr>
    </w:p>
    <w:p w:rsidR="00000000" w:rsidRDefault="00AE6377">
      <w:pPr>
        <w:jc w:val="both"/>
        <w:rPr>
          <w:rFonts w:cs="David"/>
          <w:szCs w:val="24"/>
          <w:rtl/>
        </w:rPr>
      </w:pPr>
      <w:r>
        <w:rPr>
          <w:rFonts w:cs="David"/>
          <w:szCs w:val="24"/>
          <w:rtl/>
        </w:rPr>
        <w:t>ה</w:t>
      </w:r>
      <w:r>
        <w:rPr>
          <w:rFonts w:cs="David" w:hint="cs"/>
          <w:szCs w:val="24"/>
          <w:rtl/>
        </w:rPr>
        <w:t>תיקון המרכזי הוכנס לאור הערות, גם הערות שהועלו כאן על-ידי הסנגוריה הציבורית וגם ההצעה שהציע חבר הכ</w:t>
      </w:r>
      <w:r>
        <w:rPr>
          <w:rFonts w:cs="David" w:hint="cs"/>
          <w:szCs w:val="24"/>
          <w:rtl/>
        </w:rPr>
        <w:t>נסת שאול יהלום, והיועץ המשפטי של הוועדה בעקבות דיון שהיה על סעיף א(3).</w:t>
      </w:r>
    </w:p>
    <w:p w:rsidR="00000000" w:rsidRDefault="00AE6377">
      <w:pPr>
        <w:jc w:val="both"/>
        <w:rPr>
          <w:rFonts w:cs="David"/>
          <w:szCs w:val="24"/>
          <w:rtl/>
        </w:rPr>
      </w:pPr>
    </w:p>
    <w:p w:rsidR="00000000" w:rsidRDefault="00AE6377">
      <w:pPr>
        <w:jc w:val="both"/>
        <w:rPr>
          <w:rFonts w:cs="David"/>
          <w:szCs w:val="24"/>
          <w:rtl/>
        </w:rPr>
      </w:pPr>
      <w:r>
        <w:rPr>
          <w:rFonts w:cs="David"/>
          <w:szCs w:val="24"/>
          <w:rtl/>
        </w:rPr>
        <w:t>ה</w:t>
      </w:r>
      <w:r>
        <w:rPr>
          <w:rFonts w:cs="David" w:hint="cs"/>
          <w:szCs w:val="24"/>
          <w:rtl/>
        </w:rPr>
        <w:t>נושא של תוכנם של כתבי אישום הוא אחד הפרמטרים לעניין מסוכנות. שיקום והתנהגות בכלא זה לא רלוונטי לעניין הזה.</w:t>
      </w:r>
    </w:p>
    <w:p w:rsidR="00000000" w:rsidRDefault="00AE6377">
      <w:pPr>
        <w:jc w:val="both"/>
        <w:rPr>
          <w:rFonts w:cs="David"/>
          <w:szCs w:val="24"/>
          <w:rtl/>
        </w:rPr>
      </w:pPr>
    </w:p>
    <w:p w:rsidR="00000000" w:rsidRDefault="00AE6377">
      <w:pPr>
        <w:jc w:val="both"/>
        <w:rPr>
          <w:rFonts w:cs="David"/>
          <w:szCs w:val="24"/>
          <w:rtl/>
        </w:rPr>
      </w:pPr>
      <w:r>
        <w:rPr>
          <w:rFonts w:cs="David"/>
          <w:szCs w:val="24"/>
          <w:rtl/>
        </w:rPr>
        <w:lastRenderedPageBreak/>
        <w:t>כ</w:t>
      </w:r>
      <w:r>
        <w:rPr>
          <w:rFonts w:cs="David" w:hint="cs"/>
          <w:szCs w:val="24"/>
          <w:rtl/>
        </w:rPr>
        <w:t xml:space="preserve">פי שאומר השר במכתבו לוועדה שקלנו עוד פעם את הבקשה של חברי הכנסת להוריד את </w:t>
      </w:r>
      <w:r>
        <w:rPr>
          <w:rFonts w:cs="David" w:hint="cs"/>
          <w:szCs w:val="24"/>
          <w:rtl/>
        </w:rPr>
        <w:t xml:space="preserve">הסעיף הזה לחלוטין ומצאנו שאין לכך מקום. ההבהרה בסעיף קטן (א) נותנת את </w:t>
      </w:r>
      <w:r>
        <w:rPr>
          <w:rFonts w:cs="David"/>
          <w:szCs w:val="24"/>
          <w:rtl/>
        </w:rPr>
        <w:t>ה</w:t>
      </w:r>
      <w:r>
        <w:rPr>
          <w:rFonts w:cs="David" w:hint="cs"/>
          <w:szCs w:val="24"/>
          <w:rtl/>
        </w:rPr>
        <w:t>מסגרת שבה נושא תוכנם של כתבי אישום יילקח בחשבון וזה התיקון המרכזי הראשון.</w:t>
      </w:r>
    </w:p>
    <w:p w:rsidR="00000000" w:rsidRDefault="00AE6377">
      <w:pPr>
        <w:jc w:val="both"/>
        <w:rPr>
          <w:rFonts w:cs="David"/>
          <w:szCs w:val="24"/>
          <w:rtl/>
        </w:rPr>
      </w:pPr>
    </w:p>
    <w:p w:rsidR="00000000" w:rsidRDefault="00AE6377">
      <w:pPr>
        <w:jc w:val="both"/>
        <w:rPr>
          <w:rFonts w:cs="David"/>
          <w:szCs w:val="24"/>
          <w:rtl/>
        </w:rPr>
      </w:pPr>
      <w:r>
        <w:rPr>
          <w:rFonts w:cs="David"/>
          <w:szCs w:val="24"/>
          <w:rtl/>
        </w:rPr>
        <w:t>ה</w:t>
      </w:r>
      <w:r>
        <w:rPr>
          <w:rFonts w:cs="David" w:hint="cs"/>
          <w:szCs w:val="24"/>
          <w:rtl/>
        </w:rPr>
        <w:t>תיקון השני שהוכנס, גם זאת לאור הערה שהייתה כאן, בסעיף קטן (7) שבו מעבר לחוות הדעת של הרשות לשיקום האסיר, חוות</w:t>
      </w:r>
      <w:r>
        <w:rPr>
          <w:rFonts w:cs="David" w:hint="cs"/>
          <w:szCs w:val="24"/>
          <w:rtl/>
        </w:rPr>
        <w:t xml:space="preserve"> דעת נוספות שבאות לפני הוועדה ובכלל זה חוות דעת של שירות בתי הסוהר, מש</w:t>
      </w:r>
      <w:r>
        <w:rPr>
          <w:rFonts w:cs="David"/>
          <w:szCs w:val="24"/>
          <w:rtl/>
        </w:rPr>
        <w:t>ט</w:t>
      </w:r>
      <w:r>
        <w:rPr>
          <w:rFonts w:cs="David" w:hint="cs"/>
          <w:szCs w:val="24"/>
          <w:rtl/>
        </w:rPr>
        <w:t>רת ישראל, רשויות הביטחון וגם חוות דעת מקצועיות לפי העניין בהתאם לעבירה בגינה אותו אדם מרצה את עונשו.</w:t>
      </w:r>
    </w:p>
    <w:p w:rsidR="00000000" w:rsidRDefault="00AE6377">
      <w:pPr>
        <w:jc w:val="both"/>
        <w:rPr>
          <w:rFonts w:cs="David"/>
          <w:szCs w:val="24"/>
          <w:rtl/>
        </w:rPr>
      </w:pPr>
    </w:p>
    <w:p w:rsidR="00000000" w:rsidRDefault="00AE6377">
      <w:pPr>
        <w:jc w:val="both"/>
        <w:rPr>
          <w:rFonts w:cs="David"/>
          <w:szCs w:val="24"/>
          <w:rtl/>
        </w:rPr>
      </w:pPr>
      <w:r>
        <w:rPr>
          <w:rFonts w:cs="David"/>
          <w:szCs w:val="24"/>
          <w:rtl/>
        </w:rPr>
        <w:t>ס</w:t>
      </w:r>
      <w:r>
        <w:rPr>
          <w:rFonts w:cs="David" w:hint="cs"/>
          <w:szCs w:val="24"/>
          <w:rtl/>
        </w:rPr>
        <w:t>עיף קטן (9) הוכנס לאור הערתו של חבר הכנסת יהלום והוא מתייחס לנתוניו האישיים של אסי</w:t>
      </w:r>
      <w:r>
        <w:rPr>
          <w:rFonts w:cs="David" w:hint="cs"/>
          <w:szCs w:val="24"/>
          <w:rtl/>
        </w:rPr>
        <w:t>ר. אלה נתונים שגם היום מובאים בפני ועדת השחרורים והנושא הזה הוכנס.</w:t>
      </w:r>
    </w:p>
    <w:p w:rsidR="00000000" w:rsidRDefault="00AE6377">
      <w:pPr>
        <w:jc w:val="both"/>
        <w:rPr>
          <w:rFonts w:cs="David"/>
          <w:szCs w:val="24"/>
          <w:rtl/>
        </w:rPr>
      </w:pPr>
    </w:p>
    <w:p w:rsidR="00000000" w:rsidRDefault="00AE6377">
      <w:pPr>
        <w:jc w:val="both"/>
        <w:rPr>
          <w:rFonts w:cs="David"/>
          <w:szCs w:val="24"/>
          <w:rtl/>
        </w:rPr>
      </w:pPr>
      <w:r>
        <w:rPr>
          <w:rFonts w:cs="David"/>
          <w:szCs w:val="24"/>
          <w:rtl/>
        </w:rPr>
        <w:t>י</w:t>
      </w:r>
      <w:r>
        <w:rPr>
          <w:rFonts w:cs="David" w:hint="cs"/>
          <w:szCs w:val="24"/>
          <w:rtl/>
        </w:rPr>
        <w:t>ש</w:t>
      </w:r>
      <w:r>
        <w:rPr>
          <w:rFonts w:cs="David"/>
          <w:szCs w:val="24"/>
          <w:rtl/>
        </w:rPr>
        <w:t xml:space="preserve"> </w:t>
      </w:r>
      <w:r>
        <w:rPr>
          <w:rFonts w:cs="David" w:hint="cs"/>
          <w:szCs w:val="24"/>
          <w:rtl/>
        </w:rPr>
        <w:t xml:space="preserve">שינוי קל בניסוח של סעיף קטן (ב) כאשר במקום "אינטרס ציבורי של שמירה על אכיפת החוק ובהרתעת הרבים", כתבנו "אינטרס יפגע במידה חמורה באמון הציבור במערכת המשפט ואכיפת החוק ובהרתעת הרבים". זה </w:t>
      </w:r>
      <w:r>
        <w:rPr>
          <w:rFonts w:cs="David" w:hint="cs"/>
          <w:szCs w:val="24"/>
          <w:rtl/>
        </w:rPr>
        <w:t xml:space="preserve">לא שינוי מהותי אלא שינוי ניסוח. כפי שמבהיר השר במכתבו בחנו את זה שוב </w:t>
      </w:r>
      <w:r>
        <w:rPr>
          <w:rFonts w:cs="David"/>
          <w:szCs w:val="24"/>
          <w:rtl/>
        </w:rPr>
        <w:t>וא</w:t>
      </w:r>
      <w:r>
        <w:rPr>
          <w:rFonts w:cs="David" w:hint="cs"/>
          <w:szCs w:val="24"/>
          <w:rtl/>
        </w:rPr>
        <w:t>נחנו לא חושבים שיש מקום להוריד את הסעיף הזה אלא צריך להשאיר לוועדת השחרורים את האפשרות לשקול גם את הנתון הזה, אבל כפי שמקובל במקרים בעלי חומרה ובנסיבות מיוחדות בלבד וגם כאשר מדובר בפגיע</w:t>
      </w:r>
      <w:r>
        <w:rPr>
          <w:rFonts w:cs="David" w:hint="cs"/>
          <w:szCs w:val="24"/>
          <w:rtl/>
        </w:rPr>
        <w:t>ה במידה חמורה באמון הציבור. זאת אומרת, מדובר באמת במקרים חמורים. המשק</w:t>
      </w:r>
      <w:r>
        <w:rPr>
          <w:rFonts w:cs="David"/>
          <w:szCs w:val="24"/>
          <w:rtl/>
        </w:rPr>
        <w:t xml:space="preserve">ל </w:t>
      </w:r>
      <w:r>
        <w:rPr>
          <w:rFonts w:cs="David" w:hint="cs"/>
          <w:szCs w:val="24"/>
          <w:rtl/>
        </w:rPr>
        <w:t>של הנתונים האלה יפחת ככל שגדל חלק מעונש המאסר שאותו ריצה האסיר.</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נחנו חושבים שכל הסייגים האלה מבהירים שמדובר במסגרת שיקול דעת מאוד מצומצמת ומאוד מיוחדת אבל אי-אפשר למנוע מוועדת השחרורי</w:t>
      </w:r>
      <w:r>
        <w:rPr>
          <w:rFonts w:cs="David" w:hint="cs"/>
          <w:szCs w:val="24"/>
          <w:rtl/>
        </w:rPr>
        <w:t>ם לשקול אותם.</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ב</w:t>
      </w:r>
      <w:r>
        <w:rPr>
          <w:rFonts w:cs="David" w:hint="cs"/>
          <w:b/>
          <w:bCs/>
          <w:szCs w:val="24"/>
          <w:u w:val="single"/>
          <w:rtl/>
        </w:rPr>
        <w:t>נימין אלון:</w:t>
      </w:r>
      <w:r>
        <w:rPr>
          <w:rFonts w:cs="David"/>
          <w:szCs w:val="24"/>
          <w:rtl/>
        </w:rPr>
        <w:tab/>
      </w:r>
      <w:r>
        <w:rPr>
          <w:rFonts w:cs="David"/>
          <w:szCs w:val="24"/>
          <w:rtl/>
        </w:rPr>
        <w:tab/>
      </w:r>
      <w:r>
        <w:rPr>
          <w:rFonts w:cs="David"/>
          <w:szCs w:val="24"/>
          <w:rtl/>
        </w:rPr>
        <w:tab/>
      </w:r>
      <w:r>
        <w:rPr>
          <w:rFonts w:cs="David" w:hint="cs"/>
          <w:szCs w:val="24"/>
          <w:rtl/>
        </w:rPr>
        <w:t xml:space="preserve">אני רוצה להתייחס רק לשינויים. היושב-ראש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הכניס  כאן את העניין של נשיא המדינה ולדעתי באי-הבנה או בשגגה. לדעתי זה הוכנס כאן בשלושה מקומות בצורה אחרת ולא עניינית ואני מבקש להוריד את זה.</w:t>
      </w:r>
    </w:p>
    <w:p w:rsidR="00000000" w:rsidRDefault="00AE6377">
      <w:pPr>
        <w:jc w:val="both"/>
        <w:rPr>
          <w:rFonts w:cs="David"/>
          <w:szCs w:val="24"/>
          <w:rtl/>
        </w:rPr>
      </w:pPr>
      <w:r>
        <w:rPr>
          <w:rFonts w:cs="David"/>
          <w:szCs w:val="24"/>
          <w:rtl/>
        </w:rPr>
        <w:t xml:space="preserve"> </w:t>
      </w: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לא הכנסתי </w:t>
      </w:r>
      <w:r>
        <w:rPr>
          <w:rFonts w:cs="David" w:hint="cs"/>
          <w:szCs w:val="24"/>
          <w:rtl/>
        </w:rPr>
        <w:t xml:space="preserve">כלום אלא הצעתי והמדינה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החליטה שההצעה ראויה, כפי שהיא החליטה שיש </w:t>
      </w:r>
      <w:r>
        <w:rPr>
          <w:rFonts w:cs="David"/>
          <w:szCs w:val="24"/>
          <w:rtl/>
        </w:rPr>
        <w:t>ה</w:t>
      </w:r>
      <w:r>
        <w:rPr>
          <w:rFonts w:cs="David" w:hint="cs"/>
          <w:szCs w:val="24"/>
          <w:rtl/>
        </w:rPr>
        <w:t>צעות אחרות שהן ראויות.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ב</w:t>
      </w:r>
      <w:r>
        <w:rPr>
          <w:rFonts w:cs="David" w:hint="cs"/>
          <w:b/>
          <w:bCs/>
          <w:szCs w:val="24"/>
          <w:u w:val="single"/>
          <w:rtl/>
        </w:rPr>
        <w:t>נימין אלון:</w:t>
      </w:r>
      <w:r>
        <w:rPr>
          <w:rFonts w:cs="David"/>
          <w:szCs w:val="24"/>
          <w:rtl/>
        </w:rPr>
        <w:tab/>
      </w:r>
      <w:r>
        <w:rPr>
          <w:rFonts w:cs="David"/>
          <w:szCs w:val="24"/>
          <w:rtl/>
        </w:rPr>
        <w:tab/>
      </w:r>
      <w:r>
        <w:rPr>
          <w:rFonts w:cs="David"/>
          <w:szCs w:val="24"/>
          <w:rtl/>
        </w:rPr>
        <w:tab/>
      </w:r>
      <w:r>
        <w:rPr>
          <w:rFonts w:cs="David" w:hint="cs"/>
          <w:szCs w:val="24"/>
          <w:rtl/>
        </w:rPr>
        <w:t xml:space="preserve">ההצעה ראויה. בסעיף 1א(1) כתוב: "העבירה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שבשלה נושא האסיר עונש מאסר, לרבות נסיבות ביצועה, סוגה, חומרתה, היקפה ותוצאותיה, תקופת המאסר שנגזרה לו</w:t>
      </w:r>
      <w:r>
        <w:rPr>
          <w:rFonts w:cs="David" w:hint="cs"/>
          <w:szCs w:val="24"/>
          <w:rtl/>
        </w:rPr>
        <w:t xml:space="preserve"> על-ידי בית-המשפט והקלה בעונש, אם ניתנה לו על-ידי נשיא המדינה".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ב</w:t>
      </w:r>
      <w:r>
        <w:rPr>
          <w:rFonts w:cs="David" w:hint="cs"/>
          <w:szCs w:val="24"/>
          <w:rtl/>
        </w:rPr>
        <w:t>סעיף</w:t>
      </w:r>
      <w:r>
        <w:rPr>
          <w:rFonts w:cs="David"/>
          <w:szCs w:val="24"/>
          <w:rtl/>
        </w:rPr>
        <w:t xml:space="preserve"> 1</w:t>
      </w:r>
      <w:r>
        <w:rPr>
          <w:rFonts w:cs="David" w:hint="cs"/>
          <w:szCs w:val="24"/>
          <w:rtl/>
        </w:rPr>
        <w:t>א(5) חידשתם חידוש חדש והכנסתם עוד שיקול. "הקלות בעונש שניתנו לו על-ידי נשיא המדינה בגין עונשי מאסר קודמים שהוטלו עליו". זה חידוש וזה לא נאמר כאן בוועדה.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גבי סעיף ב', אני רוצה להציע ה</w:t>
      </w:r>
      <w:r>
        <w:rPr>
          <w:rFonts w:cs="David" w:hint="cs"/>
          <w:szCs w:val="24"/>
          <w:rtl/>
        </w:rPr>
        <w:t xml:space="preserve">צעה מעשית. כשאומרים "כאשר נוצר יחס בלתי סביר", כאן צריך לומר שאם נפגע </w:t>
      </w:r>
      <w:r>
        <w:rPr>
          <w:rFonts w:cs="David"/>
          <w:szCs w:val="24"/>
          <w:rtl/>
        </w:rPr>
        <w:t>א</w:t>
      </w:r>
      <w:r>
        <w:rPr>
          <w:rFonts w:cs="David" w:hint="cs"/>
          <w:szCs w:val="24"/>
          <w:rtl/>
        </w:rPr>
        <w:t>מון הציבור.  "כאשר נוצר יחס בלתי סביר בין חומרת העבירה ונסיבותיה לבין תקופת המאסר" בשל קיצורים שונים, עסקאות שונות, הקלה של הנשיא, זה המקום כי אחרת זה לא מובן כי שוב נותנים משהו אוורירי</w:t>
      </w:r>
      <w:r>
        <w:rPr>
          <w:rFonts w:cs="David" w:hint="cs"/>
          <w:szCs w:val="24"/>
          <w:rtl/>
        </w:rPr>
        <w:t>.</w:t>
      </w:r>
    </w:p>
    <w:p w:rsidR="00000000" w:rsidRDefault="00AE6377">
      <w:pPr>
        <w:jc w:val="both"/>
        <w:rPr>
          <w:rFonts w:cs="David"/>
          <w:szCs w:val="24"/>
          <w:rtl/>
        </w:rPr>
      </w:pPr>
    </w:p>
    <w:p w:rsidR="00000000" w:rsidRDefault="00AE6377">
      <w:pPr>
        <w:jc w:val="both"/>
        <w:rPr>
          <w:rFonts w:cs="David"/>
          <w:szCs w:val="24"/>
          <w:rtl/>
        </w:rPr>
      </w:pPr>
      <w:r>
        <w:rPr>
          <w:rFonts w:cs="David"/>
          <w:szCs w:val="24"/>
          <w:rtl/>
        </w:rPr>
        <w:t>ה</w:t>
      </w:r>
      <w:r>
        <w:rPr>
          <w:rFonts w:cs="David" w:hint="cs"/>
          <w:szCs w:val="24"/>
          <w:rtl/>
        </w:rPr>
        <w:t>הערה שלי אומרת שלדעתי 1א(5) הוא חידוש מיותר ומחמיר, ו1-א(1) הוא אפ</w:t>
      </w:r>
      <w:r>
        <w:rPr>
          <w:rFonts w:cs="David"/>
          <w:szCs w:val="24"/>
          <w:rtl/>
        </w:rPr>
        <w:t>ש</w:t>
      </w:r>
      <w:r>
        <w:rPr>
          <w:rFonts w:cs="David" w:hint="cs"/>
          <w:szCs w:val="24"/>
          <w:rtl/>
        </w:rPr>
        <w:t>רי אבל לדעתי לא זה מקומו אלא הוא צריך להיות ב-ב', ואז סעיף ב' גם יהיה ברור.</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אני מסתייג משיטת המהירות כי בוער לנו, דחוף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רוצים לגמור עסקים. מדובר פה בחוקים חשובים</w:t>
      </w:r>
      <w:r>
        <w:rPr>
          <w:rFonts w:cs="David" w:hint="cs"/>
          <w:szCs w:val="24"/>
          <w:rtl/>
        </w:rPr>
        <w:t>. העובדה שמביאים לנו פעם שלישית את התקנות,  יכול להיות שגם בפעם השלישי</w:t>
      </w:r>
      <w:r>
        <w:rPr>
          <w:rFonts w:cs="David"/>
          <w:szCs w:val="24"/>
          <w:rtl/>
        </w:rPr>
        <w:t>ת</w:t>
      </w:r>
      <w:r>
        <w:rPr>
          <w:rFonts w:cs="David" w:hint="cs"/>
          <w:szCs w:val="24"/>
          <w:rtl/>
        </w:rPr>
        <w:t xml:space="preserve"> לא נקבל אותם.</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חושב שכל החוק הזה הוא חוק גרוע, ובעקבות התוספת של חברי יצחק כהן שהפך את זה לחוק דרעי זה חוק מכפיר ואין מה למהר אתו.</w:t>
      </w:r>
    </w:p>
    <w:p w:rsidR="00000000" w:rsidRDefault="00AE6377">
      <w:pPr>
        <w:jc w:val="both"/>
        <w:rPr>
          <w:rFonts w:cs="David"/>
          <w:szCs w:val="24"/>
          <w:rtl/>
        </w:rPr>
      </w:pPr>
    </w:p>
    <w:p w:rsidR="00000000" w:rsidRDefault="00AE6377">
      <w:pPr>
        <w:jc w:val="both"/>
        <w:rPr>
          <w:rFonts w:cs="David"/>
          <w:szCs w:val="24"/>
          <w:rtl/>
        </w:rPr>
      </w:pPr>
      <w:r>
        <w:rPr>
          <w:rFonts w:cs="David"/>
          <w:szCs w:val="24"/>
          <w:rtl/>
        </w:rPr>
        <w:t>י</w:t>
      </w:r>
      <w:r>
        <w:rPr>
          <w:rFonts w:cs="David" w:hint="cs"/>
          <w:szCs w:val="24"/>
          <w:rtl/>
        </w:rPr>
        <w:t>ש הכרה ממלכתית בעובדה שזה חוק גרוע וכי בצינורות</w:t>
      </w:r>
      <w:r>
        <w:rPr>
          <w:rFonts w:cs="David" w:hint="cs"/>
          <w:szCs w:val="24"/>
          <w:rtl/>
        </w:rPr>
        <w:t xml:space="preserve"> יש חוק שבא לבטל את החוק הזה, חוק שנקרא חוק ביילין, ואני מקווה שהכנסת </w:t>
      </w:r>
      <w:r>
        <w:rPr>
          <w:rFonts w:cs="David"/>
          <w:szCs w:val="24"/>
          <w:rtl/>
        </w:rPr>
        <w:t>ת</w:t>
      </w:r>
      <w:r>
        <w:rPr>
          <w:rFonts w:cs="David" w:hint="cs"/>
          <w:szCs w:val="24"/>
          <w:rtl/>
        </w:rPr>
        <w:t>תעשת והחוק ההוא יבוא במקומו של החוק הזה. אני חושב שהואיל ובצנרת מונח חוק אחר שהוא בעל סיכויים לעבור ושהוא בעצם מבטל את החוק הזה, אם אנחנו עכשיו נאשר את התקנות האלה, אנחנו נפעיל במשרד המ</w:t>
      </w:r>
      <w:r>
        <w:rPr>
          <w:rFonts w:cs="David" w:hint="cs"/>
          <w:szCs w:val="24"/>
          <w:rtl/>
        </w:rPr>
        <w:t>שפטים, בשירות בתי הסוהר ובמשטרה מערכת שלמה שצריכה לתפקד על-פי השיטה ה</w:t>
      </w:r>
      <w:r>
        <w:rPr>
          <w:rFonts w:cs="David"/>
          <w:szCs w:val="24"/>
          <w:rtl/>
        </w:rPr>
        <w:t>זא</w:t>
      </w:r>
      <w:r>
        <w:rPr>
          <w:rFonts w:cs="David" w:hint="cs"/>
          <w:szCs w:val="24"/>
          <w:rtl/>
        </w:rPr>
        <w:t>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צחק כהן:</w:t>
      </w:r>
      <w:r>
        <w:rPr>
          <w:rFonts w:cs="David"/>
          <w:szCs w:val="24"/>
          <w:rtl/>
        </w:rPr>
        <w:tab/>
      </w:r>
      <w:r>
        <w:rPr>
          <w:rFonts w:cs="David"/>
          <w:szCs w:val="24"/>
          <w:rtl/>
        </w:rPr>
        <w:tab/>
      </w:r>
      <w:r>
        <w:rPr>
          <w:rFonts w:cs="David"/>
          <w:szCs w:val="24"/>
          <w:rtl/>
        </w:rPr>
        <w:tab/>
      </w:r>
      <w:r>
        <w:rPr>
          <w:rFonts w:cs="David" w:hint="cs"/>
          <w:szCs w:val="24"/>
          <w:rtl/>
        </w:rPr>
        <w:t>זה מתאים גם לחוק השני והשלישי.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 נגרם כאן גם עיוות דעת קשה מפני שלפי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הזה גם אם יפעילו את התקנות האלה, יספיקו להיכנס אליו רק מספר מוגבל של אסירים </w:t>
      </w:r>
      <w:r>
        <w:rPr>
          <w:rFonts w:cs="David" w:hint="cs"/>
          <w:szCs w:val="24"/>
          <w:rtl/>
        </w:rPr>
        <w:t xml:space="preserve">ואז יבוא החוק השני שישנה את המצב, והתוצאה תהיה שמי שהתמזל מזלו והצליח </w:t>
      </w:r>
      <w:r>
        <w:rPr>
          <w:rFonts w:cs="David"/>
          <w:szCs w:val="24"/>
          <w:rtl/>
        </w:rPr>
        <w:t>ל</w:t>
      </w:r>
      <w:r>
        <w:rPr>
          <w:rFonts w:cs="David" w:hint="cs"/>
          <w:szCs w:val="24"/>
          <w:rtl/>
        </w:rPr>
        <w:t>הידחק לגדר החוק הזה והתקנות האלה, יצא חופשי, ואילו אדם שבדיוק באותן נסיבות הורשע, נשפט, הובא לדין ויושב, הוא כבר לא יזכה בפתח הצר הזה שאנחנו יוצרים.</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כן אני מציע שנניח לתקנות האלה, נקפ</w:t>
      </w:r>
      <w:r>
        <w:rPr>
          <w:rFonts w:cs="David" w:hint="cs"/>
          <w:szCs w:val="24"/>
          <w:rtl/>
        </w:rPr>
        <w:t>יא את הדיון הזה ונדחה אותו עד לאחר שנראה מה יהיה גורלו של החוק החדש שב</w:t>
      </w:r>
      <w:r>
        <w:rPr>
          <w:rFonts w:cs="David"/>
          <w:szCs w:val="24"/>
          <w:rtl/>
        </w:rPr>
        <w:t>א</w:t>
      </w:r>
      <w:r>
        <w:rPr>
          <w:rFonts w:cs="David" w:hint="cs"/>
          <w:szCs w:val="24"/>
          <w:rtl/>
        </w:rPr>
        <w:t xml:space="preserve"> לבטל את החוק הזה שעליו נסמכות התקנות האלה.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ולגוף התקנות?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אם אתה מקפיא את התקנות האלה, בעצם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הקפאת את החוק כי הוא לא בר ביצוע. אז נראה איזה משנ</w:t>
      </w:r>
      <w:r>
        <w:rPr>
          <w:rFonts w:cs="David" w:hint="cs"/>
          <w:szCs w:val="24"/>
          <w:rtl/>
        </w:rPr>
        <w:t>י החוקים יהיה החוק האמיתי על-פיו מתפקדים, כי אם אנחנו יוצרים כאן מנגנו</w:t>
      </w:r>
      <w:r>
        <w:rPr>
          <w:rFonts w:cs="David"/>
          <w:szCs w:val="24"/>
          <w:rtl/>
        </w:rPr>
        <w:t>ן</w:t>
      </w:r>
      <w:r>
        <w:rPr>
          <w:rFonts w:cs="David" w:hint="cs"/>
          <w:szCs w:val="24"/>
          <w:rtl/>
        </w:rPr>
        <w:t>, זה לא סתם אלא זה מנגנון.</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לא אומר לדחות את התקנות כי יכול להיות שעל-פי התקנות האלה ינהגו גם בחוק השני או יתקנו אותן בהתאם לחוק השני, אבל אני אומר שכאשר יש כבר בצנרת הכנסת חוק שמבט</w:t>
      </w:r>
      <w:r>
        <w:rPr>
          <w:rFonts w:cs="David" w:hint="cs"/>
          <w:szCs w:val="24"/>
          <w:rtl/>
        </w:rPr>
        <w:t>ל את החוק עליו מבוססות התקנות האלה, לא יהיה הגיוני לתקן את התקנות ואחר</w:t>
      </w:r>
      <w:r>
        <w:rPr>
          <w:rFonts w:cs="David"/>
          <w:szCs w:val="24"/>
          <w:rtl/>
        </w:rPr>
        <w:t>י</w:t>
      </w:r>
      <w:r>
        <w:rPr>
          <w:rFonts w:cs="David" w:hint="cs"/>
          <w:szCs w:val="24"/>
          <w:rtl/>
        </w:rPr>
        <w:t xml:space="preserve"> חודש או חודשיים לעצור אותן ולומר שמה נעשה עד עכשיו לא תקף, מי ששוחרר נתמזל מזלו, מזל ביש של מי שלא נדחק לתור ועכשיו אנחנו מתחילים את הכל מחדש.</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 xml:space="preserve">ני אומר לך את זה בהגיון ממלכתי, תחיקתי </w:t>
      </w:r>
      <w:r>
        <w:rPr>
          <w:rFonts w:cs="David" w:hint="cs"/>
          <w:szCs w:val="24"/>
          <w:rtl/>
        </w:rPr>
        <w:t>וללא כל קשר עם העובדה שאני באמת בוחל בחוק ובתקנות האלה.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lastRenderedPageBreak/>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מבקשת להסכים לכל הדברים שאמר יוסף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לפיד. אנחנו עשינו כאן חקיקה איומה ונוראה שרשויות החוק התנגדו לה. עכשיו הכנסנו עשר עזים לתוך הדיר הרעוע והמסריח הזה ועכשיו אנחנו אומרים שנוציא ש</w:t>
      </w:r>
      <w:r>
        <w:rPr>
          <w:rFonts w:cs="David" w:hint="cs"/>
          <w:szCs w:val="24"/>
          <w:rtl/>
        </w:rPr>
        <w:t>תיים מהן. מה שיישאר זה עדיין גרוע, אלא שהוא מקבל איזשהו תוקף.</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מתנ</w:t>
      </w:r>
      <w:r>
        <w:rPr>
          <w:rFonts w:cs="David"/>
          <w:szCs w:val="24"/>
          <w:rtl/>
        </w:rPr>
        <w:t>ג</w:t>
      </w:r>
      <w:r>
        <w:rPr>
          <w:rFonts w:cs="David" w:hint="cs"/>
          <w:szCs w:val="24"/>
          <w:rtl/>
        </w:rPr>
        <w:t xml:space="preserve">דת לתקנות משום שאני פשוט לא רוצה לתת כאן עוד כלי לזירוז חקיקה לא ראויה. אני רוצה לומר שלוח הזמנים של הדיונים, אני לא יודעת כמה זמן בג"ץ נתן לנו כדי להפעיל, אבל ודאי יש לנו זמן ועדה כדי </w:t>
      </w:r>
      <w:r>
        <w:rPr>
          <w:rFonts w:cs="David" w:hint="cs"/>
          <w:szCs w:val="24"/>
          <w:rtl/>
        </w:rPr>
        <w:t>לדון בחוק השליש ואני לא רואה מדוע צריך לסיים כאן חקיקה מפורטת עם מנגנ</w:t>
      </w:r>
      <w:r>
        <w:rPr>
          <w:rFonts w:cs="David"/>
          <w:szCs w:val="24"/>
          <w:rtl/>
        </w:rPr>
        <w:t>ון</w:t>
      </w:r>
      <w:r>
        <w:rPr>
          <w:rFonts w:cs="David" w:hint="cs"/>
          <w:szCs w:val="24"/>
          <w:rtl/>
        </w:rPr>
        <w:t xml:space="preserve"> אכיפה ועם אפליה בין אסיר לאסיר ואחר-כך לגשת לחקיקה שתבטל את כל זה ואולי במקרה הטוב תשאיר חלק מהתקנות.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עדיין תוהה על לוח הזמנים ובתוך כך אני תוהה על הסייגים שהם הכרחיים, שאני הצגתי</w:t>
      </w:r>
      <w:r>
        <w:rPr>
          <w:rFonts w:cs="David" w:hint="cs"/>
          <w:szCs w:val="24"/>
          <w:rtl/>
        </w:rPr>
        <w:t xml:space="preserve"> יחד עם אמנון רובינשטיין, שאם הם הוכנסו לחוק הזה, ועכשיו יכול להיות שנ</w:t>
      </w:r>
      <w:r>
        <w:rPr>
          <w:rFonts w:cs="David"/>
          <w:szCs w:val="24"/>
          <w:rtl/>
        </w:rPr>
        <w:t>ו</w:t>
      </w:r>
      <w:r>
        <w:rPr>
          <w:rFonts w:cs="David" w:hint="cs"/>
          <w:szCs w:val="24"/>
          <w:rtl/>
        </w:rPr>
        <w:t>כל לדחות אותו, הגשנו על דעת משרד המשפטים רשימה של עבירות ביטחון ועבירות סמים. אם את זה דוחים, ודאי אנחנו יוצרים כאן דבר שהוא בלתי אפשרי משום שעל זה יש הסכמה.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ק</w:t>
      </w:r>
      <w:r>
        <w:rPr>
          <w:rFonts w:cs="David" w:hint="cs"/>
          <w:szCs w:val="24"/>
          <w:rtl/>
        </w:rPr>
        <w:t>יימת אפליה כפולה. קיימת א</w:t>
      </w:r>
      <w:r>
        <w:rPr>
          <w:rFonts w:cs="David" w:hint="cs"/>
          <w:szCs w:val="24"/>
          <w:rtl/>
        </w:rPr>
        <w:t>פליה בין אסיר שישוחרר על-פי החוק שאולי יתוקן ובתוך החוק אפליה בין אסיר</w:t>
      </w:r>
      <w:r>
        <w:rPr>
          <w:rFonts w:cs="David"/>
          <w:szCs w:val="24"/>
          <w:rtl/>
        </w:rPr>
        <w:t xml:space="preserve"> </w:t>
      </w:r>
      <w:r>
        <w:rPr>
          <w:rFonts w:cs="David" w:hint="cs"/>
          <w:szCs w:val="24"/>
          <w:rtl/>
        </w:rPr>
        <w:t>שישוחרר כי לא הספקנו להעביר את הסייג הזה שהוא כן על דעת הבית, גם על דעת המתנגדים, כולל דעתי שלי.</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מציעה שנאשר היום את ההסתייגויות שהן על דעת משרד המשפטים ועל דעת רוב חברי הבית.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אופיר פז-פינס:</w:t>
      </w:r>
      <w:r>
        <w:rPr>
          <w:rFonts w:cs="David"/>
          <w:szCs w:val="24"/>
          <w:rtl/>
        </w:rPr>
        <w:tab/>
      </w:r>
      <w:r>
        <w:rPr>
          <w:rFonts w:cs="David"/>
          <w:szCs w:val="24"/>
          <w:rtl/>
        </w:rPr>
        <w:tab/>
      </w:r>
      <w:r>
        <w:rPr>
          <w:rFonts w:cs="David" w:hint="cs"/>
          <w:szCs w:val="24"/>
          <w:rtl/>
        </w:rPr>
        <w:t>אלה לא הסתייגויות אלא זו הצעת חוק.</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אני</w:t>
      </w:r>
      <w:r>
        <w:rPr>
          <w:rFonts w:cs="David"/>
          <w:szCs w:val="24"/>
          <w:rtl/>
        </w:rPr>
        <w:t xml:space="preserve"> </w:t>
      </w:r>
      <w:r>
        <w:rPr>
          <w:rFonts w:cs="David" w:hint="cs"/>
          <w:szCs w:val="24"/>
          <w:rtl/>
        </w:rPr>
        <w:t xml:space="preserve">רוצה להודיע לכם שזה לא מעשה חקיקה.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אלה שמתנגדים לחוק, כולל משרד המשפטים, ביקשו מאוד מאתנו, מהוועדה, להכניס את הסייגים האלה כי מחר נאשר את התקנות, מישהו ישתחרר בהתאם לתקנות האלה</w:t>
      </w:r>
      <w:r>
        <w:rPr>
          <w:rFonts w:cs="David" w:hint="cs"/>
          <w:szCs w:val="24"/>
          <w:rtl/>
        </w:rPr>
        <w:t xml:space="preserve"> אחרי שישב על עבירת סמים, כעבור שבוע הוועדה הנכבדה תשב, תכניס עבירות </w:t>
      </w:r>
      <w:r>
        <w:rPr>
          <w:rFonts w:cs="David"/>
          <w:szCs w:val="24"/>
          <w:rtl/>
        </w:rPr>
        <w:t>נו</w:t>
      </w:r>
      <w:r>
        <w:rPr>
          <w:rFonts w:cs="David" w:hint="cs"/>
          <w:szCs w:val="24"/>
          <w:rtl/>
        </w:rPr>
        <w:t>ספות לתחום בו לא חל חוק דרעי, ואז מה? אחד ישתחרר והשני לא וזאת בגלל הבדל של שבוע בעבודת הוועדה. אני חושבת שזה ממש לא תקין.</w:t>
      </w:r>
    </w:p>
    <w:p w:rsidR="00000000" w:rsidRDefault="00AE6377">
      <w:pPr>
        <w:jc w:val="both"/>
        <w:rPr>
          <w:rFonts w:cs="David"/>
          <w:szCs w:val="24"/>
          <w:rtl/>
        </w:rPr>
      </w:pPr>
    </w:p>
    <w:p w:rsidR="00000000" w:rsidRDefault="00AE6377">
      <w:pPr>
        <w:jc w:val="both"/>
        <w:rPr>
          <w:rFonts w:cs="David"/>
          <w:szCs w:val="24"/>
          <w:rtl/>
        </w:rPr>
      </w:pPr>
      <w:r>
        <w:rPr>
          <w:rFonts w:cs="David"/>
          <w:szCs w:val="24"/>
          <w:rtl/>
        </w:rPr>
        <w:t>ה</w:t>
      </w:r>
      <w:r>
        <w:rPr>
          <w:rFonts w:cs="David" w:hint="cs"/>
          <w:szCs w:val="24"/>
          <w:rtl/>
        </w:rPr>
        <w:t xml:space="preserve">תקנות האלה ונוספות, אני מניחה שהן לוקחות בחשבון מלא את אותם </w:t>
      </w:r>
      <w:r>
        <w:rPr>
          <w:rFonts w:cs="David" w:hint="cs"/>
          <w:szCs w:val="24"/>
          <w:rtl/>
        </w:rPr>
        <w:t>סוגי עבירות שהוכנסו לגוף החוק בהסתייגות שלי והחוק לא חל עליהם. כאן אני</w:t>
      </w:r>
      <w:r>
        <w:rPr>
          <w:rFonts w:cs="David"/>
          <w:szCs w:val="24"/>
          <w:rtl/>
        </w:rPr>
        <w:t xml:space="preserve"> </w:t>
      </w:r>
      <w:r>
        <w:rPr>
          <w:rFonts w:cs="David" w:hint="cs"/>
          <w:szCs w:val="24"/>
          <w:rtl/>
        </w:rPr>
        <w:t>רואה גילוי עריות. החוק כולל רשימה של עבירות שהתקנות האלה לא צריכות להתייחס לזה.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 xml:space="preserve">התקנות מתייחסות גם לדיוני שני-שליש ולא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לחצי.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אבל עכשיו הן ייכנסו ג</w:t>
      </w:r>
      <w:r>
        <w:rPr>
          <w:rFonts w:cs="David" w:hint="cs"/>
          <w:szCs w:val="24"/>
          <w:rtl/>
        </w:rPr>
        <w:t>ם לחצי.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השני-שליש לא בוטל.</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אני רוצ</w:t>
      </w:r>
      <w:r>
        <w:rPr>
          <w:rFonts w:cs="David"/>
          <w:szCs w:val="24"/>
          <w:rtl/>
        </w:rPr>
        <w:t>ה</w:t>
      </w:r>
      <w:r>
        <w:rPr>
          <w:rFonts w:cs="David" w:hint="cs"/>
          <w:szCs w:val="24"/>
          <w:rtl/>
        </w:rPr>
        <w:t xml:space="preserve"> להזכיר שבחצי  לא נכללות סוגי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העבירות שהן עבירות אלימות, מין וכן הלאה. לפי </w:t>
      </w:r>
      <w:r>
        <w:rPr>
          <w:rFonts w:cs="David" w:hint="cs"/>
          <w:szCs w:val="24"/>
          <w:rtl/>
        </w:rPr>
        <w:lastRenderedPageBreak/>
        <w:t>דעתי יהיה כאן בלבול ואנחנו נראה חוק שיחול על חלק מהאנשים ולכן אני נגד אישור התקנות.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hint="cs"/>
          <w:b/>
          <w:bCs/>
          <w:szCs w:val="24"/>
          <w:u w:val="single"/>
          <w:rtl/>
        </w:rPr>
        <w:t>:</w:t>
      </w:r>
      <w:r>
        <w:rPr>
          <w:rFonts w:cs="David"/>
          <w:szCs w:val="24"/>
          <w:rtl/>
        </w:rPr>
        <w:tab/>
      </w:r>
      <w:r>
        <w:rPr>
          <w:rFonts w:cs="David"/>
          <w:szCs w:val="24"/>
          <w:rtl/>
        </w:rPr>
        <w:tab/>
      </w:r>
      <w:r>
        <w:rPr>
          <w:rFonts w:cs="David" w:hint="cs"/>
          <w:szCs w:val="24"/>
          <w:rtl/>
        </w:rPr>
        <w:t>את מציעה לא לאשר היום את התקנות?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אני אצביע נגד אישור.</w:t>
      </w:r>
    </w:p>
    <w:p w:rsidR="00000000" w:rsidRDefault="00AE637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בג"ץ אמר שאי-אפשר להפעיל את החוק עד שלא יהיו לו תקנות ואני שואלת אם זה מוגבל בזמן. אם זה לא מוגבל בזמן, למה אצה לנו הדרך?</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הממשלה הודיעה לבג"ץ שהיא הגישה 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לאישור ועדת החוקה של הכנסת ולממשלה אין יכולת לדעת כמה זמן יתקיים</w:t>
      </w:r>
      <w:r>
        <w:rPr>
          <w:rFonts w:cs="David"/>
          <w:szCs w:val="24"/>
          <w:rtl/>
        </w:rPr>
        <w:t xml:space="preserve"> </w:t>
      </w:r>
      <w:r>
        <w:rPr>
          <w:rFonts w:cs="David" w:hint="cs"/>
          <w:szCs w:val="24"/>
          <w:rtl/>
        </w:rPr>
        <w:t>אצלנו הדיון.</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אם כן, זה תלוי בנו.</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אני רוצה לומר לחברת הכנסת דיין שגם 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הסמים נלקח כאן בחשבון בתקנות וניתנת איזושהי תשובה לדאגה. הרי גם את יוצאת מתוך </w:t>
      </w:r>
      <w:r>
        <w:rPr>
          <w:rFonts w:cs="David" w:hint="cs"/>
          <w:szCs w:val="24"/>
          <w:rtl/>
        </w:rPr>
        <w:t>נקודת מוצא מסוימת.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ח</w:t>
      </w:r>
      <w:r>
        <w:rPr>
          <w:rFonts w:cs="David" w:hint="cs"/>
          <w:szCs w:val="24"/>
          <w:rtl/>
        </w:rPr>
        <w:t>בל שחברי הכנסת שדיברו כאן עכשיו לא היו בחלק הראשו</w:t>
      </w:r>
      <w:r>
        <w:rPr>
          <w:rFonts w:cs="David"/>
          <w:szCs w:val="24"/>
          <w:rtl/>
        </w:rPr>
        <w:t>ן</w:t>
      </w:r>
      <w:r>
        <w:rPr>
          <w:rFonts w:cs="David" w:hint="cs"/>
          <w:szCs w:val="24"/>
          <w:rtl/>
        </w:rPr>
        <w:t xml:space="preserve"> של הדיון שלנו. לו הם היו, הם היו גם יודעים יותר לגבי החוק של ביילין שדרך אגב זה לא החוק שלו אלא חוק שכבר דנים בו במערכות במשך עשר שנים. אנחנו שמענו בדיון הקודם שהחוק הממשלתי לא כל כך ב</w:t>
      </w:r>
      <w:r>
        <w:rPr>
          <w:rFonts w:cs="David" w:hint="cs"/>
          <w:szCs w:val="24"/>
          <w:rtl/>
        </w:rPr>
        <w:t xml:space="preserve">קרוב מגיע אלינו. הוא מגיע לסיכום, אבל יהיו דיונים די ממושכים, גם לפי </w:t>
      </w:r>
      <w:r>
        <w:rPr>
          <w:rFonts w:cs="David"/>
          <w:szCs w:val="24"/>
          <w:rtl/>
        </w:rPr>
        <w:t>הצ</w:t>
      </w:r>
      <w:r>
        <w:rPr>
          <w:rFonts w:cs="David" w:hint="cs"/>
          <w:szCs w:val="24"/>
          <w:rtl/>
        </w:rPr>
        <w:t>עת היושב-ראש וגם לפי בקשת החברים וזה מזמור שיר לעתיד לבוא.</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 xml:space="preserve">ני חושב שאנחנו כועדת חוקה מתכוונים לעשות דבר בלתי ראוי בעליל. עבר חוק ונצטווינו על-ידי הבג"ץ להגיש תקנות. אני רוצה לומר לכם </w:t>
      </w:r>
      <w:r>
        <w:rPr>
          <w:rFonts w:cs="David" w:hint="cs"/>
          <w:szCs w:val="24"/>
          <w:rtl/>
        </w:rPr>
        <w:t xml:space="preserve">שיהיה איזשהו אסיר שאין לגביו מחלוקת אישית, שהוא יכול להגיש בג"ץ נגדנו </w:t>
      </w:r>
      <w:r>
        <w:rPr>
          <w:rFonts w:cs="David"/>
          <w:szCs w:val="24"/>
          <w:rtl/>
        </w:rPr>
        <w:t>א</w:t>
      </w:r>
      <w:r>
        <w:rPr>
          <w:rFonts w:cs="David" w:hint="cs"/>
          <w:szCs w:val="24"/>
          <w:rtl/>
        </w:rPr>
        <w:t xml:space="preserve">ם לא נכין את התקנות. אנחנו כועדת חוקה נשתמש בטריקים מינהליים על-מנת לא לסיים את החוק שמוטל עלינו לסיים אותו? אתם יודעים לאן זה מגיע? מחר יהיה חוק אחר שחברת הכנסת דיין כן מעונינת בו ואז </w:t>
      </w:r>
      <w:r>
        <w:rPr>
          <w:rFonts w:cs="David" w:hint="cs"/>
          <w:szCs w:val="24"/>
          <w:rtl/>
        </w:rPr>
        <w:t xml:space="preserve">אני אומר תעצרו את התקנות כי אני הגשתי הצעת חוק אחרת או הממשלה הגישה. </w:t>
      </w:r>
      <w:r>
        <w:rPr>
          <w:rFonts w:cs="David"/>
          <w:szCs w:val="24"/>
          <w:rtl/>
        </w:rPr>
        <w:t>כמ</w:t>
      </w:r>
      <w:r>
        <w:rPr>
          <w:rFonts w:cs="David" w:hint="cs"/>
          <w:szCs w:val="24"/>
          <w:rtl/>
        </w:rPr>
        <w:t>ה פעמים אנחנו באים ואומרים לממשלה שתעבוד, שתפעל, אבל אנחנו נתקדם? אמרנו זאת לא מזמן בחוק מאוד חשוב, בחוק של המתת חסד, כשאמרנו לממשלה, עם כל הכבוד לממשלה, אתם תיקחו את הזמן שלכם אבל אנחנ</w:t>
      </w:r>
      <w:r>
        <w:rPr>
          <w:rFonts w:cs="David" w:hint="cs"/>
          <w:szCs w:val="24"/>
          <w:rtl/>
        </w:rPr>
        <w:t xml:space="preserve">ו מתקדמים עם החוק. אנחנו אומרים את זה כל יום. היום החוק הזה  לא מוצא </w:t>
      </w:r>
      <w:r>
        <w:rPr>
          <w:rFonts w:cs="David"/>
          <w:szCs w:val="24"/>
          <w:rtl/>
        </w:rPr>
        <w:t>חן</w:t>
      </w:r>
      <w:r>
        <w:rPr>
          <w:rFonts w:cs="David" w:hint="cs"/>
          <w:szCs w:val="24"/>
          <w:rtl/>
        </w:rPr>
        <w:t xml:space="preserve"> בעיני כמה מחברי הכנסת, אבל בעיני אחרים החוק כן מוצא חן, אבל כך נפעל? חוק שעבר בכל הקריאות במליאה, אנחנו נעצור אותו עם תקנות? אני חושב שאנחנו עושים דבר לא ראוי, דבר שיפגע בנו ויפעל כבומ</w:t>
      </w:r>
      <w:r>
        <w:rPr>
          <w:rFonts w:cs="David" w:hint="cs"/>
          <w:szCs w:val="24"/>
          <w:rtl/>
        </w:rPr>
        <w:t>רנג.</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כן אני חושב שזה ממש לא ראוי לנצל את עצירת התקנות כדי לטרפד את ה</w:t>
      </w:r>
      <w:r>
        <w:rPr>
          <w:rFonts w:cs="David"/>
          <w:szCs w:val="24"/>
          <w:rtl/>
        </w:rPr>
        <w:t>ח</w:t>
      </w:r>
      <w:r>
        <w:rPr>
          <w:rFonts w:cs="David" w:hint="cs"/>
          <w:szCs w:val="24"/>
          <w:rtl/>
        </w:rPr>
        <w:t>וק הזה.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 xml:space="preserve">ני אצביע בעד התקנות גם אם לא יתקבלו הערותיי מכיוון שאני חושב שראוי שלחוק הזה יהיו תקנות. יש כמה מהתקנות שלא נראות לי, כמו סעיף ב' ששייך לוועדת השחרורים. השופט צריך לקחת את זה </w:t>
      </w:r>
      <w:r>
        <w:rPr>
          <w:rFonts w:cs="David" w:hint="cs"/>
          <w:szCs w:val="24"/>
          <w:rtl/>
        </w:rPr>
        <w:t>בחשבון בפסק-דינו הראשוני, אבל לא לסמוך על ועדת השחרורים שהיא תביא בחשב</w:t>
      </w:r>
      <w:r>
        <w:rPr>
          <w:rFonts w:cs="David"/>
          <w:szCs w:val="24"/>
          <w:rtl/>
        </w:rPr>
        <w:t>ו</w:t>
      </w:r>
      <w:r>
        <w:rPr>
          <w:rFonts w:cs="David" w:hint="cs"/>
          <w:szCs w:val="24"/>
          <w:rtl/>
        </w:rPr>
        <w:t>ן את ההשפעה הציבורית לגבי שחרור מוקדם. אני חושב שגם זה לא ראוי, זה לא ממין הטענה ולא ממין השיקולים שיש לוועדה הזאת.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כן אני חושב שאנחנו כחברי הוועדה הכי חשובה בבניין הזה, ועדת החוקה, ע</w:t>
      </w:r>
      <w:r>
        <w:rPr>
          <w:rFonts w:cs="David" w:hint="cs"/>
          <w:szCs w:val="24"/>
          <w:rtl/>
        </w:rPr>
        <w:t>ם כל הכבוד לוועדת כספים, צריכים לאשר היום את התקנות.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לב</w:t>
      </w:r>
      <w:r>
        <w:rPr>
          <w:rFonts w:cs="David"/>
          <w:szCs w:val="24"/>
          <w:rtl/>
        </w:rPr>
        <w:t>י</w:t>
      </w:r>
      <w:r>
        <w:rPr>
          <w:rFonts w:cs="David" w:hint="cs"/>
          <w:szCs w:val="24"/>
          <w:rtl/>
        </w:rPr>
        <w:t xml:space="preserve"> עם חבר הכנסת לפיד אבל שכלי עם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רביץ. הצבעתי נגד החוק ואם יש כאן אפשרות לטרפד אותו על-ידי אי-אישור התקנות, בואו נעשה את זה, אבל שכלי עם חבר הכנסת רביץ משום שאני חושב שהוא</w:t>
      </w:r>
      <w:r>
        <w:rPr>
          <w:rFonts w:cs="David" w:hint="cs"/>
          <w:szCs w:val="24"/>
          <w:rtl/>
        </w:rPr>
        <w:t xml:space="preserve"> צודק קודם כל מבחינה עקרונית. לא יכול להיות שאחרי שהתקבל על-ידי המליא</w:t>
      </w:r>
      <w:r>
        <w:rPr>
          <w:rFonts w:cs="David"/>
          <w:szCs w:val="24"/>
          <w:rtl/>
        </w:rPr>
        <w:t xml:space="preserve">ה </w:t>
      </w:r>
      <w:r>
        <w:rPr>
          <w:rFonts w:cs="David" w:hint="cs"/>
          <w:szCs w:val="24"/>
          <w:rtl/>
        </w:rPr>
        <w:t xml:space="preserve">חוק ואנחנו נדרשים לאשר או לדחות תקנות, כל מי שבעד החוק אומר שנצביע ונאשר את התקנות, וכל מי שהוא נגד החוק, נתלה בדבר שהוא בניגוד לעמדת מליאת הכנסת. לא יכול להיות שאנחנו בתקנות ננסה ללכת </w:t>
      </w:r>
      <w:r>
        <w:rPr>
          <w:rFonts w:cs="David" w:hint="cs"/>
          <w:szCs w:val="24"/>
          <w:rtl/>
        </w:rPr>
        <w:t>נגד רצון המליאה. זה דבר שלא יתכן מבחינה חוקתית ואני אומר לחבריי שזה ת</w:t>
      </w:r>
      <w:r>
        <w:rPr>
          <w:rFonts w:cs="David"/>
          <w:szCs w:val="24"/>
          <w:rtl/>
        </w:rPr>
        <w:t>רג</w:t>
      </w:r>
      <w:r>
        <w:rPr>
          <w:rFonts w:cs="David" w:hint="cs"/>
          <w:szCs w:val="24"/>
          <w:rtl/>
        </w:rPr>
        <w:t>יל לא ראוי.</w:t>
      </w:r>
    </w:p>
    <w:p w:rsidR="00000000" w:rsidRDefault="00AE6377">
      <w:pPr>
        <w:jc w:val="both"/>
        <w:rPr>
          <w:rFonts w:cs="David"/>
          <w:szCs w:val="24"/>
          <w:rtl/>
        </w:rPr>
      </w:pPr>
    </w:p>
    <w:p w:rsidR="00000000" w:rsidRDefault="00AE6377">
      <w:pPr>
        <w:jc w:val="both"/>
        <w:rPr>
          <w:rFonts w:cs="David"/>
          <w:szCs w:val="24"/>
          <w:rtl/>
        </w:rPr>
      </w:pPr>
      <w:r>
        <w:rPr>
          <w:rFonts w:cs="David"/>
          <w:szCs w:val="24"/>
          <w:rtl/>
        </w:rPr>
        <w:t>מ</w:t>
      </w:r>
      <w:r>
        <w:rPr>
          <w:rFonts w:cs="David" w:hint="cs"/>
          <w:szCs w:val="24"/>
          <w:rtl/>
        </w:rPr>
        <w:t xml:space="preserve">צד שני מוגשות לנו התקנות והתקנות בוויכוח קשה אחרי שתי ישיבות. עם כל הכבוד אני חושב שבמקרה כזה כאשר השר לביטחון פנים דוחה את עמדת חברים בוועדה </w:t>
      </w:r>
      <w:r>
        <w:rPr>
          <w:rFonts w:cs="David"/>
          <w:szCs w:val="24"/>
          <w:rtl/>
        </w:rPr>
        <w:t>–</w:t>
      </w:r>
      <w:r>
        <w:rPr>
          <w:rFonts w:cs="David" w:hint="cs"/>
          <w:szCs w:val="24"/>
          <w:rtl/>
        </w:rPr>
        <w:t xml:space="preserve"> אבל הרבה חברים בוועדה שבגלל</w:t>
      </w:r>
      <w:r>
        <w:rPr>
          <w:rFonts w:cs="David" w:hint="cs"/>
          <w:szCs w:val="24"/>
          <w:rtl/>
        </w:rPr>
        <w:t xml:space="preserve">ם נידחו ההצבעות </w:t>
      </w:r>
      <w:r>
        <w:rPr>
          <w:rFonts w:cs="David"/>
          <w:szCs w:val="24"/>
          <w:rtl/>
        </w:rPr>
        <w:t>–</w:t>
      </w:r>
      <w:r>
        <w:rPr>
          <w:rFonts w:cs="David" w:hint="cs"/>
          <w:szCs w:val="24"/>
          <w:rtl/>
        </w:rPr>
        <w:t xml:space="preserve"> עם כל הכבוד לסגנית היועצת המשפטית של המשרד לביטחון פ</w:t>
      </w:r>
      <w:r>
        <w:rPr>
          <w:rFonts w:cs="David"/>
          <w:szCs w:val="24"/>
          <w:rtl/>
        </w:rPr>
        <w:t>נ</w:t>
      </w:r>
      <w:r>
        <w:rPr>
          <w:rFonts w:cs="David" w:hint="cs"/>
          <w:szCs w:val="24"/>
          <w:rtl/>
        </w:rPr>
        <w:t>ים, הגברת גוטליב שאני מאוד מכבד אותה, אני חושב שהשר היה צריך לבוא לכאן ולשמוע את הנימוקים. אם הוא לא עשה זאת, אני רואה זאת כזלזול קשה מאוד בוועדה והתנשאות בלתי נכונה, בלתי ראויה ובלתי ח</w:t>
      </w:r>
      <w:r>
        <w:rPr>
          <w:rFonts w:cs="David" w:hint="cs"/>
          <w:szCs w:val="24"/>
          <w:rtl/>
        </w:rPr>
        <w:t>וקתית גם לגופו של עניין.</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יש לו היום כמה בעיות נוספות.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יותר מזה. חבל להטיל בו סתם דופי.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אני אומר את דעתי. הוא היה צריך להיות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ולשמוע את חברי הוועדה, לשקול את הנושא ואז אולי הוא היה נענה לנו משום </w:t>
      </w:r>
      <w:r>
        <w:rPr>
          <w:rFonts w:cs="David" w:hint="cs"/>
          <w:szCs w:val="24"/>
          <w:rtl/>
        </w:rPr>
        <w:t>שהוא קיבל את הכל מ</w:t>
      </w:r>
      <w:r>
        <w:rPr>
          <w:rFonts w:cs="David"/>
          <w:szCs w:val="24"/>
          <w:rtl/>
        </w:rPr>
        <w:t>"כ</w:t>
      </w:r>
      <w:r>
        <w:rPr>
          <w:rFonts w:cs="David" w:hint="cs"/>
          <w:szCs w:val="24"/>
          <w:rtl/>
        </w:rPr>
        <w:t>לי שני</w:t>
      </w:r>
      <w:r>
        <w:rPr>
          <w:rFonts w:cs="David"/>
          <w:szCs w:val="24"/>
          <w:rtl/>
        </w:rPr>
        <w:t xml:space="preserve">" </w:t>
      </w:r>
      <w:r>
        <w:rPr>
          <w:rFonts w:cs="David" w:hint="cs"/>
          <w:szCs w:val="24"/>
          <w:rtl/>
        </w:rPr>
        <w:t>של אנשיו שלכתחילה התנגדו. עם כל הכבוד, אני ל</w:t>
      </w:r>
      <w:r>
        <w:rPr>
          <w:rFonts w:cs="David"/>
          <w:szCs w:val="24"/>
          <w:rtl/>
        </w:rPr>
        <w:t>א</w:t>
      </w:r>
      <w:r>
        <w:rPr>
          <w:rFonts w:cs="David" w:hint="cs"/>
          <w:szCs w:val="24"/>
          <w:rtl/>
        </w:rPr>
        <w:t xml:space="preserve"> חושב שאם נניח הגברת גוטליב הציגה בפניו את התנגדות חברי הוועדה, היא יכלה להציג אותה במלוא חומרתה משום שכאן היא התנגדה לה. לכן קשה לשנות את העמדה ולהסביר אותה לפרטי פרטים, למרות שזה מה</w:t>
      </w:r>
      <w:r>
        <w:rPr>
          <w:rFonts w:cs="David" w:hint="cs"/>
          <w:szCs w:val="24"/>
          <w:rtl/>
        </w:rPr>
        <w:t xml:space="preserve"> שרצינו ואכן אנחנו אמרנו שהוא יבוא לכאן ונתווכח אתו. חוץ מההצעה שלי לגב</w:t>
      </w:r>
      <w:r>
        <w:rPr>
          <w:rFonts w:cs="David"/>
          <w:szCs w:val="24"/>
          <w:rtl/>
        </w:rPr>
        <w:t xml:space="preserve">י </w:t>
      </w:r>
      <w:r>
        <w:rPr>
          <w:rFonts w:cs="David" w:hint="cs"/>
          <w:szCs w:val="24"/>
          <w:rtl/>
        </w:rPr>
        <w:t>הנושא המשפחתי שהיא הצעה שולית בהתנגדות למרות שהיא הצעה טובה מאוד שהוכנסה, לשתי ההתנגדויות הראשיות הוא מתנגד ולא הסכים ולכן הוא היה צריך לבוא לכאן.</w:t>
      </w:r>
    </w:p>
    <w:p w:rsidR="00000000" w:rsidRDefault="00AE6377">
      <w:pPr>
        <w:jc w:val="both"/>
        <w:rPr>
          <w:rFonts w:cs="David"/>
          <w:szCs w:val="24"/>
          <w:rtl/>
        </w:rPr>
      </w:pPr>
    </w:p>
    <w:p w:rsidR="00000000" w:rsidRDefault="00AE6377">
      <w:pPr>
        <w:jc w:val="both"/>
        <w:rPr>
          <w:rFonts w:cs="David"/>
          <w:szCs w:val="24"/>
          <w:rtl/>
        </w:rPr>
      </w:pPr>
      <w:r>
        <w:rPr>
          <w:rFonts w:cs="David"/>
          <w:szCs w:val="24"/>
          <w:rtl/>
        </w:rPr>
        <w:t>ב</w:t>
      </w:r>
      <w:r>
        <w:rPr>
          <w:rFonts w:cs="David" w:hint="cs"/>
          <w:szCs w:val="24"/>
          <w:rtl/>
        </w:rPr>
        <w:t>מקרה רגיל הייתי טוען שבגלל זה לא נ</w:t>
      </w:r>
      <w:r>
        <w:rPr>
          <w:rFonts w:cs="David" w:hint="cs"/>
          <w:szCs w:val="24"/>
          <w:rtl/>
        </w:rPr>
        <w:t>אשר את התקנות, אבל אני פונה לחבריי ואומר שיש גבול כמה אנחנו יכולים להוצי</w:t>
      </w:r>
      <w:r>
        <w:rPr>
          <w:rFonts w:cs="David"/>
          <w:szCs w:val="24"/>
          <w:rtl/>
        </w:rPr>
        <w:t>א</w:t>
      </w:r>
      <w:r>
        <w:rPr>
          <w:rFonts w:cs="David" w:hint="cs"/>
          <w:szCs w:val="24"/>
          <w:rtl/>
        </w:rPr>
        <w:t xml:space="preserve"> את הנשמה לאסירים שנמצאים באמצע מסכת תקוותם לצאת לחופשי. אסיר בנה על סמך החלטת מליאת כנסת ישראל </w:t>
      </w:r>
      <w:r>
        <w:rPr>
          <w:rFonts w:cs="David"/>
          <w:szCs w:val="24"/>
          <w:rtl/>
        </w:rPr>
        <w:t>–</w:t>
      </w:r>
      <w:r>
        <w:rPr>
          <w:rFonts w:cs="David" w:hint="cs"/>
          <w:szCs w:val="24"/>
          <w:rtl/>
        </w:rPr>
        <w:t xml:space="preserve"> ואני חושב שזו הייתה החלטה שגויה ולא הצבעתי למענה </w:t>
      </w:r>
      <w:r>
        <w:rPr>
          <w:rFonts w:cs="David"/>
          <w:szCs w:val="24"/>
          <w:rtl/>
        </w:rPr>
        <w:t>–</w:t>
      </w:r>
      <w:r>
        <w:rPr>
          <w:rFonts w:cs="David" w:hint="cs"/>
          <w:szCs w:val="24"/>
          <w:rtl/>
        </w:rPr>
        <w:t xml:space="preserve"> ותקוותו של האסיר ומשפחתו ערב חג הפ</w:t>
      </w:r>
      <w:r>
        <w:rPr>
          <w:rFonts w:cs="David" w:hint="cs"/>
          <w:szCs w:val="24"/>
          <w:rtl/>
        </w:rPr>
        <w:t>סח כאשר הדברים מעוכבים על-ידי בג"ץ, יש גבול להתעללות של ועדת החוקה בנוש</w:t>
      </w:r>
      <w:r>
        <w:rPr>
          <w:rFonts w:cs="David"/>
          <w:szCs w:val="24"/>
          <w:rtl/>
        </w:rPr>
        <w:t xml:space="preserve">א </w:t>
      </w:r>
      <w:r>
        <w:rPr>
          <w:rFonts w:cs="David" w:hint="cs"/>
          <w:szCs w:val="24"/>
          <w:rtl/>
        </w:rPr>
        <w:t>הזה ואני חושב שצריך לראות כאן לנגד עינינו את עשרות האסירים ומשפחותיהם ולא לעכב היום את התקנות כדי לא להגיע למצב של פגיעה נפשית כל כך קשה, גם אם היא מוטעית אבל אין ברירה כי זו החלטת המ</w:t>
      </w:r>
      <w:r>
        <w:rPr>
          <w:rFonts w:cs="David" w:hint="cs"/>
          <w:szCs w:val="24"/>
          <w:rtl/>
        </w:rPr>
        <w:t>ליאה ובוא נכבד אותה.</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כן אני מציע פשרה. אני שאלתי את מר שוהם היועץ המשפ</w:t>
      </w:r>
      <w:r>
        <w:rPr>
          <w:rFonts w:cs="David"/>
          <w:szCs w:val="24"/>
          <w:rtl/>
        </w:rPr>
        <w:t>ט</w:t>
      </w:r>
      <w:r>
        <w:rPr>
          <w:rFonts w:cs="David" w:hint="cs"/>
          <w:szCs w:val="24"/>
          <w:rtl/>
        </w:rPr>
        <w:t>י של הוועדה האם אפשר לאשר את התקנות לזמן מוגבל. זאת אומרת, אנחנו יכולים לאשר את התקנות נניח לחצי שנה ובמשך חצי שנה זו השר יבוא לכאן ולשמוע ולהתווכח. במשך חצי השנה הזו יתבררו אולי הרבה</w:t>
      </w:r>
      <w:r>
        <w:rPr>
          <w:rFonts w:cs="David" w:hint="cs"/>
          <w:szCs w:val="24"/>
          <w:rtl/>
        </w:rPr>
        <w:t xml:space="preserve"> עובדות, כפי שהעלה חבר הכנסת לפיד. אולי יתקבל החוק השני ולא יהיה צורך. </w:t>
      </w:r>
      <w:r>
        <w:rPr>
          <w:rFonts w:cs="David"/>
          <w:szCs w:val="24"/>
          <w:rtl/>
        </w:rPr>
        <w:t>חצ</w:t>
      </w:r>
      <w:r>
        <w:rPr>
          <w:rFonts w:cs="David" w:hint="cs"/>
          <w:szCs w:val="24"/>
          <w:rtl/>
        </w:rPr>
        <w:t>י השנה הזו תהיה קריטית.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עונה גם למה שנאמר כאן וחבל שהחברים לא היו בישיבה הקודמת. לגבי כל העניין הרטרואקטיבי דובר שיהיו הוראות מעבר. זאת אומרת, נמצא פתרונות לכל קבוצות האסירים.</w:t>
      </w:r>
    </w:p>
    <w:p w:rsidR="00000000" w:rsidRDefault="00AE6377">
      <w:pPr>
        <w:jc w:val="both"/>
        <w:rPr>
          <w:rFonts w:cs="David"/>
          <w:szCs w:val="24"/>
          <w:rtl/>
        </w:rPr>
      </w:pPr>
    </w:p>
    <w:p w:rsidR="00000000" w:rsidRDefault="00AE6377">
      <w:pPr>
        <w:jc w:val="both"/>
        <w:rPr>
          <w:rFonts w:cs="David"/>
          <w:szCs w:val="24"/>
          <w:rtl/>
        </w:rPr>
      </w:pPr>
      <w:r>
        <w:rPr>
          <w:rFonts w:cs="David"/>
          <w:szCs w:val="24"/>
          <w:rtl/>
        </w:rPr>
        <w:t>ת</w:t>
      </w:r>
      <w:r>
        <w:rPr>
          <w:rFonts w:cs="David" w:hint="cs"/>
          <w:szCs w:val="24"/>
          <w:rtl/>
        </w:rPr>
        <w:t>שובתו של היועץ המשפטי הייתה: אם השר יסכים לאישור לתקופה קצובה, ניתן לעשו</w:t>
      </w:r>
      <w:r>
        <w:rPr>
          <w:rFonts w:cs="David"/>
          <w:szCs w:val="24"/>
          <w:rtl/>
        </w:rPr>
        <w:t>ת</w:t>
      </w:r>
      <w:r>
        <w:rPr>
          <w:rFonts w:cs="David" w:hint="cs"/>
          <w:szCs w:val="24"/>
          <w:rtl/>
        </w:rPr>
        <w:t xml:space="preserve"> זאת. זאת אומרת, אני מפנה את הכדור אליכם. אני אומר שאפשר לקבל כאן החלטה פה אחד כי אחרת הכל נתקע וחבל. אני מבקש שתסכימו לאישור התקנות לתקופה קצובה של מחצית השנה.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ב</w:t>
      </w:r>
      <w:r>
        <w:rPr>
          <w:rFonts w:cs="David" w:hint="cs"/>
          <w:b/>
          <w:bCs/>
          <w:szCs w:val="24"/>
          <w:u w:val="single"/>
          <w:rtl/>
        </w:rPr>
        <w:t>נימין אלון:</w:t>
      </w:r>
      <w:r>
        <w:rPr>
          <w:rFonts w:cs="David"/>
          <w:szCs w:val="24"/>
          <w:rtl/>
        </w:rPr>
        <w:tab/>
      </w:r>
      <w:r>
        <w:rPr>
          <w:rFonts w:cs="David"/>
          <w:szCs w:val="24"/>
          <w:rtl/>
        </w:rPr>
        <w:tab/>
      </w:r>
      <w:r>
        <w:rPr>
          <w:rFonts w:cs="David"/>
          <w:szCs w:val="24"/>
          <w:rtl/>
        </w:rPr>
        <w:tab/>
      </w:r>
      <w:r>
        <w:rPr>
          <w:rFonts w:cs="David" w:hint="cs"/>
          <w:szCs w:val="24"/>
          <w:rtl/>
        </w:rPr>
        <w:t>האם לא</w:t>
      </w:r>
      <w:r>
        <w:rPr>
          <w:rFonts w:cs="David" w:hint="cs"/>
          <w:szCs w:val="24"/>
          <w:rtl/>
        </w:rPr>
        <w:t xml:space="preserve"> סוכם בישיבה הבאה שהשר לביטחון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פנים ישתתף בישיבה היום?</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w:t>
      </w:r>
      <w:r>
        <w:rPr>
          <w:rFonts w:cs="David"/>
          <w:b/>
          <w:bCs/>
          <w:szCs w:val="24"/>
          <w:u w:val="single"/>
          <w:rtl/>
        </w:rPr>
        <w:t>ר</w:t>
      </w:r>
      <w:r>
        <w:rPr>
          <w:rFonts w:cs="David" w:hint="cs"/>
          <w:b/>
          <w:bCs/>
          <w:szCs w:val="24"/>
          <w:u w:val="single"/>
          <w:rtl/>
        </w:rPr>
        <w:t xml:space="preserve"> פז-פינס:</w:t>
      </w:r>
      <w:r>
        <w:rPr>
          <w:rFonts w:cs="David"/>
          <w:szCs w:val="24"/>
          <w:rtl/>
        </w:rPr>
        <w:tab/>
      </w:r>
      <w:r>
        <w:rPr>
          <w:rFonts w:cs="David"/>
          <w:szCs w:val="24"/>
          <w:rtl/>
        </w:rPr>
        <w:tab/>
      </w:r>
      <w:r>
        <w:rPr>
          <w:rFonts w:cs="David" w:hint="cs"/>
          <w:szCs w:val="24"/>
          <w:rtl/>
        </w:rPr>
        <w:t xml:space="preserve">אני מתנצל שלא לחצתי על השר להגיע. אני הרי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פניתי לבג"ץ ואני טוען שהחוק לא חוקק ואני עומד על דעתי. מצד שני אני גם חבר בוועדה הזאת והיום אני היושב-ראש שלה ובעניין הזה אנ</w:t>
      </w:r>
      <w:r>
        <w:rPr>
          <w:rFonts w:cs="David" w:hint="cs"/>
          <w:szCs w:val="24"/>
          <w:rtl/>
        </w:rPr>
        <w:t>י לא יכול לעשות פלסתר. התקיימו כאן שלושה דיונים לגופן של התקנות ואני תומ</w:t>
      </w:r>
      <w:r>
        <w:rPr>
          <w:rFonts w:cs="David"/>
          <w:szCs w:val="24"/>
          <w:rtl/>
        </w:rPr>
        <w:t>ך</w:t>
      </w:r>
      <w:r>
        <w:rPr>
          <w:rFonts w:cs="David" w:hint="cs"/>
          <w:szCs w:val="24"/>
          <w:rtl/>
        </w:rPr>
        <w:t xml:space="preserve"> בתקנות האלה כי הן נכונות. יש חברים שמתנגדים לתקנות האלה וסיבותיהן עמם והם נימקו את הסיבות.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ל</w:t>
      </w:r>
      <w:r>
        <w:rPr>
          <w:rFonts w:cs="David" w:hint="cs"/>
          <w:szCs w:val="24"/>
          <w:rtl/>
        </w:rPr>
        <w:t xml:space="preserve">גבי השר, כאמור, לא לחצתי עליו להגיע ויכול להיות </w:t>
      </w:r>
      <w:r>
        <w:rPr>
          <w:rFonts w:cs="David"/>
          <w:szCs w:val="24"/>
          <w:rtl/>
        </w:rPr>
        <w:t xml:space="preserve"> </w:t>
      </w:r>
      <w:r>
        <w:rPr>
          <w:rFonts w:cs="David" w:hint="cs"/>
          <w:szCs w:val="24"/>
          <w:rtl/>
        </w:rPr>
        <w:t xml:space="preserve">שזו </w:t>
      </w:r>
      <w:r>
        <w:rPr>
          <w:rFonts w:cs="David"/>
          <w:szCs w:val="24"/>
          <w:rtl/>
        </w:rPr>
        <w:t>ט</w:t>
      </w:r>
      <w:r>
        <w:rPr>
          <w:rFonts w:cs="David" w:hint="cs"/>
          <w:szCs w:val="24"/>
          <w:rtl/>
        </w:rPr>
        <w:t>עות. הוא הוזמן אבל הוא הוזמן פורמלי</w:t>
      </w:r>
      <w:r>
        <w:rPr>
          <w:rFonts w:cs="David" w:hint="cs"/>
          <w:szCs w:val="24"/>
          <w:rtl/>
        </w:rPr>
        <w:t>ת ולא צלצלתי אליו ואמרתי לו שאני מבקש ממנו להגיע. אני יודע שהתקיים דיון במשר</w:t>
      </w:r>
      <w:r>
        <w:rPr>
          <w:rFonts w:cs="David"/>
          <w:szCs w:val="24"/>
          <w:rtl/>
        </w:rPr>
        <w:t>ד</w:t>
      </w:r>
      <w:r>
        <w:rPr>
          <w:rFonts w:cs="David" w:hint="cs"/>
          <w:szCs w:val="24"/>
          <w:rtl/>
        </w:rPr>
        <w:t xml:space="preserve"> לביטחון פנים אחרי שנשמעו כל ההערות שהועלו כאן וחלק מההערות באו לידי ביטוי. נכון, לא בנושאים האסטרטגיים ואני חושב שטוב שכך. זו דעתי האישית ואנחנו חלוקים. זה לא שהיו כאן אוזניים ער</w:t>
      </w:r>
      <w:r>
        <w:rPr>
          <w:rFonts w:cs="David" w:hint="cs"/>
          <w:szCs w:val="24"/>
          <w:rtl/>
        </w:rPr>
        <w:t xml:space="preserve">לות וזה לא שלא הקשיבו לנו והתעלמו מהדיון ואי-אפשר להציג את זה כך. יש ויכוח </w:t>
      </w:r>
      <w:r>
        <w:rPr>
          <w:rFonts w:cs="David"/>
          <w:szCs w:val="24"/>
          <w:rtl/>
        </w:rPr>
        <w:t>וב</w:t>
      </w:r>
      <w:r>
        <w:rPr>
          <w:rFonts w:cs="David" w:hint="cs"/>
          <w:szCs w:val="24"/>
          <w:rtl/>
        </w:rPr>
        <w:t>וויכוח הזה המשרד לביטחון פנים לא מוכן להתפשר ולפי דעתי הוא צודק.</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לא אביא את זה להצבעה כי אני לא מוכן לתקנות על תנאי כשאתה אומר עכשיו אני אאשר ואחר-כך אני אשנה את המהות. אני ל</w:t>
      </w:r>
      <w:r>
        <w:rPr>
          <w:rFonts w:cs="David" w:hint="cs"/>
          <w:szCs w:val="24"/>
          <w:rtl/>
        </w:rPr>
        <w:t>א מוכן לפגוע במהות כי המהות בעיני היא העיקר וזה לא קובע רק לחצי אלא גם לשליש</w:t>
      </w:r>
      <w:r>
        <w:rPr>
          <w:rFonts w:cs="David"/>
          <w:szCs w:val="24"/>
          <w:rtl/>
        </w:rPr>
        <w:t xml:space="preserve">, </w:t>
      </w:r>
      <w:r>
        <w:rPr>
          <w:rFonts w:cs="David" w:hint="cs"/>
          <w:szCs w:val="24"/>
          <w:rtl/>
        </w:rPr>
        <w:t>כי היום גם הנוהל של השליש עובד והוא לא בוטל אלא התווסף נוהל של חצי. זה שינוי מאוד חשוב בשיקול הדעת שצריך להיות בפני ועדות שחרורים. זה עניין רציני וזו מהפכה חשובה. החוק הוא חוק נו</w:t>
      </w:r>
      <w:r>
        <w:rPr>
          <w:rFonts w:cs="David" w:hint="cs"/>
          <w:szCs w:val="24"/>
          <w:rtl/>
        </w:rPr>
        <w:t>רא.</w:t>
      </w:r>
    </w:p>
    <w:p w:rsidR="00000000" w:rsidRDefault="00AE6377">
      <w:pPr>
        <w:jc w:val="both"/>
        <w:rPr>
          <w:rFonts w:cs="David"/>
          <w:szCs w:val="24"/>
          <w:rtl/>
        </w:rPr>
      </w:pPr>
    </w:p>
    <w:p w:rsidR="00000000" w:rsidRDefault="00AE6377">
      <w:pPr>
        <w:jc w:val="both"/>
        <w:rPr>
          <w:rFonts w:cs="David"/>
          <w:szCs w:val="24"/>
          <w:rtl/>
        </w:rPr>
      </w:pPr>
      <w:r>
        <w:rPr>
          <w:rFonts w:cs="David"/>
          <w:szCs w:val="24"/>
          <w:rtl/>
        </w:rPr>
        <w:t>ב</w:t>
      </w:r>
      <w:r>
        <w:rPr>
          <w:rFonts w:cs="David" w:hint="cs"/>
          <w:szCs w:val="24"/>
          <w:rtl/>
        </w:rPr>
        <w:t>ית-המשפט הגבוה לצדק בדיון לא נתן צו ביניים ממש אלא הוא נתן צו ביניים ל</w:t>
      </w:r>
      <w:r>
        <w:rPr>
          <w:rFonts w:cs="David"/>
          <w:szCs w:val="24"/>
          <w:rtl/>
        </w:rPr>
        <w:t>מ</w:t>
      </w:r>
      <w:r>
        <w:rPr>
          <w:rFonts w:cs="David" w:hint="cs"/>
          <w:szCs w:val="24"/>
          <w:rtl/>
        </w:rPr>
        <w:t>עשה במובן הזה שהוא מצפה מאתנו להתקין תקנות. לכן קבעתי את הישיבה לפני היציאה לפגרה למרות שיכולתי לדחות אותה לאחרי הפגרה כי זה לא היה נכון מבחינתי כיושב-ראש ועדה לנצל את סמכויותיי ב</w:t>
      </w:r>
      <w:r>
        <w:rPr>
          <w:rFonts w:cs="David" w:hint="cs"/>
          <w:szCs w:val="24"/>
          <w:rtl/>
        </w:rPr>
        <w:t>צורה כזאת. אני לא יכול לערב שיקולים אישיים בעניין שהוא פרוצדורה חוקית מובהק</w:t>
      </w:r>
      <w:r>
        <w:rPr>
          <w:rFonts w:cs="David"/>
          <w:szCs w:val="24"/>
          <w:rtl/>
        </w:rPr>
        <w:t>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חושב שמה שאתה מנסה לעשות, זה דבר שאני לא יכול לתת לו יד. אתה מנסה כרגע לאשר תקנות ואחר-כך לשנות אותן ואני לא רוצה בזאת.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יום יום משנים תקנות.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w:t>
      </w:r>
      <w:r>
        <w:rPr>
          <w:rFonts w:cs="David" w:hint="cs"/>
          <w:b/>
          <w:bCs/>
          <w:szCs w:val="24"/>
          <w:u w:val="single"/>
          <w:rtl/>
        </w:rPr>
        <w:t>ינס:</w:t>
      </w:r>
      <w:r>
        <w:rPr>
          <w:rFonts w:cs="David"/>
          <w:szCs w:val="24"/>
          <w:rtl/>
        </w:rPr>
        <w:tab/>
      </w:r>
      <w:r>
        <w:rPr>
          <w:rFonts w:cs="David"/>
          <w:szCs w:val="24"/>
          <w:rtl/>
        </w:rPr>
        <w:tab/>
      </w:r>
      <w:r>
        <w:rPr>
          <w:rFonts w:cs="David" w:hint="cs"/>
          <w:szCs w:val="24"/>
          <w:rtl/>
        </w:rPr>
        <w:t xml:space="preserve">יש כאן גם הערה חשובה מאוד של חברת הכנסת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יעל דיין שאני רוצה לקבל </w:t>
      </w:r>
      <w:r>
        <w:rPr>
          <w:rFonts w:cs="David"/>
          <w:szCs w:val="24"/>
          <w:rtl/>
        </w:rPr>
        <w:t>א</w:t>
      </w:r>
      <w:r>
        <w:rPr>
          <w:rFonts w:cs="David" w:hint="cs"/>
          <w:szCs w:val="24"/>
          <w:rtl/>
        </w:rPr>
        <w:t>ת תשובת משרד המשפטים, בהקשר למה ששר המשפטים צריך להביא. אני רוצה לדעת איפה זה עומד והאם זה משפיע.</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אינני חושב שזה לגיטימי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ומותר לך עם כל ה</w:t>
      </w:r>
      <w:r>
        <w:rPr>
          <w:rFonts w:cs="David" w:hint="cs"/>
          <w:szCs w:val="24"/>
          <w:rtl/>
        </w:rPr>
        <w:t>כבוד, אם יש הצעה שלי, לא להביא אותה להצבעה.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לא אב</w:t>
      </w:r>
      <w:r>
        <w:rPr>
          <w:rFonts w:cs="David"/>
          <w:szCs w:val="24"/>
          <w:rtl/>
        </w:rPr>
        <w:t>י</w:t>
      </w:r>
      <w:r>
        <w:rPr>
          <w:rFonts w:cs="David" w:hint="cs"/>
          <w:szCs w:val="24"/>
          <w:rtl/>
        </w:rPr>
        <w:t>א אותה להצבעה.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לפי מה שאתה אומר מסתבר שצריך לדחות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ההצבעה הזאת מפני שאתה בעצמך אומר שמה שיעל דיין הציעה ראוי לדיון.</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ביקשתי את תגובת מש</w:t>
      </w:r>
      <w:r>
        <w:rPr>
          <w:rFonts w:cs="David" w:hint="cs"/>
          <w:szCs w:val="24"/>
          <w:rtl/>
        </w:rPr>
        <w:t>רד המשפטים.</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עכשיו הם ישלפו תגובות? הדברים שאמר בני אלון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ר</w:t>
      </w:r>
      <w:r>
        <w:rPr>
          <w:rFonts w:cs="David" w:hint="cs"/>
          <w:szCs w:val="24"/>
          <w:rtl/>
        </w:rPr>
        <w:t>אויים לדיון. אני מציע בינתיים לדחות את העניין הזה כי אנחנו ממילא נצטרך להתחשב במה שקורה בחוק המקביל. יש כאן סיטואציה קונקרטית.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התחלנו לדון היום בחוק המקביל.</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לכן אני אומר שזה אבסורד להתקין 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שיכולות להשתנות בע</w:t>
      </w:r>
      <w:r>
        <w:rPr>
          <w:rFonts w:cs="David"/>
          <w:szCs w:val="24"/>
          <w:rtl/>
        </w:rPr>
        <w:t>ו</w:t>
      </w:r>
      <w:r>
        <w:rPr>
          <w:rFonts w:cs="David" w:hint="cs"/>
          <w:szCs w:val="24"/>
          <w:rtl/>
        </w:rPr>
        <w:t>ד חודשיים. מה בוער מלבד שחרורו של דרעי? רק בזה מדובר ולא בשום דבר אחר. אתם רוצים להיות בטוחים שהעברתם את זה.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אני מבקש לקיים הצבעה על הצעתי.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w:t>
      </w:r>
      <w:r>
        <w:rPr>
          <w:rFonts w:cs="David" w:hint="cs"/>
          <w:szCs w:val="24"/>
          <w:rtl/>
        </w:rPr>
        <w:t xml:space="preserve">ני לא אקיים הצבעה משום שאני חושב שיש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התחכמות שהיא לא ממין העניין.</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אם היועץ המשפטי היה אומר שזה שלא לגיטימי,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משהו אחר, אבל הוא אומר שזה לגיטימי. זו הצעת פשרה שאפשר להתייחס אליה.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מתנגד לה בכל תוקף.</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אז תצביע נגדה ותשכנע את חברי הוועדה.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t>נ</w:t>
      </w:r>
      <w:r>
        <w:rPr>
          <w:rFonts w:cs="David" w:hint="cs"/>
          <w:szCs w:val="24"/>
          <w:rtl/>
        </w:rPr>
        <w:t xml:space="preserve">חכה ליועץ המשפטי של הוועדה שיבוא לכאן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מוכן להתייחס לזה כשהוא יבוא.</w:t>
      </w:r>
    </w:p>
    <w:p w:rsidR="00000000" w:rsidRDefault="00AE6377">
      <w:pPr>
        <w:jc w:val="both"/>
        <w:rPr>
          <w:rFonts w:cs="David"/>
          <w:szCs w:val="24"/>
          <w:rtl/>
        </w:rPr>
      </w:pPr>
      <w:r>
        <w:rPr>
          <w:rFonts w:cs="David"/>
          <w:szCs w:val="24"/>
          <w:rtl/>
        </w:rPr>
        <w:t>א</w:t>
      </w:r>
      <w:r>
        <w:rPr>
          <w:rFonts w:cs="David" w:hint="cs"/>
          <w:szCs w:val="24"/>
          <w:rtl/>
        </w:rPr>
        <w:t>ני מציע שנקבל את תשובתה של גברת יהודית קרפ להערתה של חברת הכנסת יעל דיין באשר לדברים ששר המשפטים היה</w:t>
      </w:r>
      <w:r>
        <w:rPr>
          <w:rFonts w:cs="David" w:hint="cs"/>
          <w:szCs w:val="24"/>
          <w:rtl/>
        </w:rPr>
        <w:t xml:space="preserve"> צריך להביא בפנינו והאם העובדה שהוא לא הביא אותם, האם יש לזה גם השלכות על כל</w:t>
      </w:r>
      <w:r>
        <w:rPr>
          <w:rFonts w:cs="David"/>
          <w:szCs w:val="24"/>
          <w:rtl/>
        </w:rPr>
        <w:t xml:space="preserve"> </w:t>
      </w:r>
      <w:r>
        <w:rPr>
          <w:rFonts w:cs="David" w:hint="cs"/>
          <w:szCs w:val="24"/>
          <w:rtl/>
        </w:rPr>
        <w:t>הפרוצדורה של יישום החוק.</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העובדה שאין הצעה של שר המשפטים בפני חברי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היום זה בגלל איזושהי תקלה טכנית.</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שואל על הצד המהותי.</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 xml:space="preserve">על </w:t>
      </w:r>
      <w:r>
        <w:rPr>
          <w:rFonts w:cs="David" w:hint="cs"/>
          <w:b/>
          <w:bCs/>
          <w:szCs w:val="24"/>
          <w:u w:val="single"/>
          <w:rtl/>
        </w:rPr>
        <w:t>דיין:</w:t>
      </w:r>
      <w:r>
        <w:rPr>
          <w:rFonts w:cs="David"/>
          <w:szCs w:val="24"/>
          <w:rtl/>
        </w:rPr>
        <w:tab/>
      </w:r>
      <w:r>
        <w:rPr>
          <w:rFonts w:cs="David"/>
          <w:szCs w:val="24"/>
          <w:rtl/>
        </w:rPr>
        <w:tab/>
      </w:r>
      <w:r>
        <w:rPr>
          <w:rFonts w:cs="David"/>
          <w:szCs w:val="24"/>
          <w:rtl/>
        </w:rPr>
        <w:tab/>
      </w:r>
      <w:r>
        <w:rPr>
          <w:rFonts w:cs="David" w:hint="cs"/>
          <w:szCs w:val="24"/>
          <w:rtl/>
        </w:rPr>
        <w:t xml:space="preserve">אתם פניתם אלינו עם רשימה של עבירות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רציתם שיהיו, ביקשתם מאת</w:t>
      </w:r>
      <w:r>
        <w:rPr>
          <w:rFonts w:cs="David"/>
          <w:szCs w:val="24"/>
          <w:rtl/>
        </w:rPr>
        <w:t>נ</w:t>
      </w:r>
      <w:r>
        <w:rPr>
          <w:rFonts w:cs="David" w:hint="cs"/>
          <w:szCs w:val="24"/>
          <w:rtl/>
        </w:rPr>
        <w:t>ו להניח את זה מיד במליאה לקריאה טרומית, שלחתם לנו את הטקסט, הנחנו אותו בפני המליאה והוא עבר כאשר גם חברי ש"ס ואחרים הצביעו בעדו. זה כלל עבירות סמים ועבירות ביטחון. עשינו לזה שיפוץ</w:t>
      </w:r>
      <w:r>
        <w:rPr>
          <w:rFonts w:cs="David" w:hint="cs"/>
          <w:szCs w:val="24"/>
          <w:rtl/>
        </w:rPr>
        <w:t xml:space="preserve"> מסוים,  ושאול יהלום, אמנון רובינשטיין ואני חתומים עליו. זה הצו שלכם שאתם ש</w:t>
      </w:r>
      <w:r>
        <w:rPr>
          <w:rFonts w:cs="David"/>
          <w:szCs w:val="24"/>
          <w:rtl/>
        </w:rPr>
        <w:t>לח</w:t>
      </w:r>
      <w:r>
        <w:rPr>
          <w:rFonts w:cs="David" w:hint="cs"/>
          <w:szCs w:val="24"/>
          <w:rtl/>
        </w:rPr>
        <w:t>תם לנו את הטקסט ואתם ביקשתם אותו. אם עכשיו אתם אומרים שיש לכם משלכם בצורת צו, זה מייתר את החוק, אבל הלחץ שלכם היה שנעביר את זה.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הצו הוא מעל עשר שנים ואנחנו כוללים פ</w:t>
      </w:r>
      <w:r>
        <w:rPr>
          <w:rFonts w:cs="David" w:hint="cs"/>
          <w:szCs w:val="24"/>
          <w:rtl/>
        </w:rPr>
        <w:t xml:space="preserve">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מעשר שנים. החוק לא יכול לתת צו פחות מעשר שנים כי הוא מגביל לעשר שנ</w:t>
      </w:r>
      <w:r>
        <w:rPr>
          <w:rFonts w:cs="David"/>
          <w:szCs w:val="24"/>
          <w:rtl/>
        </w:rPr>
        <w:t>י</w:t>
      </w:r>
      <w:r>
        <w:rPr>
          <w:rFonts w:cs="David" w:hint="cs"/>
          <w:szCs w:val="24"/>
          <w:rtl/>
        </w:rPr>
        <w:t>ם.</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מבקש תשובה מהגברת קרפ לגבי הצו.</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אנחנו דנים בשני דברים שונים. שר המשפטים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נתבקש על-ידי המחוקק להוציא מגדר תכולת השחרור אחרי חצי עב</w:t>
      </w:r>
      <w:r>
        <w:rPr>
          <w:rFonts w:cs="David" w:hint="cs"/>
          <w:szCs w:val="24"/>
          <w:rtl/>
        </w:rPr>
        <w:t>ירות שעונשן עשר שנים ומעלה, וזה עשינו בצו שהגיע הרגע לוועדה.</w:t>
      </w:r>
    </w:p>
    <w:p w:rsidR="00000000" w:rsidRDefault="00AE6377">
      <w:pPr>
        <w:jc w:val="both"/>
        <w:rPr>
          <w:rFonts w:cs="David"/>
          <w:szCs w:val="24"/>
          <w:rtl/>
        </w:rPr>
      </w:pPr>
    </w:p>
    <w:p w:rsidR="00000000" w:rsidRDefault="00AE6377">
      <w:pPr>
        <w:jc w:val="both"/>
        <w:rPr>
          <w:rFonts w:cs="David"/>
          <w:szCs w:val="24"/>
          <w:rtl/>
        </w:rPr>
      </w:pPr>
      <w:r>
        <w:rPr>
          <w:rFonts w:cs="David"/>
          <w:b/>
          <w:bCs/>
          <w:szCs w:val="24"/>
          <w:u w:val="single"/>
          <w:rtl/>
        </w:rPr>
        <w:t>ה</w:t>
      </w:r>
      <w:r>
        <w:rPr>
          <w:rFonts w:cs="David" w:hint="cs"/>
          <w:b/>
          <w:bCs/>
          <w:szCs w:val="24"/>
          <w:u w:val="single"/>
          <w:rtl/>
        </w:rPr>
        <w:t>יו"ר אופיר פז</w:t>
      </w:r>
      <w:r>
        <w:rPr>
          <w:rFonts w:cs="David"/>
          <w:b/>
          <w:bCs/>
          <w:szCs w:val="24"/>
          <w:u w:val="single"/>
          <w:rtl/>
        </w:rPr>
        <w:t>-</w:t>
      </w:r>
      <w:r>
        <w:rPr>
          <w:rFonts w:cs="David" w:hint="cs"/>
          <w:b/>
          <w:bCs/>
          <w:szCs w:val="24"/>
          <w:u w:val="single"/>
          <w:rtl/>
        </w:rPr>
        <w:t>פינס:</w:t>
      </w:r>
      <w:r>
        <w:rPr>
          <w:rFonts w:cs="David"/>
          <w:szCs w:val="24"/>
          <w:rtl/>
        </w:rPr>
        <w:tab/>
      </w:r>
      <w:r>
        <w:rPr>
          <w:rFonts w:cs="David"/>
          <w:szCs w:val="24"/>
          <w:rtl/>
        </w:rPr>
        <w:tab/>
      </w:r>
      <w:r>
        <w:rPr>
          <w:rFonts w:cs="David" w:hint="cs"/>
          <w:szCs w:val="24"/>
          <w:rtl/>
        </w:rPr>
        <w:t xml:space="preserve">נאמר שאנחנו מאשרים את התקנות ולא מאשרים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הצו. מה המשמעות מבחינת העבודה של ועדת השחרורים? זאת אומרת שעבירות שרשומות כאן, כרגע מבחינת ועדת השחרורים הן לא בשיקולים. אנ</w:t>
      </w:r>
      <w:r>
        <w:rPr>
          <w:rFonts w:cs="David" w:hint="cs"/>
          <w:szCs w:val="24"/>
          <w:rtl/>
        </w:rPr>
        <w:t>י מצטער, אני חייב להביא את זה ביחד. חבל שלא הבאתם לי את זה כמו שצריך בזמן. ח</w:t>
      </w:r>
      <w:r>
        <w:rPr>
          <w:rFonts w:cs="David"/>
          <w:szCs w:val="24"/>
          <w:rtl/>
        </w:rPr>
        <w:t>ב</w:t>
      </w:r>
      <w:r>
        <w:rPr>
          <w:rFonts w:cs="David" w:hint="cs"/>
          <w:szCs w:val="24"/>
          <w:rtl/>
        </w:rPr>
        <w:t>ל מאוד. אני אקבע ישיבה נוספת במהירות האפשרית.</w:t>
      </w:r>
    </w:p>
    <w:p w:rsidR="00000000" w:rsidRDefault="00AE6377">
      <w:pPr>
        <w:jc w:val="both"/>
        <w:rPr>
          <w:rFonts w:cs="David"/>
          <w:szCs w:val="24"/>
          <w:rtl/>
        </w:rPr>
      </w:pPr>
    </w:p>
    <w:p w:rsidR="00000000" w:rsidRDefault="00AE6377">
      <w:pPr>
        <w:jc w:val="both"/>
        <w:rPr>
          <w:rFonts w:cs="David"/>
          <w:szCs w:val="24"/>
          <w:rtl/>
        </w:rPr>
      </w:pPr>
      <w:r>
        <w:rPr>
          <w:rFonts w:cs="David"/>
          <w:szCs w:val="24"/>
          <w:rtl/>
        </w:rPr>
        <w:t>א</w:t>
      </w:r>
      <w:r>
        <w:rPr>
          <w:rFonts w:cs="David" w:hint="cs"/>
          <w:szCs w:val="24"/>
          <w:rtl/>
        </w:rPr>
        <w:t>ני מודה לכם.</w:t>
      </w: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both"/>
        <w:rPr>
          <w:rFonts w:cs="David"/>
          <w:szCs w:val="24"/>
          <w:rtl/>
        </w:rPr>
      </w:pPr>
    </w:p>
    <w:p w:rsidR="00000000" w:rsidRDefault="00AE6377">
      <w:pPr>
        <w:jc w:val="center"/>
        <w:rPr>
          <w:rFonts w:cs="David"/>
          <w:b/>
          <w:bCs/>
          <w:szCs w:val="24"/>
          <w:u w:val="single"/>
          <w:rtl/>
        </w:rPr>
      </w:pPr>
      <w:r>
        <w:rPr>
          <w:rFonts w:cs="David"/>
          <w:b/>
          <w:bCs/>
          <w:szCs w:val="24"/>
          <w:u w:val="single"/>
          <w:rtl/>
        </w:rPr>
        <w:t>ה</w:t>
      </w:r>
      <w:r>
        <w:rPr>
          <w:rFonts w:cs="David" w:hint="cs"/>
          <w:b/>
          <w:bCs/>
          <w:szCs w:val="24"/>
          <w:u w:val="single"/>
          <w:rtl/>
        </w:rPr>
        <w:t>ישיבה ננעלה בשעה 11:30</w:t>
      </w:r>
    </w:p>
    <w:p w:rsidR="00000000" w:rsidRDefault="00AE637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377">
      <w:r>
        <w:separator/>
      </w:r>
    </w:p>
  </w:endnote>
  <w:endnote w:type="continuationSeparator" w:id="0">
    <w:p w:rsidR="00000000" w:rsidRDefault="00AE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5"/>
      <w:rPr>
        <w:rtl/>
      </w:rPr>
    </w:pPr>
  </w:p>
  <w:p w:rsidR="00000000" w:rsidRDefault="00AE637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5"/>
      <w:rPr>
        <w:rtl/>
      </w:rPr>
    </w:pPr>
  </w:p>
  <w:p w:rsidR="00000000" w:rsidRDefault="00AE637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377">
      <w:r>
        <w:separator/>
      </w:r>
    </w:p>
  </w:footnote>
  <w:footnote w:type="continuationSeparator" w:id="0">
    <w:p w:rsidR="00000000" w:rsidRDefault="00AE6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5</w:t>
    </w:r>
    <w:r>
      <w:rPr>
        <w:rStyle w:val="a6"/>
      </w:rPr>
      <w:fldChar w:fldCharType="end"/>
    </w:r>
  </w:p>
  <w:p w:rsidR="00000000" w:rsidRDefault="00AE6377">
    <w:pPr>
      <w:pStyle w:val="a4"/>
      <w:rPr>
        <w:b/>
        <w:bCs/>
        <w:u w:val="single"/>
        <w:rtl/>
      </w:rPr>
    </w:pPr>
    <w:r>
      <w:rPr>
        <w:b/>
        <w:bCs/>
        <w:u w:val="single"/>
        <w:rtl/>
      </w:rPr>
      <w:t>ו</w:t>
    </w:r>
    <w:r>
      <w:rPr>
        <w:rFonts w:hint="cs"/>
        <w:b/>
        <w:bCs/>
        <w:u w:val="single"/>
        <w:rtl/>
      </w:rPr>
      <w:t xml:space="preserve">עדת החוקה, חוק ומשפט </w:t>
    </w:r>
    <w:r>
      <w:rPr>
        <w:b/>
        <w:bCs/>
        <w:u w:val="single"/>
        <w:rtl/>
      </w:rPr>
      <w:t>–</w:t>
    </w:r>
    <w:r>
      <w:rPr>
        <w:rFonts w:hint="cs"/>
        <w:b/>
        <w:bCs/>
        <w:u w:val="single"/>
        <w:rtl/>
      </w:rPr>
      <w:t xml:space="preserve"> 28.3.2001</w:t>
    </w:r>
  </w:p>
  <w:p w:rsidR="00000000" w:rsidRDefault="00AE637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377">
    <w:pPr>
      <w:pStyle w:val="a4"/>
      <w:rPr>
        <w:rtl/>
      </w:rPr>
    </w:pPr>
  </w:p>
  <w:p w:rsidR="00000000" w:rsidRDefault="00AE637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377"/>
    <w:rsid w:val="00AE637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86DFEC4-1A25-4125-B603-D9AAFC166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3313</Words>
  <Characters>16567</Characters>
  <Application>Microsoft Office Word</Application>
  <DocSecurity>0</DocSecurity>
  <Lines>138</Lines>
  <Paragraphs>39</Paragraphs>
  <ScaleCrop>false</ScaleCrop>
  <HeadingPairs>
    <vt:vector size="2" baseType="variant">
      <vt:variant>
        <vt:lpstr>שם</vt:lpstr>
      </vt:variant>
      <vt:variant>
        <vt:i4>1</vt:i4>
      </vt:variant>
    </vt:vector>
  </HeadingPairs>
  <TitlesOfParts>
    <vt:vector size="1" baseType="lpstr">
      <vt:lpstr>פרוטוקולים/ועדת חוקה/2975</vt:lpstr>
    </vt:vector>
  </TitlesOfParts>
  <Company/>
  <LinksUpToDate>false</LinksUpToDate>
  <CharactersWithSpaces>19841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חוקה/2975</dc:title>
  <dc:subject>חוקה 28.3.2001ב</dc:subject>
  <dc:creator>חבר</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