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248F">
      <w:pPr>
        <w:jc w:val="right"/>
        <w:rPr>
          <w:rFonts w:cs="David"/>
          <w:sz w:val="24"/>
          <w:rtl/>
        </w:rPr>
      </w:pPr>
      <w:bookmarkStart w:id="0" w:name="_GoBack"/>
      <w:bookmarkEnd w:id="0"/>
      <w:r>
        <w:rPr>
          <w:rFonts w:cs="David"/>
          <w:sz w:val="24"/>
          <w:rtl/>
        </w:rPr>
        <w:t>פרוטוקולים/ועדת חוקה/3558</w:t>
      </w:r>
    </w:p>
    <w:p w:rsidR="00000000" w:rsidRDefault="007C248F">
      <w:pPr>
        <w:jc w:val="right"/>
        <w:rPr>
          <w:rFonts w:cs="David"/>
          <w:sz w:val="24"/>
          <w:rtl/>
        </w:rPr>
      </w:pPr>
      <w:r>
        <w:rPr>
          <w:rFonts w:cs="David"/>
          <w:sz w:val="24"/>
          <w:rtl/>
        </w:rPr>
        <w:tab/>
        <w:t>ירושלים, כ' באב, תשס"א</w:t>
      </w:r>
    </w:p>
    <w:p w:rsidR="00000000" w:rsidRDefault="007C248F">
      <w:pPr>
        <w:jc w:val="right"/>
        <w:rPr>
          <w:rFonts w:cs="David"/>
          <w:sz w:val="24"/>
          <w:rtl/>
          <w:lang w:val="es"/>
        </w:rPr>
      </w:pPr>
      <w:r>
        <w:rPr>
          <w:rFonts w:cs="David"/>
          <w:sz w:val="24"/>
          <w:rtl/>
          <w:lang w:val="es"/>
        </w:rPr>
        <w:t>9 באוגוסט, 2001</w:t>
      </w:r>
    </w:p>
    <w:p w:rsidR="00000000" w:rsidRDefault="007C248F">
      <w:pPr>
        <w:jc w:val="right"/>
        <w:rPr>
          <w:rFonts w:cs="David"/>
          <w:sz w:val="24"/>
          <w:rtl/>
        </w:rPr>
      </w:pPr>
    </w:p>
    <w:p w:rsidR="00000000" w:rsidRDefault="007C248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C248F">
      <w:pPr>
        <w:rPr>
          <w:rFonts w:cs="David"/>
          <w:b/>
          <w:bCs/>
          <w:sz w:val="24"/>
          <w:rtl/>
        </w:rPr>
      </w:pPr>
      <w:r>
        <w:rPr>
          <w:rFonts w:cs="David"/>
          <w:b/>
          <w:bCs/>
          <w:sz w:val="24"/>
          <w:rtl/>
        </w:rPr>
        <w:t>מושב שלישי</w:t>
      </w:r>
    </w:p>
    <w:p w:rsidR="00000000" w:rsidRDefault="007C248F">
      <w:pPr>
        <w:rPr>
          <w:rFonts w:cs="David"/>
          <w:b/>
          <w:bCs/>
          <w:sz w:val="24"/>
          <w:rtl/>
        </w:rPr>
      </w:pPr>
    </w:p>
    <w:p w:rsidR="00000000" w:rsidRDefault="007C248F">
      <w:pPr>
        <w:rPr>
          <w:rFonts w:cs="David"/>
          <w:b/>
          <w:bCs/>
          <w:sz w:val="24"/>
          <w:rtl/>
        </w:rPr>
      </w:pPr>
    </w:p>
    <w:p w:rsidR="00000000" w:rsidRDefault="007C248F">
      <w:pPr>
        <w:rPr>
          <w:rFonts w:cs="David"/>
          <w:b/>
          <w:bCs/>
          <w:sz w:val="24"/>
          <w:rtl/>
        </w:rPr>
      </w:pPr>
    </w:p>
    <w:p w:rsidR="00000000" w:rsidRDefault="007C248F">
      <w:pPr>
        <w:rPr>
          <w:rFonts w:cs="David"/>
          <w:b/>
          <w:bCs/>
          <w:sz w:val="24"/>
          <w:rtl/>
        </w:rPr>
      </w:pPr>
    </w:p>
    <w:p w:rsidR="00000000" w:rsidRDefault="007C248F">
      <w:pPr>
        <w:pStyle w:val="10"/>
        <w:rPr>
          <w:rFonts w:cs="David"/>
          <w:sz w:val="24"/>
          <w:rtl/>
        </w:rPr>
      </w:pPr>
      <w:r>
        <w:rPr>
          <w:rFonts w:cs="David"/>
          <w:sz w:val="24"/>
          <w:rtl/>
        </w:rPr>
        <w:t>פרוטוקול מס' 343</w:t>
      </w:r>
    </w:p>
    <w:p w:rsidR="00000000" w:rsidRDefault="007C248F">
      <w:pPr>
        <w:pStyle w:val="40"/>
        <w:jc w:val="center"/>
        <w:rPr>
          <w:rFonts w:cs="David"/>
          <w:sz w:val="24"/>
          <w:rtl/>
        </w:rPr>
      </w:pPr>
      <w:r>
        <w:rPr>
          <w:rFonts w:cs="David"/>
          <w:sz w:val="24"/>
          <w:rtl/>
        </w:rPr>
        <w:t>מישיבת ועדת החוקה חוק ומשפט</w:t>
      </w:r>
    </w:p>
    <w:p w:rsidR="00000000" w:rsidRDefault="007C248F">
      <w:pPr>
        <w:pStyle w:val="5"/>
        <w:jc w:val="center"/>
        <w:rPr>
          <w:rFonts w:cs="David"/>
          <w:sz w:val="24"/>
          <w:rtl/>
        </w:rPr>
      </w:pPr>
      <w:r>
        <w:rPr>
          <w:rFonts w:cs="David"/>
          <w:sz w:val="24"/>
          <w:rtl/>
        </w:rPr>
        <w:t>יום ראשון, ב' באב התשס"א (22 ביולי 2001), שעה 10:00</w:t>
      </w:r>
    </w:p>
    <w:p w:rsidR="00000000" w:rsidRDefault="007C248F">
      <w:pPr>
        <w:rPr>
          <w:rFonts w:cs="David"/>
          <w:sz w:val="24"/>
          <w:rtl/>
        </w:rPr>
      </w:pPr>
    </w:p>
    <w:p w:rsidR="00000000" w:rsidRDefault="007C248F">
      <w:pPr>
        <w:rPr>
          <w:rFonts w:cs="David"/>
          <w:b/>
          <w:bCs/>
          <w:sz w:val="24"/>
          <w:u w:val="single"/>
          <w:rtl/>
        </w:rPr>
      </w:pPr>
      <w:r>
        <w:rPr>
          <w:rFonts w:cs="David"/>
          <w:b/>
          <w:bCs/>
          <w:sz w:val="24"/>
          <w:u w:val="single"/>
          <w:rtl/>
        </w:rPr>
        <w:t>נכחו:</w:t>
      </w:r>
    </w:p>
    <w:p w:rsidR="00000000" w:rsidRDefault="007C248F">
      <w:pPr>
        <w:rPr>
          <w:rFonts w:cs="David"/>
          <w:b/>
          <w:bCs/>
          <w:sz w:val="24"/>
          <w:u w:val="single"/>
          <w:rtl/>
        </w:rPr>
      </w:pPr>
    </w:p>
    <w:p w:rsidR="00000000" w:rsidRDefault="007C248F">
      <w:pPr>
        <w:rPr>
          <w:rFonts w:cs="David"/>
          <w:sz w:val="24"/>
          <w:rtl/>
        </w:rPr>
      </w:pPr>
      <w:r>
        <w:rPr>
          <w:rFonts w:cs="David"/>
          <w:b/>
          <w:bCs/>
          <w:sz w:val="24"/>
          <w:u w:val="single"/>
          <w:rtl/>
        </w:rPr>
        <w:t>חברי הוועדה</w:t>
      </w:r>
      <w:r>
        <w:rPr>
          <w:rFonts w:cs="David"/>
          <w:sz w:val="24"/>
          <w:rtl/>
        </w:rPr>
        <w:t>:</w:t>
      </w:r>
      <w:r>
        <w:rPr>
          <w:rFonts w:cs="David"/>
          <w:sz w:val="24"/>
          <w:rtl/>
        </w:rPr>
        <w:tab/>
        <w:t>א' פינס-פז – היו"ר</w:t>
      </w:r>
    </w:p>
    <w:p w:rsidR="00000000" w:rsidRDefault="007C248F">
      <w:pPr>
        <w:rPr>
          <w:rFonts w:cs="David"/>
          <w:sz w:val="24"/>
          <w:rtl/>
        </w:rPr>
      </w:pPr>
      <w:r>
        <w:rPr>
          <w:rFonts w:cs="David"/>
          <w:sz w:val="24"/>
          <w:rtl/>
        </w:rPr>
        <w:tab/>
      </w:r>
      <w:r>
        <w:rPr>
          <w:rFonts w:cs="David"/>
          <w:sz w:val="24"/>
          <w:rtl/>
        </w:rPr>
        <w:tab/>
      </w:r>
      <w:r>
        <w:rPr>
          <w:rFonts w:cs="David"/>
          <w:sz w:val="24"/>
          <w:rtl/>
        </w:rPr>
        <w:tab/>
        <w:t>בנימין אלון</w:t>
      </w:r>
    </w:p>
    <w:p w:rsidR="00000000" w:rsidRDefault="007C248F">
      <w:pPr>
        <w:rPr>
          <w:rFonts w:cs="David"/>
          <w:sz w:val="24"/>
          <w:rtl/>
        </w:rPr>
      </w:pPr>
      <w:r>
        <w:rPr>
          <w:rFonts w:cs="David"/>
          <w:sz w:val="24"/>
          <w:rtl/>
        </w:rPr>
        <w:tab/>
      </w:r>
      <w:r>
        <w:rPr>
          <w:rFonts w:cs="David"/>
          <w:sz w:val="24"/>
          <w:rtl/>
        </w:rPr>
        <w:tab/>
      </w:r>
      <w:r>
        <w:rPr>
          <w:rFonts w:cs="David"/>
          <w:sz w:val="24"/>
          <w:rtl/>
        </w:rPr>
        <w:tab/>
        <w:t>נסים זאב</w:t>
      </w:r>
    </w:p>
    <w:p w:rsidR="00000000" w:rsidRDefault="007C248F">
      <w:pPr>
        <w:rPr>
          <w:rFonts w:cs="David"/>
          <w:sz w:val="24"/>
          <w:rtl/>
        </w:rPr>
      </w:pPr>
    </w:p>
    <w:p w:rsidR="00000000" w:rsidRDefault="007C248F">
      <w:pPr>
        <w:rPr>
          <w:rFonts w:cs="David"/>
          <w:sz w:val="24"/>
          <w:rtl/>
        </w:rPr>
      </w:pPr>
    </w:p>
    <w:p w:rsidR="00000000" w:rsidRDefault="007C248F">
      <w:pPr>
        <w:rPr>
          <w:rFonts w:cs="David"/>
          <w:sz w:val="24"/>
          <w:rtl/>
        </w:rPr>
      </w:pPr>
    </w:p>
    <w:p w:rsidR="00000000" w:rsidRDefault="007C248F">
      <w:pPr>
        <w:rPr>
          <w:rFonts w:cs="David"/>
          <w:sz w:val="24"/>
          <w:rtl/>
        </w:rPr>
      </w:pPr>
      <w:r>
        <w:rPr>
          <w:rFonts w:cs="David"/>
          <w:b/>
          <w:bCs/>
          <w:sz w:val="24"/>
          <w:u w:val="single"/>
          <w:rtl/>
        </w:rPr>
        <w:t>מוזמנים</w:t>
      </w:r>
      <w:r>
        <w:rPr>
          <w:rFonts w:cs="David"/>
          <w:sz w:val="24"/>
          <w:rtl/>
        </w:rPr>
        <w:t>:</w:t>
      </w:r>
      <w:r>
        <w:rPr>
          <w:rFonts w:cs="David"/>
          <w:sz w:val="24"/>
          <w:rtl/>
        </w:rPr>
        <w:tab/>
        <w:t>השופט דן ארבל</w:t>
      </w:r>
      <w:r>
        <w:rPr>
          <w:rFonts w:cs="David"/>
          <w:sz w:val="24"/>
          <w:rtl/>
        </w:rPr>
        <w:tab/>
      </w:r>
      <w:r>
        <w:rPr>
          <w:rFonts w:cs="David"/>
          <w:sz w:val="24"/>
          <w:rtl/>
        </w:rPr>
        <w:tab/>
        <w:t>- מנהל בתי-המשפט</w:t>
      </w:r>
    </w:p>
    <w:p w:rsidR="00000000" w:rsidRDefault="007C248F">
      <w:pPr>
        <w:rPr>
          <w:rFonts w:cs="David"/>
          <w:sz w:val="24"/>
          <w:rtl/>
        </w:rPr>
      </w:pPr>
      <w:r>
        <w:rPr>
          <w:rFonts w:cs="David"/>
          <w:sz w:val="24"/>
          <w:rtl/>
        </w:rPr>
        <w:tab/>
      </w:r>
      <w:r>
        <w:rPr>
          <w:rFonts w:cs="David"/>
          <w:sz w:val="24"/>
          <w:rtl/>
        </w:rPr>
        <w:tab/>
        <w:t>עו"ד רונ</w:t>
      </w:r>
      <w:r>
        <w:rPr>
          <w:rFonts w:cs="David"/>
          <w:sz w:val="24"/>
          <w:rtl/>
        </w:rPr>
        <w:t>ן שוורץ</w:t>
      </w:r>
      <w:r>
        <w:rPr>
          <w:rFonts w:cs="David"/>
          <w:sz w:val="24"/>
          <w:rtl/>
        </w:rPr>
        <w:tab/>
      </w:r>
      <w:r>
        <w:rPr>
          <w:rFonts w:cs="David"/>
          <w:sz w:val="24"/>
          <w:rtl/>
        </w:rPr>
        <w:tab/>
        <w:t>- הנהלת בתי-המשפט</w:t>
      </w:r>
    </w:p>
    <w:p w:rsidR="00000000" w:rsidRDefault="007C248F">
      <w:pPr>
        <w:rPr>
          <w:rFonts w:cs="David"/>
          <w:sz w:val="24"/>
          <w:rtl/>
        </w:rPr>
      </w:pPr>
      <w:r>
        <w:rPr>
          <w:rFonts w:cs="David"/>
          <w:sz w:val="24"/>
          <w:rtl/>
        </w:rPr>
        <w:tab/>
      </w:r>
      <w:r>
        <w:rPr>
          <w:rFonts w:cs="David"/>
          <w:sz w:val="24"/>
          <w:rtl/>
        </w:rPr>
        <w:tab/>
        <w:t>עו"ד סיגל קוגוט</w:t>
      </w:r>
      <w:r>
        <w:rPr>
          <w:rFonts w:cs="David"/>
          <w:sz w:val="24"/>
          <w:rtl/>
        </w:rPr>
        <w:tab/>
      </w:r>
      <w:r>
        <w:rPr>
          <w:rFonts w:cs="David"/>
          <w:sz w:val="24"/>
          <w:rtl/>
        </w:rPr>
        <w:tab/>
        <w:t>- משרד המשפטים</w:t>
      </w:r>
    </w:p>
    <w:p w:rsidR="00000000" w:rsidRDefault="007C248F">
      <w:pPr>
        <w:rPr>
          <w:rFonts w:cs="David"/>
          <w:sz w:val="24"/>
          <w:rtl/>
        </w:rPr>
      </w:pPr>
      <w:r>
        <w:rPr>
          <w:rFonts w:cs="David"/>
          <w:sz w:val="24"/>
          <w:rtl/>
        </w:rPr>
        <w:tab/>
      </w:r>
      <w:r>
        <w:rPr>
          <w:rFonts w:cs="David"/>
          <w:sz w:val="24"/>
          <w:rtl/>
        </w:rPr>
        <w:tab/>
        <w:t>עו"ד יפעת רווה</w:t>
      </w:r>
      <w:r>
        <w:rPr>
          <w:rFonts w:cs="David"/>
          <w:sz w:val="24"/>
          <w:rtl/>
        </w:rPr>
        <w:tab/>
      </w:r>
      <w:r>
        <w:rPr>
          <w:rFonts w:cs="David"/>
          <w:sz w:val="24"/>
          <w:rtl/>
        </w:rPr>
        <w:tab/>
        <w:t>-    "              "</w:t>
      </w:r>
    </w:p>
    <w:p w:rsidR="00000000" w:rsidRDefault="007C248F">
      <w:pPr>
        <w:rPr>
          <w:rFonts w:cs="David"/>
          <w:sz w:val="24"/>
          <w:rtl/>
        </w:rPr>
      </w:pPr>
      <w:r>
        <w:rPr>
          <w:rFonts w:cs="David"/>
          <w:sz w:val="24"/>
          <w:rtl/>
        </w:rPr>
        <w:tab/>
      </w:r>
      <w:r>
        <w:rPr>
          <w:rFonts w:cs="David"/>
          <w:sz w:val="24"/>
          <w:rtl/>
        </w:rPr>
        <w:tab/>
        <w:t>ד"ר פרץ סגל</w:t>
      </w:r>
      <w:r>
        <w:rPr>
          <w:rFonts w:cs="David"/>
          <w:sz w:val="24"/>
          <w:rtl/>
        </w:rPr>
        <w:tab/>
      </w:r>
      <w:r>
        <w:rPr>
          <w:rFonts w:cs="David"/>
          <w:sz w:val="24"/>
          <w:rtl/>
        </w:rPr>
        <w:tab/>
      </w:r>
      <w:r>
        <w:rPr>
          <w:rFonts w:cs="David"/>
          <w:sz w:val="24"/>
          <w:rtl/>
        </w:rPr>
        <w:tab/>
        <w:t>-    "              "</w:t>
      </w:r>
    </w:p>
    <w:p w:rsidR="00000000" w:rsidRDefault="007C248F">
      <w:pPr>
        <w:rPr>
          <w:rFonts w:cs="David"/>
          <w:sz w:val="24"/>
          <w:rtl/>
        </w:rPr>
      </w:pPr>
      <w:r>
        <w:rPr>
          <w:rFonts w:cs="David"/>
          <w:sz w:val="24"/>
          <w:rtl/>
        </w:rPr>
        <w:tab/>
      </w:r>
      <w:r>
        <w:rPr>
          <w:rFonts w:cs="David"/>
          <w:sz w:val="24"/>
          <w:rtl/>
        </w:rPr>
        <w:tab/>
        <w:t>לבנת משיח</w:t>
      </w:r>
      <w:r>
        <w:rPr>
          <w:rFonts w:cs="David"/>
          <w:sz w:val="24"/>
          <w:rtl/>
        </w:rPr>
        <w:tab/>
      </w:r>
      <w:r>
        <w:rPr>
          <w:rFonts w:cs="David"/>
          <w:sz w:val="24"/>
          <w:rtl/>
        </w:rPr>
        <w:tab/>
      </w:r>
      <w:r>
        <w:rPr>
          <w:rFonts w:cs="David"/>
          <w:sz w:val="24"/>
          <w:rtl/>
        </w:rPr>
        <w:tab/>
        <w:t>-    "              "</w:t>
      </w:r>
    </w:p>
    <w:p w:rsidR="00000000" w:rsidRDefault="007C248F">
      <w:pPr>
        <w:rPr>
          <w:rFonts w:cs="David"/>
          <w:sz w:val="24"/>
          <w:rtl/>
        </w:rPr>
      </w:pPr>
      <w:r>
        <w:rPr>
          <w:rFonts w:cs="David"/>
          <w:sz w:val="24"/>
          <w:rtl/>
        </w:rPr>
        <w:tab/>
      </w:r>
      <w:r>
        <w:rPr>
          <w:rFonts w:cs="David"/>
          <w:sz w:val="24"/>
          <w:rtl/>
        </w:rPr>
        <w:tab/>
        <w:t>עו"ד אבינועם רוזן</w:t>
      </w:r>
      <w:r>
        <w:rPr>
          <w:rFonts w:cs="David"/>
          <w:sz w:val="24"/>
          <w:rtl/>
        </w:rPr>
        <w:tab/>
      </w:r>
      <w:r>
        <w:rPr>
          <w:rFonts w:cs="David"/>
          <w:sz w:val="24"/>
          <w:rtl/>
        </w:rPr>
        <w:tab/>
        <w:t>- יועץ משפטי, מועצה מקומית קרית עקרון</w:t>
      </w:r>
    </w:p>
    <w:p w:rsidR="00000000" w:rsidRDefault="007C248F">
      <w:pPr>
        <w:rPr>
          <w:rFonts w:cs="David"/>
          <w:sz w:val="24"/>
          <w:rtl/>
        </w:rPr>
      </w:pPr>
      <w:r>
        <w:rPr>
          <w:rFonts w:cs="David"/>
          <w:sz w:val="24"/>
          <w:rtl/>
        </w:rPr>
        <w:tab/>
      </w:r>
      <w:r>
        <w:rPr>
          <w:rFonts w:cs="David"/>
          <w:sz w:val="24"/>
          <w:rtl/>
        </w:rPr>
        <w:tab/>
        <w:t>ציון יוסף</w:t>
      </w:r>
      <w:r>
        <w:rPr>
          <w:rFonts w:cs="David"/>
          <w:sz w:val="24"/>
          <w:rtl/>
        </w:rPr>
        <w:tab/>
      </w:r>
      <w:r>
        <w:rPr>
          <w:rFonts w:cs="David"/>
          <w:sz w:val="24"/>
          <w:rtl/>
        </w:rPr>
        <w:tab/>
      </w:r>
      <w:r>
        <w:rPr>
          <w:rFonts w:cs="David"/>
          <w:sz w:val="24"/>
          <w:rtl/>
        </w:rPr>
        <w:tab/>
        <w:t>- מנהל מ</w:t>
      </w:r>
      <w:r>
        <w:rPr>
          <w:rFonts w:cs="David"/>
          <w:sz w:val="24"/>
          <w:rtl/>
        </w:rPr>
        <w:t>ח' תשתיות, מועצה מקומית קרית עקרון</w:t>
      </w:r>
    </w:p>
    <w:p w:rsidR="00000000" w:rsidRDefault="007C248F">
      <w:pPr>
        <w:rPr>
          <w:rFonts w:cs="David"/>
          <w:sz w:val="24"/>
          <w:rtl/>
        </w:rPr>
      </w:pPr>
      <w:r>
        <w:rPr>
          <w:rFonts w:cs="David"/>
          <w:sz w:val="24"/>
          <w:rtl/>
        </w:rPr>
        <w:tab/>
      </w:r>
      <w:r>
        <w:rPr>
          <w:rFonts w:cs="David"/>
          <w:sz w:val="24"/>
          <w:rtl/>
        </w:rPr>
        <w:tab/>
        <w:t>עו"ד שמואל סף</w:t>
      </w:r>
      <w:r>
        <w:rPr>
          <w:rFonts w:cs="David"/>
          <w:sz w:val="24"/>
          <w:rtl/>
        </w:rPr>
        <w:tab/>
      </w:r>
      <w:r>
        <w:rPr>
          <w:rFonts w:cs="David"/>
          <w:sz w:val="24"/>
          <w:rtl/>
        </w:rPr>
        <w:tab/>
        <w:t>- לשכת עורכי הדין</w:t>
      </w:r>
    </w:p>
    <w:p w:rsidR="00000000" w:rsidRDefault="007C248F">
      <w:pPr>
        <w:rPr>
          <w:rFonts w:cs="David"/>
          <w:sz w:val="24"/>
          <w:rtl/>
        </w:rPr>
      </w:pPr>
    </w:p>
    <w:p w:rsidR="00000000" w:rsidRDefault="007C248F">
      <w:pPr>
        <w:rPr>
          <w:rFonts w:cs="David"/>
          <w:sz w:val="24"/>
          <w:rtl/>
        </w:rPr>
      </w:pPr>
    </w:p>
    <w:p w:rsidR="00000000" w:rsidRDefault="007C248F">
      <w:pPr>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7C248F">
      <w:pPr>
        <w:rPr>
          <w:rFonts w:cs="David"/>
          <w:sz w:val="24"/>
          <w:rtl/>
        </w:rPr>
      </w:pPr>
    </w:p>
    <w:p w:rsidR="00000000" w:rsidRDefault="007C248F">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7C248F">
      <w:pPr>
        <w:rPr>
          <w:rFonts w:cs="David"/>
          <w:b/>
          <w:bCs/>
          <w:sz w:val="24"/>
          <w:u w:val="single"/>
          <w:rtl/>
        </w:rPr>
      </w:pPr>
    </w:p>
    <w:p w:rsidR="00000000" w:rsidRDefault="007C248F">
      <w:pPr>
        <w:rPr>
          <w:rFonts w:cs="David"/>
          <w:sz w:val="24"/>
          <w:rtl/>
        </w:rPr>
      </w:pPr>
      <w:r>
        <w:rPr>
          <w:rFonts w:cs="David"/>
          <w:b/>
          <w:bCs/>
          <w:sz w:val="24"/>
          <w:u w:val="single"/>
          <w:rtl/>
        </w:rPr>
        <w:t>קצרנית</w:t>
      </w:r>
      <w:r>
        <w:rPr>
          <w:rFonts w:cs="David"/>
          <w:sz w:val="24"/>
          <w:rtl/>
        </w:rPr>
        <w:t>:              אביגיל זכאי</w:t>
      </w:r>
    </w:p>
    <w:p w:rsidR="00000000" w:rsidRDefault="007C248F">
      <w:pPr>
        <w:rPr>
          <w:rFonts w:cs="David"/>
          <w:sz w:val="24"/>
          <w:rtl/>
        </w:rPr>
      </w:pPr>
    </w:p>
    <w:p w:rsidR="00000000" w:rsidRDefault="007C248F">
      <w:pPr>
        <w:rPr>
          <w:rFonts w:cs="David"/>
          <w:sz w:val="24"/>
          <w:rtl/>
        </w:rPr>
      </w:pPr>
    </w:p>
    <w:p w:rsidR="00000000" w:rsidRDefault="007C248F">
      <w:pPr>
        <w:rPr>
          <w:rFonts w:cs="David"/>
          <w:sz w:val="24"/>
          <w:rtl/>
        </w:rPr>
      </w:pPr>
    </w:p>
    <w:p w:rsidR="00000000" w:rsidRDefault="007C248F">
      <w:pPr>
        <w:rPr>
          <w:rFonts w:cs="David"/>
          <w:sz w:val="24"/>
          <w:rtl/>
        </w:rPr>
      </w:pPr>
      <w:r>
        <w:rPr>
          <w:rFonts w:cs="David"/>
          <w:b/>
          <w:bCs/>
          <w:sz w:val="24"/>
          <w:u w:val="single"/>
          <w:rtl/>
        </w:rPr>
        <w:t>סדר היום:</w:t>
      </w:r>
      <w:r>
        <w:rPr>
          <w:rFonts w:cs="David"/>
          <w:sz w:val="24"/>
          <w:rtl/>
        </w:rPr>
        <w:t xml:space="preserve">    א.  הצעת חוק יסוד: הכנסת (תיקון מס' 45) (הגבלת מועמדות לכנסת של</w:t>
      </w:r>
    </w:p>
    <w:p w:rsidR="00000000" w:rsidRDefault="007C248F">
      <w:pPr>
        <w:rPr>
          <w:rFonts w:cs="David"/>
          <w:sz w:val="24"/>
          <w:rtl/>
        </w:rPr>
      </w:pPr>
      <w:r>
        <w:rPr>
          <w:rFonts w:cs="David"/>
          <w:sz w:val="24"/>
          <w:rtl/>
        </w:rPr>
        <w:t xml:space="preserve">                            נושאי משרות) - אישור לקריאה שניה ושלישית – הצבעה.</w:t>
      </w:r>
    </w:p>
    <w:p w:rsidR="00000000" w:rsidRDefault="007C248F">
      <w:pPr>
        <w:rPr>
          <w:rFonts w:cs="David"/>
          <w:sz w:val="24"/>
          <w:rtl/>
        </w:rPr>
      </w:pPr>
      <w:r>
        <w:rPr>
          <w:rFonts w:cs="David"/>
          <w:sz w:val="24"/>
          <w:rtl/>
        </w:rPr>
        <w:t xml:space="preserve">  </w:t>
      </w:r>
    </w:p>
    <w:p w:rsidR="00000000" w:rsidRDefault="007C248F">
      <w:pPr>
        <w:rPr>
          <w:rFonts w:cs="David"/>
          <w:sz w:val="24"/>
          <w:rtl/>
        </w:rPr>
      </w:pPr>
      <w:r>
        <w:rPr>
          <w:rFonts w:cs="David"/>
          <w:sz w:val="24"/>
          <w:rtl/>
        </w:rPr>
        <w:t xml:space="preserve">                     ב.  צו המועצות המקומיות (עבירות קנס) (תיקון), התשס"א-2001 –</w:t>
      </w:r>
    </w:p>
    <w:p w:rsidR="00000000" w:rsidRDefault="007C248F">
      <w:pPr>
        <w:rPr>
          <w:rFonts w:cs="David"/>
          <w:sz w:val="24"/>
          <w:rtl/>
        </w:rPr>
      </w:pPr>
      <w:r>
        <w:rPr>
          <w:rFonts w:cs="David"/>
          <w:sz w:val="24"/>
          <w:rtl/>
        </w:rPr>
        <w:t xml:space="preserve">                          קרית עקרון -  אישור הצו.</w:t>
      </w:r>
    </w:p>
    <w:p w:rsidR="00000000" w:rsidRDefault="007C248F">
      <w:pPr>
        <w:rPr>
          <w:rFonts w:cs="David"/>
          <w:sz w:val="24"/>
          <w:rtl/>
        </w:rPr>
      </w:pPr>
    </w:p>
    <w:p w:rsidR="00000000" w:rsidRDefault="007C248F">
      <w:pPr>
        <w:rPr>
          <w:rFonts w:cs="David"/>
          <w:sz w:val="24"/>
          <w:rtl/>
        </w:rPr>
      </w:pPr>
      <w:r>
        <w:rPr>
          <w:rFonts w:cs="David"/>
          <w:sz w:val="24"/>
          <w:rtl/>
        </w:rPr>
        <w:t xml:space="preserve">                     ג.  הצעת חוק בתי-המשפ</w:t>
      </w:r>
      <w:r>
        <w:rPr>
          <w:rFonts w:cs="David"/>
          <w:sz w:val="24"/>
          <w:rtl/>
        </w:rPr>
        <w:t>ט [נוסח משולב] (תיקון מס' 29) (הוראות לענין</w:t>
      </w:r>
    </w:p>
    <w:p w:rsidR="00000000" w:rsidRDefault="007C248F">
      <w:pPr>
        <w:rPr>
          <w:rFonts w:cs="David"/>
          <w:sz w:val="24"/>
          <w:rtl/>
        </w:rPr>
      </w:pPr>
      <w:r>
        <w:rPr>
          <w:rFonts w:cs="David"/>
          <w:sz w:val="24"/>
          <w:rtl/>
        </w:rPr>
        <w:t xml:space="preserve">                          גישור), התשס"א-2001 – אישור סעיף 2 – הצבעה.</w:t>
      </w:r>
    </w:p>
    <w:p w:rsidR="00000000" w:rsidRDefault="007C248F">
      <w:pPr>
        <w:rPr>
          <w:rFonts w:cs="David"/>
          <w:sz w:val="24"/>
          <w:rtl/>
        </w:rPr>
      </w:pPr>
    </w:p>
    <w:p w:rsidR="00000000" w:rsidRDefault="007C248F">
      <w:pPr>
        <w:jc w:val="center"/>
        <w:rPr>
          <w:rFonts w:cs="David"/>
          <w:b/>
          <w:bCs/>
          <w:sz w:val="24"/>
          <w:rtl/>
        </w:rPr>
      </w:pPr>
      <w:r>
        <w:rPr>
          <w:rFonts w:cs="David"/>
          <w:sz w:val="24"/>
          <w:rtl/>
        </w:rPr>
        <w:br w:type="page"/>
      </w:r>
      <w:r>
        <w:rPr>
          <w:rFonts w:cs="David"/>
          <w:b/>
          <w:bCs/>
          <w:sz w:val="24"/>
          <w:rtl/>
        </w:rPr>
        <w:lastRenderedPageBreak/>
        <w:t>הצעת חוק יסוד: הכנסת (תיקון מס' 45)</w:t>
      </w:r>
    </w:p>
    <w:p w:rsidR="00000000" w:rsidRDefault="007C248F">
      <w:pPr>
        <w:jc w:val="center"/>
        <w:rPr>
          <w:rFonts w:cs="David"/>
          <w:b/>
          <w:bCs/>
          <w:sz w:val="24"/>
          <w:u w:val="single"/>
          <w:rtl/>
        </w:rPr>
      </w:pPr>
      <w:r>
        <w:rPr>
          <w:rFonts w:cs="David"/>
          <w:b/>
          <w:bCs/>
          <w:sz w:val="24"/>
          <w:u w:val="single"/>
          <w:rtl/>
        </w:rPr>
        <w:t>(הגבלת מועמדות לכנסת של נושאי משרות)</w:t>
      </w:r>
    </w:p>
    <w:p w:rsidR="00000000" w:rsidRDefault="007C248F">
      <w:pPr>
        <w:rPr>
          <w:rFonts w:cs="David"/>
          <w:b/>
          <w:bCs/>
          <w:sz w:val="24"/>
          <w:u w:val="single"/>
          <w:rtl/>
        </w:rPr>
      </w:pPr>
    </w:p>
    <w:p w:rsidR="00000000" w:rsidRDefault="007C248F">
      <w:pPr>
        <w:rPr>
          <w:rFonts w:cs="David"/>
          <w:sz w:val="24"/>
          <w:u w:val="single"/>
          <w:rtl/>
        </w:rPr>
      </w:pPr>
      <w:r>
        <w:rPr>
          <w:rFonts w:cs="David"/>
          <w:sz w:val="24"/>
          <w:u w:val="single"/>
          <w:rtl/>
        </w:rPr>
        <w:t>היו"ר אופיר פינס-פז:</w:t>
      </w:r>
    </w:p>
    <w:p w:rsidR="00000000" w:rsidRDefault="007C248F">
      <w:pPr>
        <w:rPr>
          <w:rFonts w:cs="David"/>
          <w:b/>
          <w:bCs/>
          <w:sz w:val="24"/>
          <w:u w:val="single"/>
          <w:rtl/>
        </w:rPr>
      </w:pPr>
    </w:p>
    <w:p w:rsidR="00000000" w:rsidRDefault="007C248F">
      <w:pPr>
        <w:pStyle w:val="aa"/>
        <w:rPr>
          <w:rFonts w:cs="David"/>
          <w:sz w:val="24"/>
          <w:rtl/>
        </w:rPr>
      </w:pPr>
      <w:r>
        <w:rPr>
          <w:rFonts w:cs="David"/>
          <w:sz w:val="24"/>
          <w:rtl/>
        </w:rPr>
        <w:tab/>
        <w:t>אני פותח את ישיבת הוועדה.  הנושא הראשון הוא</w:t>
      </w:r>
      <w:r>
        <w:rPr>
          <w:rFonts w:cs="David"/>
          <w:sz w:val="24"/>
          <w:rtl/>
        </w:rPr>
        <w:t xml:space="preserve"> הצעת חוק יסוד: הכנסת (תיקון מס' 45) (הגבלת מועמדות לכנסת של נושאי משרות).  כבר עסקנו בנושא הזה וכיחיד אני מעביר את הצעת החוק הזאת לקריאה שניה ושלישית אחרי שהוא עבר ברוב של 63.  </w:t>
      </w:r>
    </w:p>
    <w:p w:rsidR="00000000" w:rsidRDefault="007C248F">
      <w:pPr>
        <w:rPr>
          <w:rFonts w:cs="David"/>
          <w:sz w:val="24"/>
          <w:rtl/>
        </w:rPr>
      </w:pPr>
    </w:p>
    <w:p w:rsidR="00000000" w:rsidRDefault="007C248F">
      <w:pPr>
        <w:jc w:val="both"/>
        <w:rPr>
          <w:rFonts w:cs="David"/>
          <w:sz w:val="24"/>
          <w:u w:val="single"/>
          <w:rtl/>
        </w:rPr>
      </w:pPr>
      <w:r>
        <w:rPr>
          <w:rFonts w:cs="David"/>
          <w:sz w:val="24"/>
          <w:u w:val="single"/>
          <w:rtl/>
        </w:rPr>
        <w:t>עו"ד סיגל קוגוט:</w:t>
      </w:r>
    </w:p>
    <w:p w:rsidR="00000000" w:rsidRDefault="007C248F">
      <w:pPr>
        <w:rPr>
          <w:rFonts w:cs="David"/>
          <w:sz w:val="24"/>
          <w:rtl/>
        </w:rPr>
      </w:pPr>
    </w:p>
    <w:p w:rsidR="00000000" w:rsidRDefault="007C248F">
      <w:pPr>
        <w:rPr>
          <w:rFonts w:cs="David"/>
          <w:sz w:val="24"/>
          <w:rtl/>
        </w:rPr>
      </w:pPr>
      <w:r>
        <w:rPr>
          <w:rFonts w:cs="David"/>
          <w:sz w:val="24"/>
          <w:rtl/>
        </w:rPr>
        <w:tab/>
        <w:t>בקריאה ראשונה החוק לא עבר ברוב כזה.</w:t>
      </w:r>
    </w:p>
    <w:p w:rsidR="00000000" w:rsidRDefault="007C248F">
      <w:pPr>
        <w:rPr>
          <w:rFonts w:cs="David"/>
          <w:sz w:val="24"/>
          <w:rtl/>
        </w:rPr>
      </w:pPr>
    </w:p>
    <w:p w:rsidR="00000000" w:rsidRDefault="007C248F">
      <w:pPr>
        <w:rPr>
          <w:rFonts w:cs="David"/>
          <w:sz w:val="24"/>
          <w:u w:val="single"/>
          <w:rtl/>
        </w:rPr>
      </w:pPr>
      <w:r>
        <w:rPr>
          <w:rFonts w:cs="David"/>
          <w:sz w:val="24"/>
          <w:u w:val="single"/>
          <w:rtl/>
        </w:rPr>
        <w:t>היו"ר אופיר פינס-פז:</w:t>
      </w:r>
    </w:p>
    <w:p w:rsidR="00000000" w:rsidRDefault="007C248F">
      <w:pPr>
        <w:rPr>
          <w:rFonts w:cs="David"/>
          <w:sz w:val="24"/>
          <w:rtl/>
        </w:rPr>
      </w:pPr>
    </w:p>
    <w:p w:rsidR="00000000" w:rsidRDefault="007C248F">
      <w:pPr>
        <w:rPr>
          <w:rFonts w:cs="David"/>
          <w:sz w:val="24"/>
          <w:rtl/>
        </w:rPr>
      </w:pPr>
      <w:r>
        <w:rPr>
          <w:rFonts w:cs="David"/>
          <w:sz w:val="24"/>
          <w:rtl/>
        </w:rPr>
        <w:tab/>
        <w:t>אני לא רואה שום הרכב של בג"צ שפוסל את החוק הזה.  כמובן שנעשה מאמץ שבקריאה שניה ושלישית יהיה רוב של 63 לפחות.  כפי שאמרתי החוק אושר לקריאה שניה ושלישית וכדאי להניח אותו על שולחן המליאה השבוע.</w:t>
      </w:r>
    </w:p>
    <w:p w:rsidR="00000000" w:rsidRDefault="007C248F">
      <w:pPr>
        <w:jc w:val="center"/>
        <w:rPr>
          <w:rFonts w:cs="David"/>
          <w:b/>
          <w:bCs/>
          <w:sz w:val="24"/>
          <w:u w:val="single"/>
          <w:rtl/>
        </w:rPr>
      </w:pPr>
      <w:r>
        <w:rPr>
          <w:rFonts w:cs="David"/>
          <w:sz w:val="24"/>
          <w:rtl/>
        </w:rPr>
        <w:br w:type="page"/>
      </w:r>
      <w:r>
        <w:rPr>
          <w:rFonts w:cs="David"/>
          <w:b/>
          <w:bCs/>
          <w:sz w:val="24"/>
          <w:u w:val="single"/>
          <w:rtl/>
        </w:rPr>
        <w:lastRenderedPageBreak/>
        <w:t>צו המועצות המקומיות (עבירות קנס)(תיקון), התשס"א-2001 – קרית ע</w:t>
      </w:r>
      <w:r>
        <w:rPr>
          <w:rFonts w:cs="David"/>
          <w:b/>
          <w:bCs/>
          <w:sz w:val="24"/>
          <w:u w:val="single"/>
          <w:rtl/>
        </w:rPr>
        <w:t>קרון</w:t>
      </w:r>
    </w:p>
    <w:p w:rsidR="00000000" w:rsidRDefault="007C248F">
      <w:pPr>
        <w:rPr>
          <w:rFonts w:cs="David"/>
          <w:b/>
          <w:bCs/>
          <w:sz w:val="24"/>
          <w:u w:val="single"/>
          <w:rtl/>
        </w:rPr>
      </w:pPr>
    </w:p>
    <w:p w:rsidR="00000000" w:rsidRDefault="007C248F">
      <w:pPr>
        <w:rPr>
          <w:rFonts w:cs="David"/>
          <w:sz w:val="24"/>
          <w:u w:val="single"/>
          <w:rtl/>
        </w:rPr>
      </w:pPr>
      <w:r>
        <w:rPr>
          <w:rFonts w:cs="David"/>
          <w:sz w:val="24"/>
          <w:u w:val="single"/>
          <w:rtl/>
        </w:rPr>
        <w:t>היו"ר אופיר פינס-פז:</w:t>
      </w:r>
    </w:p>
    <w:p w:rsidR="00000000" w:rsidRDefault="007C248F">
      <w:pPr>
        <w:rPr>
          <w:rFonts w:cs="David"/>
          <w:b/>
          <w:bCs/>
          <w:sz w:val="24"/>
          <w:u w:val="single"/>
          <w:rtl/>
        </w:rPr>
      </w:pPr>
    </w:p>
    <w:p w:rsidR="00000000" w:rsidRDefault="007C248F">
      <w:pPr>
        <w:jc w:val="both"/>
        <w:rPr>
          <w:rFonts w:cs="David"/>
          <w:sz w:val="24"/>
          <w:rtl/>
        </w:rPr>
      </w:pPr>
      <w:r>
        <w:rPr>
          <w:rFonts w:cs="David"/>
          <w:sz w:val="24"/>
          <w:rtl/>
        </w:rPr>
        <w:tab/>
        <w:t>הסעיף הבא הוא צו המועצות המקומיות (עבירות קנס)(תיקון), התשס"א-2001 – קרית עקרון.  יש לכם משהו מיוחד לומר על הצו הזה או שהוא שיגרתי?</w:t>
      </w:r>
    </w:p>
    <w:p w:rsidR="00000000" w:rsidRDefault="007C248F">
      <w:pPr>
        <w:rPr>
          <w:rFonts w:cs="David"/>
          <w:sz w:val="24"/>
          <w:u w:val="single"/>
          <w:rtl/>
        </w:rPr>
      </w:pPr>
    </w:p>
    <w:p w:rsidR="00000000" w:rsidRDefault="007C248F">
      <w:pPr>
        <w:rPr>
          <w:rFonts w:cs="David"/>
          <w:sz w:val="24"/>
          <w:rtl/>
        </w:rPr>
      </w:pPr>
      <w:r>
        <w:rPr>
          <w:rFonts w:cs="David"/>
          <w:sz w:val="24"/>
          <w:u w:val="single"/>
          <w:rtl/>
        </w:rPr>
        <w:t>עו"ד אבינועם רוזן:</w:t>
      </w:r>
    </w:p>
    <w:p w:rsidR="00000000" w:rsidRDefault="007C248F">
      <w:pPr>
        <w:rPr>
          <w:rFonts w:cs="David"/>
          <w:sz w:val="24"/>
          <w:rtl/>
        </w:rPr>
      </w:pPr>
    </w:p>
    <w:p w:rsidR="00000000" w:rsidRDefault="007C248F">
      <w:pPr>
        <w:rPr>
          <w:rFonts w:cs="David"/>
          <w:sz w:val="24"/>
          <w:rtl/>
        </w:rPr>
      </w:pPr>
      <w:r>
        <w:rPr>
          <w:rFonts w:cs="David"/>
          <w:sz w:val="24"/>
          <w:rtl/>
        </w:rPr>
        <w:tab/>
        <w:t>זה צו שיגרתי שעבר בדיקה של משרד הפנים ואחר-כך של משרד המשפטים.</w:t>
      </w:r>
    </w:p>
    <w:p w:rsidR="00000000" w:rsidRDefault="007C248F">
      <w:pPr>
        <w:rPr>
          <w:rFonts w:cs="David"/>
          <w:sz w:val="24"/>
          <w:rtl/>
        </w:rPr>
      </w:pPr>
    </w:p>
    <w:p w:rsidR="00000000" w:rsidRDefault="007C248F">
      <w:pPr>
        <w:pStyle w:val="6"/>
        <w:rPr>
          <w:rFonts w:cs="David"/>
          <w:sz w:val="24"/>
          <w:u w:val="none"/>
          <w:rtl/>
        </w:rPr>
      </w:pPr>
      <w:r>
        <w:rPr>
          <w:rFonts w:cs="David"/>
          <w:sz w:val="24"/>
          <w:rtl/>
        </w:rPr>
        <w:t>עו"ד יפעת</w:t>
      </w:r>
      <w:r>
        <w:rPr>
          <w:rFonts w:cs="David"/>
          <w:sz w:val="24"/>
          <w:rtl/>
        </w:rPr>
        <w:t xml:space="preserve"> רווה:</w:t>
      </w:r>
    </w:p>
    <w:p w:rsidR="00000000" w:rsidRDefault="007C248F">
      <w:pPr>
        <w:rPr>
          <w:rFonts w:cs="David"/>
          <w:sz w:val="24"/>
          <w:rtl/>
        </w:rPr>
      </w:pPr>
    </w:p>
    <w:p w:rsidR="00000000" w:rsidRDefault="007C248F">
      <w:pPr>
        <w:pStyle w:val="22"/>
        <w:rPr>
          <w:rFonts w:cs="David"/>
          <w:sz w:val="24"/>
          <w:rtl/>
        </w:rPr>
      </w:pPr>
      <w:r>
        <w:rPr>
          <w:rFonts w:cs="David"/>
          <w:sz w:val="24"/>
          <w:rtl/>
        </w:rPr>
        <w:tab/>
        <w:t>הצו הוא סטנדרטי, עבר את ההערות שלנו ואנחנו עושים ככל האפשר התאמות לחוקים אחרים.</w:t>
      </w:r>
    </w:p>
    <w:p w:rsidR="00000000" w:rsidRDefault="007C248F">
      <w:pPr>
        <w:rPr>
          <w:rFonts w:cs="David"/>
          <w:sz w:val="24"/>
          <w:u w:val="single"/>
          <w:rtl/>
        </w:rPr>
      </w:pPr>
    </w:p>
    <w:p w:rsidR="00000000" w:rsidRDefault="007C248F">
      <w:pPr>
        <w:rPr>
          <w:rFonts w:cs="David"/>
          <w:sz w:val="24"/>
          <w:u w:val="single"/>
          <w:rtl/>
        </w:rPr>
      </w:pPr>
      <w:r>
        <w:rPr>
          <w:rFonts w:cs="David"/>
          <w:sz w:val="24"/>
          <w:u w:val="single"/>
          <w:rtl/>
        </w:rPr>
        <w:t>היו"ר אופיר פינס-פז:</w:t>
      </w:r>
    </w:p>
    <w:p w:rsidR="00000000" w:rsidRDefault="007C248F">
      <w:pPr>
        <w:jc w:val="center"/>
        <w:rPr>
          <w:rFonts w:cs="David"/>
          <w:sz w:val="24"/>
          <w:rtl/>
        </w:rPr>
      </w:pPr>
    </w:p>
    <w:p w:rsidR="00000000" w:rsidRDefault="007C248F">
      <w:pPr>
        <w:jc w:val="both"/>
        <w:rPr>
          <w:rFonts w:cs="David"/>
          <w:sz w:val="24"/>
          <w:rtl/>
        </w:rPr>
      </w:pPr>
      <w:r>
        <w:rPr>
          <w:rFonts w:cs="David"/>
          <w:sz w:val="24"/>
          <w:rtl/>
        </w:rPr>
        <w:tab/>
        <w:t>אנחנו נעיין בצו כמה דקות.</w:t>
      </w:r>
    </w:p>
    <w:p w:rsidR="00000000" w:rsidRDefault="007C248F">
      <w:pPr>
        <w:jc w:val="both"/>
        <w:rPr>
          <w:rFonts w:cs="David"/>
          <w:sz w:val="24"/>
          <w:rtl/>
        </w:rPr>
      </w:pPr>
    </w:p>
    <w:p w:rsidR="00000000" w:rsidRDefault="007C248F">
      <w:pPr>
        <w:rPr>
          <w:rFonts w:cs="David"/>
          <w:sz w:val="24"/>
          <w:rtl/>
        </w:rPr>
      </w:pPr>
      <w:r>
        <w:rPr>
          <w:rFonts w:cs="David"/>
          <w:sz w:val="24"/>
          <w:u w:val="single"/>
          <w:rtl/>
        </w:rPr>
        <w:t>שלמה שהם:</w:t>
      </w:r>
    </w:p>
    <w:p w:rsidR="00000000" w:rsidRDefault="007C248F">
      <w:pPr>
        <w:jc w:val="both"/>
        <w:rPr>
          <w:rFonts w:cs="David"/>
          <w:sz w:val="24"/>
          <w:rtl/>
        </w:rPr>
      </w:pPr>
    </w:p>
    <w:p w:rsidR="00000000" w:rsidRDefault="007C248F">
      <w:pPr>
        <w:jc w:val="both"/>
        <w:rPr>
          <w:rFonts w:cs="David"/>
          <w:sz w:val="24"/>
          <w:rtl/>
        </w:rPr>
      </w:pPr>
      <w:r>
        <w:rPr>
          <w:rFonts w:cs="David"/>
          <w:sz w:val="24"/>
          <w:rtl/>
        </w:rPr>
        <w:tab/>
        <w:t xml:space="preserve">סעיף 153 הוא קצת מוזר:  "אי מניעת ילד שגילו פחות מ-12 שנים בידי אפוטרופסו או מי שממונה עליו מעשיית מעשה </w:t>
      </w:r>
      <w:r>
        <w:rPr>
          <w:rFonts w:cs="David"/>
          <w:sz w:val="24"/>
          <w:rtl/>
        </w:rPr>
        <w:t>אסור לפי הוראות חוק העזר".   אם ילד ירק ברחוב זה מטיל אחריות על האבא שלו.</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t>עו"ד אבינועם רוזן:</w:t>
      </w:r>
    </w:p>
    <w:p w:rsidR="00000000" w:rsidRDefault="007C248F">
      <w:pPr>
        <w:jc w:val="both"/>
        <w:rPr>
          <w:rFonts w:cs="David"/>
          <w:sz w:val="24"/>
          <w:rtl/>
        </w:rPr>
      </w:pPr>
    </w:p>
    <w:p w:rsidR="00000000" w:rsidRDefault="007C248F">
      <w:pPr>
        <w:jc w:val="both"/>
        <w:rPr>
          <w:rFonts w:cs="David"/>
          <w:sz w:val="24"/>
          <w:rtl/>
        </w:rPr>
      </w:pPr>
      <w:r>
        <w:rPr>
          <w:rFonts w:cs="David"/>
          <w:sz w:val="24"/>
          <w:rtl/>
        </w:rPr>
        <w:tab/>
        <w:t>אם האבא נמצא עם ילד ורואה שהוא עושה משהו שאסור לעשות.</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t>עו"ד יפעת רווה:</w:t>
      </w:r>
    </w:p>
    <w:p w:rsidR="00000000" w:rsidRDefault="007C248F">
      <w:pPr>
        <w:jc w:val="both"/>
        <w:rPr>
          <w:rFonts w:cs="David"/>
          <w:sz w:val="24"/>
          <w:rtl/>
        </w:rPr>
      </w:pPr>
    </w:p>
    <w:p w:rsidR="00000000" w:rsidRDefault="007C248F">
      <w:pPr>
        <w:jc w:val="both"/>
        <w:rPr>
          <w:rFonts w:cs="David"/>
          <w:sz w:val="24"/>
          <w:rtl/>
        </w:rPr>
      </w:pPr>
      <w:r>
        <w:rPr>
          <w:rFonts w:cs="David"/>
          <w:sz w:val="24"/>
          <w:rtl/>
        </w:rPr>
        <w:tab/>
        <w:t>בפלילים ככלל יש עבירה של אי מניעה אבל אם ההורה אינו נוכח גם לא תהיה לו אחריות על הדבר ה</w:t>
      </w:r>
      <w:r>
        <w:rPr>
          <w:rFonts w:cs="David"/>
          <w:sz w:val="24"/>
          <w:rtl/>
        </w:rPr>
        <w:t>זה.  צריכה להיות יכולת למנוע את העבירה.  יש הבדל בין אחריות קפידה במעשה שאתה עושה לבין מעשה שאתה רואה שמישהו אחר עושה ובכלל לא היתה לך יכולת למנוע אותו.  במקרה שההורה לא יכול היה למנוע את המעשה בעבירה קיימת הוא יכול לבקש להישפט.</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היו"ר אופיר פינס-פז:</w:t>
      </w:r>
    </w:p>
    <w:p w:rsidR="00000000" w:rsidRDefault="007C248F">
      <w:pPr>
        <w:jc w:val="both"/>
        <w:rPr>
          <w:rFonts w:cs="David"/>
          <w:sz w:val="24"/>
          <w:rtl/>
        </w:rPr>
      </w:pPr>
    </w:p>
    <w:p w:rsidR="00000000" w:rsidRDefault="007C248F">
      <w:pPr>
        <w:jc w:val="both"/>
        <w:rPr>
          <w:rFonts w:cs="David"/>
          <w:sz w:val="24"/>
          <w:rtl/>
        </w:rPr>
      </w:pPr>
      <w:r>
        <w:rPr>
          <w:rFonts w:cs="David"/>
          <w:sz w:val="24"/>
          <w:rtl/>
        </w:rPr>
        <w:tab/>
        <w:t>למה</w:t>
      </w:r>
      <w:r>
        <w:rPr>
          <w:rFonts w:cs="David"/>
          <w:sz w:val="24"/>
          <w:rtl/>
        </w:rPr>
        <w:t xml:space="preserve"> לכל אורך הדרך חוקי העזר דומים או זהים לחוקים רגילים כמו חוקי הרעש, או עישון במקום ציבורי?  יש חוקים ברורים שאסור לעשן במקום ציבורי.  למה צריך לומר את זה פעמיים? השאלה היא למה לא לבטל את זה?  אפשר להחליט שאוכפים את זה בתוקף החוק הראשי.</w:t>
      </w:r>
    </w:p>
    <w:p w:rsidR="00000000" w:rsidRDefault="007C248F">
      <w:pPr>
        <w:jc w:val="both"/>
        <w:rPr>
          <w:rFonts w:cs="David"/>
          <w:sz w:val="24"/>
          <w:rtl/>
        </w:rPr>
      </w:pPr>
    </w:p>
    <w:p w:rsidR="00000000" w:rsidRDefault="007C248F">
      <w:pPr>
        <w:rPr>
          <w:rFonts w:cs="David"/>
          <w:sz w:val="24"/>
          <w:rtl/>
        </w:rPr>
      </w:pPr>
      <w:r>
        <w:rPr>
          <w:rFonts w:cs="David"/>
          <w:sz w:val="24"/>
          <w:u w:val="single"/>
          <w:rtl/>
        </w:rPr>
        <w:t>עו"ד לבנת משיח:</w:t>
      </w:r>
    </w:p>
    <w:p w:rsidR="00000000" w:rsidRDefault="007C248F">
      <w:pPr>
        <w:jc w:val="both"/>
        <w:rPr>
          <w:rFonts w:cs="David"/>
          <w:sz w:val="24"/>
          <w:rtl/>
        </w:rPr>
      </w:pPr>
    </w:p>
    <w:p w:rsidR="00000000" w:rsidRDefault="007C248F">
      <w:pPr>
        <w:jc w:val="both"/>
        <w:rPr>
          <w:rFonts w:cs="David"/>
          <w:sz w:val="24"/>
          <w:rtl/>
        </w:rPr>
      </w:pPr>
      <w:r>
        <w:rPr>
          <w:rFonts w:cs="David"/>
          <w:sz w:val="24"/>
          <w:rtl/>
        </w:rPr>
        <w:tab/>
        <w:t>ה</w:t>
      </w:r>
      <w:r>
        <w:rPr>
          <w:rFonts w:cs="David"/>
          <w:sz w:val="24"/>
          <w:rtl/>
        </w:rPr>
        <w:t>ם רוצים לאכוף את זה כדי שהקנסות ייכנסו לקופה שלהם.</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היו"ר אופיר פינס-פז:</w:t>
      </w:r>
    </w:p>
    <w:p w:rsidR="00000000" w:rsidRDefault="007C248F">
      <w:pPr>
        <w:jc w:val="both"/>
        <w:rPr>
          <w:rFonts w:cs="David"/>
          <w:sz w:val="24"/>
          <w:rtl/>
        </w:rPr>
      </w:pPr>
    </w:p>
    <w:p w:rsidR="00000000" w:rsidRDefault="007C248F">
      <w:pPr>
        <w:jc w:val="both"/>
        <w:rPr>
          <w:rFonts w:cs="David"/>
          <w:sz w:val="24"/>
          <w:rtl/>
        </w:rPr>
      </w:pPr>
      <w:r>
        <w:rPr>
          <w:rFonts w:cs="David"/>
          <w:sz w:val="24"/>
          <w:rtl/>
        </w:rPr>
        <w:tab/>
        <w:t>אנחנו מאשרים את צו המועצות המקומיות (עבירות קנס)(תיקון), התשס"א-2001 – המועצה המקומית קרית עקרון.</w:t>
      </w:r>
    </w:p>
    <w:p w:rsidR="00000000" w:rsidRDefault="007C248F">
      <w:pPr>
        <w:jc w:val="both"/>
        <w:rPr>
          <w:rFonts w:cs="David"/>
          <w:sz w:val="24"/>
          <w:rtl/>
        </w:rPr>
      </w:pPr>
    </w:p>
    <w:p w:rsidR="00000000" w:rsidRDefault="007C248F">
      <w:pPr>
        <w:jc w:val="both"/>
        <w:rPr>
          <w:rFonts w:cs="David"/>
          <w:sz w:val="24"/>
          <w:rtl/>
        </w:rPr>
      </w:pPr>
    </w:p>
    <w:p w:rsidR="00000000" w:rsidRDefault="007C248F">
      <w:pPr>
        <w:jc w:val="both"/>
        <w:rPr>
          <w:rFonts w:cs="David"/>
          <w:sz w:val="24"/>
          <w:rtl/>
        </w:rPr>
      </w:pPr>
    </w:p>
    <w:p w:rsidR="00000000" w:rsidRDefault="007C248F">
      <w:pPr>
        <w:jc w:val="center"/>
        <w:rPr>
          <w:rFonts w:cs="David"/>
          <w:b/>
          <w:bCs/>
          <w:sz w:val="24"/>
          <w:rtl/>
        </w:rPr>
      </w:pPr>
      <w:r>
        <w:rPr>
          <w:rFonts w:cs="David"/>
          <w:b/>
          <w:bCs/>
          <w:sz w:val="24"/>
          <w:rtl/>
        </w:rPr>
        <w:t>הצעת חוק בתי המשפט [נוסח משולב] (תיקון מס' 29)</w:t>
      </w:r>
    </w:p>
    <w:p w:rsidR="00000000" w:rsidRDefault="007C248F">
      <w:pPr>
        <w:jc w:val="center"/>
        <w:rPr>
          <w:rFonts w:cs="David"/>
          <w:b/>
          <w:bCs/>
          <w:sz w:val="24"/>
          <w:u w:val="single"/>
          <w:rtl/>
        </w:rPr>
      </w:pPr>
      <w:r>
        <w:rPr>
          <w:rFonts w:cs="David"/>
          <w:b/>
          <w:bCs/>
          <w:sz w:val="24"/>
          <w:u w:val="single"/>
          <w:rtl/>
        </w:rPr>
        <w:t>(הוראות לענין גישור) – התשס"א-‏</w:t>
      </w:r>
      <w:r>
        <w:rPr>
          <w:rFonts w:cs="David"/>
          <w:b/>
          <w:bCs/>
          <w:sz w:val="24"/>
          <w:u w:val="single"/>
          <w:rtl/>
        </w:rPr>
        <w:t>2001</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lastRenderedPageBreak/>
        <w:t>היו"ר אופיר פינס-פז:</w:t>
      </w:r>
    </w:p>
    <w:p w:rsidR="00000000" w:rsidRDefault="007C248F">
      <w:pPr>
        <w:jc w:val="both"/>
        <w:rPr>
          <w:rFonts w:cs="David"/>
          <w:sz w:val="24"/>
          <w:rtl/>
        </w:rPr>
      </w:pPr>
    </w:p>
    <w:p w:rsidR="00000000" w:rsidRDefault="007C248F">
      <w:pPr>
        <w:jc w:val="both"/>
        <w:rPr>
          <w:rFonts w:cs="David"/>
          <w:sz w:val="24"/>
          <w:rtl/>
        </w:rPr>
      </w:pPr>
      <w:r>
        <w:rPr>
          <w:rFonts w:cs="David"/>
          <w:sz w:val="24"/>
          <w:rtl/>
        </w:rPr>
        <w:tab/>
        <w:t>הסעיף השלישי הוא הצעת חוק בתי המשפט [נוסח משולב] (תיקון מס' 29) (הוראות לענין גישור), התשס"א-2001.</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rPr>
          <w:rFonts w:cs="David"/>
          <w:sz w:val="24"/>
          <w:rtl/>
        </w:rPr>
      </w:pPr>
      <w:r>
        <w:rPr>
          <w:rFonts w:cs="David"/>
          <w:sz w:val="24"/>
          <w:rtl/>
        </w:rPr>
        <w:tab/>
        <w:t>זה בענין הקנסות?</w:t>
      </w:r>
    </w:p>
    <w:p w:rsidR="00000000" w:rsidRDefault="007C248F">
      <w:pPr>
        <w:rPr>
          <w:rFonts w:cs="David"/>
          <w:sz w:val="24"/>
          <w:rtl/>
        </w:rPr>
      </w:pPr>
    </w:p>
    <w:p w:rsidR="00000000" w:rsidRDefault="007C248F">
      <w:pPr>
        <w:rPr>
          <w:rFonts w:cs="David"/>
          <w:sz w:val="24"/>
          <w:u w:val="single"/>
          <w:rtl/>
        </w:rPr>
      </w:pPr>
      <w:r>
        <w:rPr>
          <w:rFonts w:cs="David"/>
          <w:sz w:val="24"/>
          <w:u w:val="single"/>
          <w:rtl/>
        </w:rPr>
        <w:t>היו"ר אופיר פינס-פז:</w:t>
      </w:r>
    </w:p>
    <w:p w:rsidR="00000000" w:rsidRDefault="007C248F">
      <w:pPr>
        <w:rPr>
          <w:rFonts w:cs="David"/>
          <w:sz w:val="24"/>
          <w:rtl/>
        </w:rPr>
      </w:pPr>
    </w:p>
    <w:p w:rsidR="00000000" w:rsidRDefault="007C248F">
      <w:pPr>
        <w:pStyle w:val="32"/>
        <w:rPr>
          <w:rFonts w:cs="David"/>
          <w:sz w:val="24"/>
          <w:rtl/>
        </w:rPr>
      </w:pPr>
      <w:r>
        <w:rPr>
          <w:rFonts w:cs="David"/>
          <w:sz w:val="24"/>
          <w:rtl/>
        </w:rPr>
        <w:tab/>
        <w:t>לא, את ענין הקנסות גמרנו אבל באותו ענין  אני רוצה לומר לך, השופט ארבל, שאנ</w:t>
      </w:r>
      <w:r>
        <w:rPr>
          <w:rFonts w:cs="David"/>
          <w:sz w:val="24"/>
          <w:rtl/>
        </w:rPr>
        <w:t>י מקבל מכתבים מאזרחים ששואלים אותי מה לעשות עכשיו.</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t>השופט דן ארבל: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תעביר את המכתבים אלי.</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היו"ר אופיר פינס-פז:</w:t>
      </w:r>
    </w:p>
    <w:p w:rsidR="00000000" w:rsidRDefault="007C248F">
      <w:pPr>
        <w:jc w:val="both"/>
        <w:rPr>
          <w:rFonts w:cs="David"/>
          <w:sz w:val="24"/>
          <w:rtl/>
        </w:rPr>
      </w:pPr>
    </w:p>
    <w:p w:rsidR="00000000" w:rsidRDefault="007C248F">
      <w:pPr>
        <w:jc w:val="both"/>
        <w:rPr>
          <w:rFonts w:cs="David"/>
          <w:sz w:val="24"/>
          <w:rtl/>
        </w:rPr>
      </w:pPr>
      <w:r>
        <w:rPr>
          <w:rFonts w:cs="David"/>
          <w:sz w:val="24"/>
          <w:rtl/>
        </w:rPr>
        <w:tab/>
        <w:t>האם הוצאתם הנחיות?</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t>השופט דן ארבל: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לא הוצאנו הנחיות.  כרגע אנחנו לא נוקטים בשום פעולת גבייה נגד אף אזרח אבל יש בעיה עם העיריות, אני לא יכול</w:t>
      </w:r>
      <w:r>
        <w:rPr>
          <w:rFonts w:cs="David"/>
          <w:sz w:val="24"/>
          <w:rtl/>
        </w:rPr>
        <w:t xml:space="preserve"> לשלוט עליהן.  עצרנו את כל פעולות הגבייה והעיריות צריכות להתנהג כמו שצריך.</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היו"ר אופיר פינס-פז:</w:t>
      </w:r>
    </w:p>
    <w:p w:rsidR="00000000" w:rsidRDefault="007C248F">
      <w:pPr>
        <w:jc w:val="both"/>
        <w:rPr>
          <w:rFonts w:cs="David"/>
          <w:sz w:val="24"/>
          <w:rtl/>
        </w:rPr>
      </w:pPr>
    </w:p>
    <w:p w:rsidR="00000000" w:rsidRDefault="007C248F">
      <w:pPr>
        <w:jc w:val="both"/>
        <w:rPr>
          <w:rFonts w:cs="David"/>
          <w:sz w:val="24"/>
          <w:rtl/>
        </w:rPr>
      </w:pPr>
      <w:r>
        <w:rPr>
          <w:rFonts w:cs="David"/>
          <w:sz w:val="24"/>
          <w:rtl/>
        </w:rPr>
        <w:tab/>
        <w:t>לענין הגישור.  בישיבה הקודמת החלטנו לפצל את החוק כך שאת סעיפים 1 ו-3 נעביר לקריאה שניה ושלישית ובסעיף 2 נדון ביתר אריכות כתוצאה ממצב שבו הכנסת אמורה לתת גושפ</w:t>
      </w:r>
      <w:r>
        <w:rPr>
          <w:rFonts w:cs="David"/>
          <w:sz w:val="24"/>
          <w:rtl/>
        </w:rPr>
        <w:t xml:space="preserve">נקא לתקנות שלא בטוח שתוקנו על-פי כללים  הלכתיים נכונים ומעוד סיבות והן:  אנחנו, מי שישב בישיבה, לא הרגשנו שלמים עם התקנות בנושא הגישור, הרגשנו שזה יותר מדי פרוץ ולא מספיק מוסדר.  </w:t>
      </w:r>
    </w:p>
    <w:p w:rsidR="00000000" w:rsidRDefault="007C248F">
      <w:pPr>
        <w:jc w:val="both"/>
        <w:rPr>
          <w:rFonts w:cs="David"/>
          <w:sz w:val="24"/>
          <w:rtl/>
        </w:rPr>
      </w:pPr>
    </w:p>
    <w:p w:rsidR="00000000" w:rsidRDefault="007C248F">
      <w:pPr>
        <w:jc w:val="both"/>
        <w:rPr>
          <w:rFonts w:cs="David"/>
          <w:sz w:val="24"/>
          <w:rtl/>
        </w:rPr>
      </w:pPr>
      <w:r>
        <w:rPr>
          <w:rFonts w:cs="David"/>
          <w:sz w:val="24"/>
          <w:rtl/>
        </w:rPr>
        <w:t xml:space="preserve">          שר המשפטים שלח אלי מכתב בו הוא כותב:  "הנני מודיע לך בזאת, בהמשך </w:t>
      </w:r>
      <w:r>
        <w:rPr>
          <w:rFonts w:cs="David"/>
          <w:sz w:val="24"/>
          <w:rtl/>
        </w:rPr>
        <w:t>לשיחתנו היום, כי בחודש נובמבר 2001 אביא את התקנות בנושא הגישור לאישור ועדת החוקה, חוק ומשפט."  זאת התחייבות של שר המשפטים שמחייבת את משרד המשפטים.  תחת ההודעה הזאת אני מוכן לצרף לחוק גם את סעיף 2  וצריך לדון בפרטים.</w:t>
      </w:r>
    </w:p>
    <w:p w:rsidR="00000000" w:rsidRDefault="007C248F">
      <w:pPr>
        <w:jc w:val="both"/>
        <w:rPr>
          <w:rFonts w:cs="David"/>
          <w:sz w:val="24"/>
          <w:rtl/>
        </w:rPr>
      </w:pPr>
    </w:p>
    <w:p w:rsidR="00000000" w:rsidRDefault="007C248F">
      <w:pPr>
        <w:rPr>
          <w:rFonts w:cs="David"/>
          <w:sz w:val="24"/>
          <w:rtl/>
        </w:rPr>
      </w:pPr>
      <w:r>
        <w:rPr>
          <w:rFonts w:cs="David"/>
          <w:sz w:val="24"/>
          <w:u w:val="single"/>
          <w:rtl/>
        </w:rPr>
        <w:t>שלמה שהם:</w:t>
      </w:r>
    </w:p>
    <w:p w:rsidR="00000000" w:rsidRDefault="007C248F">
      <w:pPr>
        <w:jc w:val="both"/>
        <w:rPr>
          <w:rFonts w:cs="David"/>
          <w:sz w:val="24"/>
          <w:rtl/>
        </w:rPr>
      </w:pPr>
    </w:p>
    <w:p w:rsidR="00000000" w:rsidRDefault="007C248F">
      <w:pPr>
        <w:jc w:val="both"/>
        <w:rPr>
          <w:rFonts w:cs="David"/>
          <w:sz w:val="24"/>
          <w:rtl/>
        </w:rPr>
      </w:pPr>
      <w:r>
        <w:rPr>
          <w:rFonts w:cs="David"/>
          <w:sz w:val="24"/>
          <w:rtl/>
        </w:rPr>
        <w:tab/>
        <w:t>שר המשפטים אמר שלושה דברים:</w:t>
      </w:r>
      <w:r>
        <w:rPr>
          <w:rFonts w:cs="David"/>
          <w:sz w:val="24"/>
          <w:rtl/>
        </w:rPr>
        <w:t xml:space="preserve">  1.  שעד חודש נובמבר הוא יביא את התקנות לאישור.  2. שהתקנות שהותקנו עד עכשיו שלא היה להן תוקף חוקי – גם לפי עמדת משרד המשפטים שהן תקנות אולטרה וירס או שהן נוגדות את חוק יסוד: חופש העיסוק – יובאו מחדש להתקנה באישור ועדת החוקה תוך התקופה הזאת.  3.  שעד לאות</w:t>
      </w:r>
      <w:r>
        <w:rPr>
          <w:rFonts w:cs="David"/>
          <w:sz w:val="24"/>
          <w:rtl/>
        </w:rPr>
        <w:t>ו מועד יובא לוועדה הזאת חוק הגישור כולו.</w:t>
      </w:r>
    </w:p>
    <w:p w:rsidR="00000000" w:rsidRDefault="007C248F">
      <w:pPr>
        <w:jc w:val="both"/>
        <w:rPr>
          <w:rFonts w:cs="David"/>
          <w:sz w:val="24"/>
          <w:rtl/>
        </w:rPr>
      </w:pPr>
      <w:r>
        <w:rPr>
          <w:rFonts w:cs="David"/>
          <w:sz w:val="24"/>
          <w:rtl/>
        </w:rPr>
        <w:br w:type="page"/>
      </w:r>
    </w:p>
    <w:p w:rsidR="00000000" w:rsidRDefault="007C248F">
      <w:pPr>
        <w:rPr>
          <w:rFonts w:cs="David"/>
          <w:sz w:val="24"/>
          <w:u w:val="single"/>
          <w:rtl/>
        </w:rPr>
      </w:pPr>
      <w:r>
        <w:rPr>
          <w:rFonts w:cs="David"/>
          <w:sz w:val="24"/>
          <w:u w:val="single"/>
          <w:rtl/>
        </w:rPr>
        <w:t>היו"ר אופיר פינס-פז:</w:t>
      </w:r>
    </w:p>
    <w:p w:rsidR="00000000" w:rsidRDefault="007C248F">
      <w:pPr>
        <w:jc w:val="both"/>
        <w:rPr>
          <w:rFonts w:cs="David"/>
          <w:sz w:val="24"/>
          <w:rtl/>
        </w:rPr>
      </w:pPr>
    </w:p>
    <w:p w:rsidR="00000000" w:rsidRDefault="007C248F">
      <w:pPr>
        <w:jc w:val="both"/>
        <w:rPr>
          <w:rFonts w:cs="David"/>
          <w:sz w:val="24"/>
          <w:rtl/>
        </w:rPr>
      </w:pPr>
      <w:r>
        <w:rPr>
          <w:rFonts w:cs="David"/>
          <w:sz w:val="24"/>
          <w:rtl/>
        </w:rPr>
        <w:tab/>
        <w:t>אני מבין שהתקנות שהוא מתכוון להתקין יהיו במסגרת חוק הגישור.  החוק הזה הוא חוק בתי-המשפט ומתוקף זה בית-המשפט יצטרך לעבוד עם מגשרים אבל זה לא פותר את הבעיה של מקצוע המגשרים.  שמעתי כאן מישהו ש</w:t>
      </w:r>
      <w:r>
        <w:rPr>
          <w:rFonts w:cs="David"/>
          <w:sz w:val="24"/>
          <w:rtl/>
        </w:rPr>
        <w:t>אמר שבכל העולם זה לא כך ואצלנו כן, זה יכול להיות גם להיפך.  אני מתרשם שנושא הגישור צריך להיות מעוגן יותר בצד החקיקה כדי למנוע אפשרות של שרלטנות ומניפולציה של המקצוע הזה.  אני רוצה שהוא יפעל בצורה טובה וישרת את הציבור ואת המערכת.  כל מה שנעשה במסגרת הזאת הי</w:t>
      </w:r>
      <w:r>
        <w:rPr>
          <w:rFonts w:cs="David"/>
          <w:sz w:val="24"/>
          <w:rtl/>
        </w:rPr>
        <w:t>א פעולה מצומצמת בשאלה איך בית-המשפט מתייחס למגשרים במובן הלא כוללני.  לכן אנחנו חושבים שצריך לעשות את חוק הגישור.</w:t>
      </w:r>
    </w:p>
    <w:p w:rsidR="00000000" w:rsidRDefault="007C248F">
      <w:pPr>
        <w:jc w:val="both"/>
        <w:rPr>
          <w:rFonts w:cs="David"/>
          <w:sz w:val="24"/>
          <w:rtl/>
        </w:rPr>
      </w:pPr>
    </w:p>
    <w:p w:rsidR="00000000" w:rsidRDefault="007C248F">
      <w:pPr>
        <w:pStyle w:val="aa"/>
        <w:jc w:val="both"/>
        <w:rPr>
          <w:rFonts w:cs="David"/>
          <w:sz w:val="24"/>
          <w:rtl/>
        </w:rPr>
      </w:pPr>
      <w:r>
        <w:rPr>
          <w:rFonts w:cs="David"/>
          <w:sz w:val="24"/>
          <w:u w:val="single"/>
          <w:rtl/>
        </w:rPr>
        <w:t>ד"ר פרץ סגל: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אני מסכים, זה מקובל עלי.</w:t>
      </w:r>
    </w:p>
    <w:p w:rsidR="00000000" w:rsidRDefault="007C248F">
      <w:pPr>
        <w:jc w:val="both"/>
        <w:rPr>
          <w:rFonts w:cs="David"/>
          <w:sz w:val="24"/>
          <w:rtl/>
        </w:rPr>
      </w:pPr>
    </w:p>
    <w:p w:rsidR="00000000" w:rsidRDefault="007C248F">
      <w:pPr>
        <w:rPr>
          <w:rFonts w:cs="David"/>
          <w:sz w:val="24"/>
          <w:rtl/>
        </w:rPr>
      </w:pPr>
      <w:r>
        <w:rPr>
          <w:rFonts w:cs="David"/>
          <w:sz w:val="24"/>
          <w:u w:val="single"/>
          <w:rtl/>
        </w:rPr>
        <w:t>שלמה שהם:</w:t>
      </w:r>
    </w:p>
    <w:p w:rsidR="00000000" w:rsidRDefault="007C248F">
      <w:pPr>
        <w:jc w:val="both"/>
        <w:rPr>
          <w:rFonts w:cs="David"/>
          <w:sz w:val="24"/>
          <w:rtl/>
        </w:rPr>
      </w:pPr>
    </w:p>
    <w:p w:rsidR="00000000" w:rsidRDefault="007C248F">
      <w:pPr>
        <w:jc w:val="both"/>
        <w:rPr>
          <w:rFonts w:cs="David"/>
          <w:sz w:val="24"/>
          <w:rtl/>
        </w:rPr>
      </w:pPr>
      <w:r>
        <w:rPr>
          <w:rFonts w:cs="David"/>
          <w:sz w:val="24"/>
          <w:rtl/>
        </w:rPr>
        <w:tab/>
        <w:t>השר אמר את זה.</w:t>
      </w:r>
    </w:p>
    <w:p w:rsidR="00000000" w:rsidRDefault="007C248F">
      <w:pPr>
        <w:pStyle w:val="aa"/>
        <w:jc w:val="both"/>
        <w:rPr>
          <w:rFonts w:cs="David"/>
          <w:sz w:val="24"/>
          <w:u w:val="single"/>
          <w:rtl/>
        </w:rPr>
      </w:pPr>
    </w:p>
    <w:p w:rsidR="00000000" w:rsidRDefault="007C248F">
      <w:pPr>
        <w:pStyle w:val="aa"/>
        <w:jc w:val="both"/>
        <w:rPr>
          <w:rFonts w:cs="David"/>
          <w:sz w:val="24"/>
          <w:rtl/>
        </w:rPr>
      </w:pPr>
      <w:r>
        <w:rPr>
          <w:rFonts w:cs="David"/>
          <w:sz w:val="24"/>
          <w:u w:val="single"/>
          <w:rtl/>
        </w:rPr>
        <w:t>ד"ר פרץ סגל:</w:t>
      </w:r>
    </w:p>
    <w:p w:rsidR="00000000" w:rsidRDefault="007C248F">
      <w:pPr>
        <w:jc w:val="both"/>
        <w:rPr>
          <w:rFonts w:cs="David"/>
          <w:sz w:val="24"/>
          <w:rtl/>
        </w:rPr>
      </w:pPr>
    </w:p>
    <w:p w:rsidR="00000000" w:rsidRDefault="007C248F">
      <w:pPr>
        <w:jc w:val="both"/>
        <w:rPr>
          <w:rFonts w:cs="David"/>
          <w:sz w:val="24"/>
          <w:rtl/>
        </w:rPr>
      </w:pPr>
      <w:r>
        <w:rPr>
          <w:rFonts w:cs="David"/>
          <w:sz w:val="24"/>
          <w:rtl/>
        </w:rPr>
        <w:tab/>
        <w:t xml:space="preserve">כרגע אנחנו עוסקים רק בהרשאה של מגשרים ברשימת בתי-המשפט.  </w:t>
      </w:r>
      <w:r>
        <w:rPr>
          <w:rFonts w:cs="David"/>
          <w:sz w:val="24"/>
          <w:rtl/>
        </w:rPr>
        <w:t>לענין זה נביא את התקנות לאישור הוועדה כאשר שר המשפטים יקבל את הסמכות להתקין את התקנות לצורך בית-המשפט מכוח התיקון שאנחנו עושים.  את התקנות נביא לדיון בוועדה בתחילת חודש נובמבר.</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jc w:val="both"/>
        <w:rPr>
          <w:rFonts w:cs="David"/>
          <w:sz w:val="24"/>
          <w:rtl/>
        </w:rPr>
      </w:pPr>
      <w:r>
        <w:rPr>
          <w:rFonts w:cs="David"/>
          <w:sz w:val="24"/>
          <w:rtl/>
        </w:rPr>
        <w:tab/>
        <w:t xml:space="preserve"> איזה כישורים צריכים היום למגשר?</w:t>
      </w:r>
    </w:p>
    <w:p w:rsidR="00000000" w:rsidRDefault="007C248F">
      <w:pPr>
        <w:jc w:val="both"/>
        <w:rPr>
          <w:rFonts w:cs="David"/>
          <w:sz w:val="24"/>
          <w:rtl/>
        </w:rPr>
      </w:pPr>
    </w:p>
    <w:p w:rsidR="00000000" w:rsidRDefault="007C248F">
      <w:pPr>
        <w:pStyle w:val="aa"/>
        <w:jc w:val="both"/>
        <w:rPr>
          <w:rFonts w:cs="David"/>
          <w:sz w:val="24"/>
          <w:rtl/>
        </w:rPr>
      </w:pPr>
      <w:r>
        <w:rPr>
          <w:rFonts w:cs="David"/>
          <w:sz w:val="24"/>
          <w:u w:val="single"/>
          <w:rtl/>
        </w:rPr>
        <w:t>ד"ר פרץ סגל: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כישורים שנמצאים ה</w:t>
      </w:r>
      <w:r>
        <w:rPr>
          <w:rFonts w:cs="David"/>
          <w:sz w:val="24"/>
          <w:rtl/>
        </w:rPr>
        <w:t>יום בתקנות.  כרגע התקנות אומרות שזה אדם שיש לו תואר אקדמי, בבית-משפט למשפחה תואר אקדמי בתחומים של פסיכולוגיה, עבודה סוציאלית ודברים אחרים, ועוד חמש שנות ניסיון, הוא עבר קורס הכשרה בסיסית בגישור, ושאין לו עבר פלילי.</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jc w:val="both"/>
        <w:rPr>
          <w:rFonts w:cs="David"/>
          <w:sz w:val="24"/>
          <w:rtl/>
        </w:rPr>
      </w:pPr>
      <w:r>
        <w:rPr>
          <w:rFonts w:cs="David"/>
          <w:sz w:val="24"/>
          <w:rtl/>
        </w:rPr>
        <w:tab/>
        <w:t xml:space="preserve"> בתי הדין יכולים לגשר?</w:t>
      </w:r>
    </w:p>
    <w:p w:rsidR="00000000" w:rsidRDefault="007C248F">
      <w:pPr>
        <w:jc w:val="both"/>
        <w:rPr>
          <w:rFonts w:cs="David"/>
          <w:sz w:val="24"/>
          <w:rtl/>
        </w:rPr>
      </w:pPr>
    </w:p>
    <w:p w:rsidR="00000000" w:rsidRDefault="007C248F">
      <w:pPr>
        <w:pStyle w:val="aa"/>
        <w:jc w:val="both"/>
        <w:rPr>
          <w:rFonts w:cs="David"/>
          <w:sz w:val="24"/>
          <w:rtl/>
        </w:rPr>
      </w:pPr>
      <w:r>
        <w:rPr>
          <w:rFonts w:cs="David"/>
          <w:sz w:val="24"/>
          <w:u w:val="single"/>
          <w:rtl/>
        </w:rPr>
        <w:t xml:space="preserve">ד"ר </w:t>
      </w:r>
      <w:r>
        <w:rPr>
          <w:rFonts w:cs="David"/>
          <w:sz w:val="24"/>
          <w:u w:val="single"/>
          <w:rtl/>
        </w:rPr>
        <w:t>פרץ סגל: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יחד עם בתי הדין הרבניים הפצנו עכשיו הצעת חוק שמסדירה את הנושא על-פי אותן הוראות של חוק בתי-המשפט בכל בתי-הדין הדתיים.  נביא אותה לקריאה ראשונה בתחילת המושב הבא של הכנסת ואותן הוראות שחלות בבתי-המשפט נחיל אותן גם בבתי הדין הדתיים.</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jc w:val="both"/>
        <w:rPr>
          <w:rFonts w:cs="David"/>
          <w:sz w:val="24"/>
          <w:rtl/>
        </w:rPr>
      </w:pPr>
      <w:r>
        <w:rPr>
          <w:rFonts w:cs="David"/>
          <w:sz w:val="24"/>
          <w:rtl/>
        </w:rPr>
        <w:tab/>
        <w:t xml:space="preserve"> ל</w:t>
      </w:r>
      <w:r>
        <w:rPr>
          <w:rFonts w:cs="David"/>
          <w:sz w:val="24"/>
          <w:rtl/>
        </w:rPr>
        <w:t>מה אי-אפשר להגיד את זה בסעיף פה בקריאה שניה?</w:t>
      </w:r>
    </w:p>
    <w:p w:rsidR="00000000" w:rsidRDefault="007C248F">
      <w:pPr>
        <w:jc w:val="both"/>
        <w:rPr>
          <w:rFonts w:cs="David"/>
          <w:sz w:val="24"/>
          <w:rtl/>
        </w:rPr>
      </w:pPr>
    </w:p>
    <w:p w:rsidR="00000000" w:rsidRDefault="007C248F">
      <w:pPr>
        <w:pStyle w:val="aa"/>
        <w:jc w:val="both"/>
        <w:rPr>
          <w:rFonts w:cs="David"/>
          <w:sz w:val="24"/>
          <w:rtl/>
        </w:rPr>
      </w:pPr>
      <w:r>
        <w:rPr>
          <w:rFonts w:cs="David"/>
          <w:sz w:val="24"/>
          <w:u w:val="single"/>
          <w:rtl/>
        </w:rPr>
        <w:t>ד"ר פרץ סגל: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לא שיש לנו התנגדות לזה אבל  אנחנו משרד המשפטים ואנחנו לא יכולים להתקין תקנות לגבי משרד הדתות, הוא משרד עצמאי.  דבר נוסף, יש תסקיר חוק שכבר הופץ והוכן בתיאום אתם.</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jc w:val="both"/>
        <w:rPr>
          <w:rFonts w:cs="David"/>
          <w:sz w:val="24"/>
          <w:rtl/>
        </w:rPr>
      </w:pPr>
      <w:r>
        <w:rPr>
          <w:rFonts w:cs="David"/>
          <w:sz w:val="24"/>
          <w:rtl/>
        </w:rPr>
        <w:tab/>
        <w:t xml:space="preserve"> אני מבקש על דעתי וע</w:t>
      </w:r>
      <w:r>
        <w:rPr>
          <w:rFonts w:cs="David"/>
          <w:sz w:val="24"/>
          <w:rtl/>
        </w:rPr>
        <w:t>ל דעת הרב רביץ הסתייגות:  להוסיף את בתי הדין כמגשרים.</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lastRenderedPageBreak/>
        <w:t>השופט דן ארבל: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זה לא בחוק בתי-המשפט מכיוון שחוק בתי-המשפט לא חל על בתי דין רבניים.  אם אתם רוצים לעגן את זה בחוק בתי הדין הרבניים – בבקשה.</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היו"ר אופיר פינס-פז:</w:t>
      </w:r>
    </w:p>
    <w:p w:rsidR="00000000" w:rsidRDefault="007C248F">
      <w:pPr>
        <w:jc w:val="both"/>
        <w:rPr>
          <w:rFonts w:cs="David"/>
          <w:sz w:val="24"/>
          <w:rtl/>
        </w:rPr>
      </w:pPr>
    </w:p>
    <w:p w:rsidR="00000000" w:rsidRDefault="007C248F">
      <w:pPr>
        <w:jc w:val="both"/>
        <w:rPr>
          <w:rFonts w:cs="David"/>
          <w:sz w:val="24"/>
          <w:rtl/>
        </w:rPr>
      </w:pPr>
      <w:r>
        <w:rPr>
          <w:rFonts w:cs="David"/>
          <w:sz w:val="24"/>
          <w:rtl/>
        </w:rPr>
        <w:tab/>
        <w:t>בשביל זה צריך שיהיה חוק גישור שיתן ת</w:t>
      </w:r>
      <w:r>
        <w:rPr>
          <w:rFonts w:cs="David"/>
          <w:sz w:val="24"/>
          <w:rtl/>
        </w:rPr>
        <w:t>שובה לכל הנושאים, בכל התחומים, לכל המגשרים ולכל המערכות.  לכן אנחנו עומדים על זה שהממשלה תביא הצעת חוק כזאת.</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t>השופט דן ארבל: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חבר-הכנסת זאב, אתה הרי לא רוצה שמנהל בתי-המשפט יקבע לך מי יהיו מגשרים ומי לא יהיו מגשרים בבתי-הדין הרבניים?  יש לך מערכת נפרדת כר</w:t>
      </w:r>
      <w:r>
        <w:rPr>
          <w:rFonts w:cs="David"/>
          <w:sz w:val="24"/>
          <w:rtl/>
        </w:rPr>
        <w:t>גע.</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jc w:val="both"/>
        <w:rPr>
          <w:rFonts w:cs="David"/>
          <w:sz w:val="24"/>
          <w:rtl/>
        </w:rPr>
      </w:pPr>
      <w:r>
        <w:rPr>
          <w:rFonts w:cs="David"/>
          <w:sz w:val="24"/>
          <w:rtl/>
        </w:rPr>
        <w:tab/>
        <w:t xml:space="preserve"> מי שמכיר את ההתדיינות בבתי הדין יודע שהם מגשרים ומפשרים במיוחד בממונות.</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t>השופט דן ארבל: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פה מדובר על הוצאה של הענין למגשרים חיצוניים.</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jc w:val="both"/>
        <w:rPr>
          <w:rFonts w:cs="David"/>
          <w:sz w:val="24"/>
          <w:rtl/>
        </w:rPr>
      </w:pPr>
      <w:r>
        <w:rPr>
          <w:rFonts w:cs="David"/>
          <w:sz w:val="24"/>
          <w:rtl/>
        </w:rPr>
        <w:tab/>
        <w:t xml:space="preserve"> נניח שבית-המשפט החליט על גישור, והצדדים הלכו לבית הדין, האם הגישור הזה יוכר או לא?</w:t>
      </w:r>
    </w:p>
    <w:p w:rsidR="00000000" w:rsidRDefault="007C248F">
      <w:pPr>
        <w:jc w:val="both"/>
        <w:rPr>
          <w:rFonts w:cs="David"/>
          <w:sz w:val="24"/>
          <w:rtl/>
        </w:rPr>
      </w:pPr>
    </w:p>
    <w:p w:rsidR="00000000" w:rsidRDefault="007C248F">
      <w:pPr>
        <w:rPr>
          <w:rFonts w:cs="David"/>
          <w:sz w:val="24"/>
          <w:rtl/>
        </w:rPr>
      </w:pPr>
      <w:r>
        <w:rPr>
          <w:rFonts w:cs="David"/>
          <w:sz w:val="24"/>
          <w:u w:val="single"/>
          <w:rtl/>
        </w:rPr>
        <w:t xml:space="preserve">שלמה </w:t>
      </w:r>
      <w:r>
        <w:rPr>
          <w:rFonts w:cs="David"/>
          <w:sz w:val="24"/>
          <w:u w:val="single"/>
          <w:rtl/>
        </w:rPr>
        <w:t>שהם:</w:t>
      </w:r>
    </w:p>
    <w:p w:rsidR="00000000" w:rsidRDefault="007C248F">
      <w:pPr>
        <w:jc w:val="both"/>
        <w:rPr>
          <w:rFonts w:cs="David"/>
          <w:sz w:val="24"/>
          <w:rtl/>
        </w:rPr>
      </w:pPr>
    </w:p>
    <w:p w:rsidR="00000000" w:rsidRDefault="007C248F">
      <w:pPr>
        <w:jc w:val="both"/>
        <w:rPr>
          <w:rFonts w:cs="David"/>
          <w:sz w:val="24"/>
          <w:rtl/>
        </w:rPr>
      </w:pPr>
      <w:r>
        <w:rPr>
          <w:rFonts w:cs="David"/>
          <w:sz w:val="24"/>
          <w:rtl/>
        </w:rPr>
        <w:tab/>
        <w:t>לבית הדין יש סמכות משלו.  כל הנושא של מי יכול לגשר עדיין לא הוסדר.  מה שדיברנו כרגע הוא שתהיה פורמולה מסודרת לפיה בתי-המשפט יוציאו דברים לגישור חיצוני.  לא מדובר על הוצאת גישור לבית הדין הרבני כי בדברים שבמסגרת סמכותו בית הדין הרבני דן כמגשר.  אתה ת</w:t>
      </w:r>
      <w:r>
        <w:rPr>
          <w:rFonts w:cs="David"/>
          <w:sz w:val="24"/>
          <w:rtl/>
        </w:rPr>
        <w:t>רצה שבית דין רבני יוכל לגשר מכוח צו של בית-המשפט?  אני לא בטוח שאתה רוצה בזה.</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t>השופט דן ארבל: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אתה רוצה בזה?</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jc w:val="both"/>
        <w:rPr>
          <w:rFonts w:cs="David"/>
          <w:sz w:val="24"/>
          <w:rtl/>
        </w:rPr>
      </w:pPr>
      <w:r>
        <w:rPr>
          <w:rFonts w:cs="David"/>
          <w:sz w:val="24"/>
          <w:rtl/>
        </w:rPr>
        <w:tab/>
        <w:t xml:space="preserve"> אני רוצה בזה.  אני מכיר מקרים שנדונו ובאיזה שהוא שלב שני הצדדים רצו להגיע לבית הדין ולקבל את הגושפנקא של בית-המשפט.</w:t>
      </w:r>
    </w:p>
    <w:p w:rsidR="00000000" w:rsidRDefault="007C248F">
      <w:pPr>
        <w:jc w:val="both"/>
        <w:rPr>
          <w:rFonts w:cs="David"/>
          <w:sz w:val="24"/>
          <w:rtl/>
        </w:rPr>
      </w:pPr>
    </w:p>
    <w:p w:rsidR="00000000" w:rsidRDefault="007C248F">
      <w:pPr>
        <w:pStyle w:val="aa"/>
        <w:jc w:val="both"/>
        <w:rPr>
          <w:rFonts w:cs="David"/>
          <w:sz w:val="24"/>
          <w:rtl/>
        </w:rPr>
      </w:pPr>
      <w:r>
        <w:rPr>
          <w:rFonts w:cs="David"/>
          <w:sz w:val="24"/>
          <w:u w:val="single"/>
          <w:rtl/>
        </w:rPr>
        <w:t>ד"ר פרץ סגל:</w:t>
      </w:r>
    </w:p>
    <w:p w:rsidR="00000000" w:rsidRDefault="007C248F">
      <w:pPr>
        <w:jc w:val="both"/>
        <w:rPr>
          <w:rFonts w:cs="David"/>
          <w:sz w:val="24"/>
          <w:rtl/>
        </w:rPr>
      </w:pPr>
    </w:p>
    <w:p w:rsidR="00000000" w:rsidRDefault="007C248F">
      <w:pPr>
        <w:jc w:val="both"/>
        <w:rPr>
          <w:rFonts w:cs="David"/>
          <w:sz w:val="24"/>
          <w:rtl/>
        </w:rPr>
      </w:pPr>
      <w:r>
        <w:rPr>
          <w:rFonts w:cs="David"/>
          <w:sz w:val="24"/>
          <w:rtl/>
        </w:rPr>
        <w:tab/>
      </w:r>
      <w:r>
        <w:rPr>
          <w:rFonts w:cs="David"/>
          <w:sz w:val="24"/>
          <w:rtl/>
        </w:rPr>
        <w:t>החוק לא מונע את זה.</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br w:type="page"/>
        <w:t>נסים זאב:</w:t>
      </w:r>
    </w:p>
    <w:p w:rsidR="00000000" w:rsidRDefault="007C248F">
      <w:pPr>
        <w:rPr>
          <w:rFonts w:cs="David"/>
          <w:sz w:val="24"/>
          <w:u w:val="single"/>
          <w:rtl/>
        </w:rPr>
      </w:pPr>
    </w:p>
    <w:p w:rsidR="00000000" w:rsidRDefault="007C248F">
      <w:pPr>
        <w:jc w:val="both"/>
        <w:rPr>
          <w:rFonts w:cs="David"/>
          <w:sz w:val="24"/>
          <w:rtl/>
        </w:rPr>
      </w:pPr>
      <w:r>
        <w:rPr>
          <w:rFonts w:cs="David"/>
          <w:sz w:val="24"/>
          <w:rtl/>
        </w:rPr>
        <w:tab/>
        <w:t xml:space="preserve"> נוסיף שהגישור יהיה על-ידי בית הדין ובית-המשפט יאמץ את ההחלטה של בית הדין.  אם שני הצדדים באים מלכתחילה לבית הדין ומקיימים את הדיון אני מסכים שלבית הדין יש סמכות מצד עצמו.  אבל מה קורה אם המהלך התחיל בבית-המשפט והגישור הוא</w:t>
      </w:r>
      <w:r>
        <w:rPr>
          <w:rFonts w:cs="David"/>
          <w:sz w:val="24"/>
          <w:rtl/>
        </w:rPr>
        <w:t xml:space="preserve"> בבית הדין?  האם זה יוכר או לא?</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t>השופט דן ארבל:</w:t>
      </w:r>
    </w:p>
    <w:p w:rsidR="00000000" w:rsidRDefault="007C248F">
      <w:pPr>
        <w:jc w:val="both"/>
        <w:rPr>
          <w:rFonts w:cs="David"/>
          <w:sz w:val="24"/>
          <w:rtl/>
        </w:rPr>
      </w:pPr>
    </w:p>
    <w:p w:rsidR="00000000" w:rsidRDefault="007C248F">
      <w:pPr>
        <w:ind w:firstLine="567"/>
        <w:jc w:val="both"/>
        <w:rPr>
          <w:rFonts w:cs="David"/>
          <w:sz w:val="24"/>
          <w:rtl/>
        </w:rPr>
      </w:pPr>
      <w:r>
        <w:rPr>
          <w:rFonts w:cs="David"/>
          <w:sz w:val="24"/>
          <w:rtl/>
        </w:rPr>
        <w:t>זה לא בחוק הזה.</w:t>
      </w:r>
    </w:p>
    <w:p w:rsidR="00000000" w:rsidRDefault="007C248F">
      <w:pPr>
        <w:ind w:firstLine="567"/>
        <w:jc w:val="both"/>
        <w:rPr>
          <w:rFonts w:cs="David"/>
          <w:sz w:val="24"/>
          <w:rtl/>
        </w:rPr>
      </w:pPr>
    </w:p>
    <w:p w:rsidR="00000000" w:rsidRDefault="007C248F">
      <w:pPr>
        <w:rPr>
          <w:rFonts w:cs="David"/>
          <w:sz w:val="24"/>
          <w:rtl/>
        </w:rPr>
      </w:pPr>
      <w:r>
        <w:rPr>
          <w:rFonts w:cs="David"/>
          <w:sz w:val="24"/>
          <w:u w:val="single"/>
          <w:rtl/>
        </w:rPr>
        <w:t>שלמה שהם:</w:t>
      </w:r>
    </w:p>
    <w:p w:rsidR="00000000" w:rsidRDefault="007C248F">
      <w:pPr>
        <w:rPr>
          <w:rFonts w:cs="David"/>
          <w:sz w:val="24"/>
          <w:rtl/>
        </w:rPr>
      </w:pPr>
    </w:p>
    <w:p w:rsidR="00000000" w:rsidRDefault="007C248F">
      <w:pPr>
        <w:jc w:val="both"/>
        <w:rPr>
          <w:rFonts w:cs="David"/>
          <w:sz w:val="24"/>
          <w:rtl/>
        </w:rPr>
      </w:pPr>
      <w:r>
        <w:rPr>
          <w:rFonts w:cs="David"/>
          <w:sz w:val="24"/>
          <w:rtl/>
        </w:rPr>
        <w:tab/>
        <w:t>נניח שהתחיל דיון בבית-המשפט לענייני משפחה והצדדים החליטו לעבור לבית-הדין הרבני כדי לגשר ביניהם.  ברגע שהם עברו מכוח סעיף 9 לחוק שיפוט בתי הדין הרבניים, בית הדין הרבני קנה סמכות ש</w:t>
      </w:r>
      <w:r>
        <w:rPr>
          <w:rFonts w:cs="David"/>
          <w:sz w:val="24"/>
          <w:rtl/>
        </w:rPr>
        <w:t>בדין, לא סמכות כמגשר.  זה שהוא פועל בתוך עצמו בדרכי גישור זו זכותו המלאה.  בבקשה שלך אתה פוגע בסמכות בתי הדין הרבניים.  בית הדין הרבני יצטרך אישור של בית-המשפט בשביל לאשר.  ערכאה אחת תמנה ערכאה אחרת כמגשרת?</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t>עו"ד שמואל סף:</w:t>
      </w:r>
    </w:p>
    <w:p w:rsidR="00000000" w:rsidRDefault="007C248F">
      <w:pPr>
        <w:jc w:val="both"/>
        <w:rPr>
          <w:rFonts w:cs="David"/>
          <w:sz w:val="24"/>
          <w:rtl/>
        </w:rPr>
      </w:pPr>
    </w:p>
    <w:p w:rsidR="00000000" w:rsidRDefault="007C248F">
      <w:pPr>
        <w:jc w:val="both"/>
        <w:rPr>
          <w:rFonts w:cs="David"/>
          <w:sz w:val="24"/>
          <w:rtl/>
        </w:rPr>
      </w:pPr>
      <w:r>
        <w:rPr>
          <w:rFonts w:cs="David"/>
          <w:sz w:val="24"/>
          <w:rtl/>
        </w:rPr>
        <w:tab/>
        <w:t>לא על זה מדובר, הנקודה היא אחרת</w:t>
      </w:r>
      <w:r>
        <w:rPr>
          <w:rFonts w:cs="David"/>
          <w:sz w:val="24"/>
          <w:rtl/>
        </w:rPr>
        <w:t>.  חבר-הכנסת זאב אומר:  אני רוצה שבית-משפט השלום או בית-המשפט למשפחה ישלח אותם לגישור שם.  היום אי-אפשר.</w:t>
      </w:r>
    </w:p>
    <w:p w:rsidR="00000000" w:rsidRDefault="007C248F">
      <w:pPr>
        <w:jc w:val="both"/>
        <w:rPr>
          <w:rFonts w:cs="David"/>
          <w:sz w:val="24"/>
          <w:rtl/>
        </w:rPr>
      </w:pPr>
    </w:p>
    <w:p w:rsidR="00000000" w:rsidRDefault="007C248F">
      <w:pPr>
        <w:pStyle w:val="aa"/>
        <w:jc w:val="both"/>
        <w:rPr>
          <w:rFonts w:cs="David"/>
          <w:sz w:val="24"/>
          <w:rtl/>
        </w:rPr>
      </w:pPr>
      <w:r>
        <w:rPr>
          <w:rFonts w:cs="David"/>
          <w:sz w:val="24"/>
          <w:u w:val="single"/>
          <w:rtl/>
        </w:rPr>
        <w:t>ד"ר פרץ סגל: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אין שום בעיה.</w:t>
      </w:r>
    </w:p>
    <w:p w:rsidR="00000000" w:rsidRDefault="007C248F">
      <w:pPr>
        <w:jc w:val="both"/>
        <w:rPr>
          <w:rFonts w:cs="David"/>
          <w:sz w:val="24"/>
          <w:rtl/>
        </w:rPr>
      </w:pPr>
    </w:p>
    <w:p w:rsidR="00000000" w:rsidRDefault="007C248F">
      <w:pPr>
        <w:jc w:val="both"/>
        <w:rPr>
          <w:rFonts w:cs="David"/>
          <w:sz w:val="24"/>
          <w:rtl/>
        </w:rPr>
      </w:pPr>
      <w:r>
        <w:rPr>
          <w:rFonts w:cs="David"/>
          <w:sz w:val="24"/>
          <w:u w:val="single"/>
          <w:rtl/>
        </w:rPr>
        <w:t>השופט דן ארבל:</w:t>
      </w:r>
    </w:p>
    <w:p w:rsidR="00000000" w:rsidRDefault="007C248F">
      <w:pPr>
        <w:rPr>
          <w:rFonts w:cs="David"/>
          <w:sz w:val="24"/>
          <w:u w:val="single"/>
          <w:rtl/>
        </w:rPr>
      </w:pPr>
    </w:p>
    <w:p w:rsidR="00000000" w:rsidRDefault="007C248F">
      <w:pPr>
        <w:rPr>
          <w:rFonts w:cs="David"/>
          <w:sz w:val="24"/>
          <w:rtl/>
        </w:rPr>
      </w:pPr>
      <w:r>
        <w:rPr>
          <w:rFonts w:cs="David"/>
          <w:sz w:val="24"/>
          <w:rtl/>
        </w:rPr>
        <w:tab/>
        <w:t xml:space="preserve">חבר-הכנסת זאב, זה לא טוב בשבילך, אתה פוגע בסמכות של בית הדין הרבני.  זה כאילו שבית-המשפט לענייני משפחה </w:t>
      </w:r>
      <w:r>
        <w:rPr>
          <w:rFonts w:cs="David"/>
          <w:sz w:val="24"/>
          <w:rtl/>
        </w:rPr>
        <w:t>מפקח על בית הדין הרבני.</w:t>
      </w:r>
    </w:p>
    <w:p w:rsidR="00000000" w:rsidRDefault="007C248F">
      <w:pPr>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rPr>
          <w:rFonts w:cs="David"/>
          <w:sz w:val="24"/>
          <w:rtl/>
        </w:rPr>
      </w:pPr>
      <w:r>
        <w:rPr>
          <w:rFonts w:cs="David"/>
          <w:sz w:val="24"/>
          <w:rtl/>
        </w:rPr>
        <w:tab/>
        <w:t xml:space="preserve"> אתה צודק, אולי לא אלך לזה.  אבל צריך להוסיף שמגשר כולל דיין.</w:t>
      </w:r>
    </w:p>
    <w:p w:rsidR="00000000" w:rsidRDefault="007C248F">
      <w:pPr>
        <w:rPr>
          <w:rFonts w:cs="David"/>
          <w:sz w:val="24"/>
          <w:rtl/>
        </w:rPr>
      </w:pPr>
    </w:p>
    <w:p w:rsidR="00000000" w:rsidRDefault="007C248F">
      <w:pPr>
        <w:jc w:val="both"/>
        <w:rPr>
          <w:rFonts w:cs="David"/>
          <w:sz w:val="24"/>
          <w:rtl/>
        </w:rPr>
      </w:pPr>
      <w:r>
        <w:rPr>
          <w:rFonts w:cs="David"/>
          <w:sz w:val="24"/>
          <w:u w:val="single"/>
          <w:rtl/>
        </w:rPr>
        <w:t>השופט דן ארבל:</w:t>
      </w:r>
    </w:p>
    <w:p w:rsidR="00000000" w:rsidRDefault="007C248F">
      <w:pPr>
        <w:rPr>
          <w:rFonts w:cs="David"/>
          <w:sz w:val="24"/>
          <w:rtl/>
        </w:rPr>
      </w:pPr>
    </w:p>
    <w:p w:rsidR="00000000" w:rsidRDefault="007C248F">
      <w:pPr>
        <w:rPr>
          <w:rFonts w:cs="David"/>
          <w:sz w:val="24"/>
          <w:rtl/>
        </w:rPr>
      </w:pPr>
      <w:r>
        <w:rPr>
          <w:rFonts w:cs="David"/>
          <w:sz w:val="24"/>
          <w:rtl/>
        </w:rPr>
        <w:tab/>
        <w:t>לא כללנו גם שופט, הם יכולים לעשות זאת בעצמם, הם לא צריכים את החוק הזה.  זה רק מה שבתי-המשפט מוציאים החוצה.</w:t>
      </w:r>
    </w:p>
    <w:p w:rsidR="00000000" w:rsidRDefault="007C248F">
      <w:pPr>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ind w:firstLine="567"/>
        <w:rPr>
          <w:rFonts w:cs="David"/>
          <w:sz w:val="24"/>
          <w:rtl/>
        </w:rPr>
      </w:pPr>
      <w:r>
        <w:rPr>
          <w:rFonts w:cs="David"/>
          <w:sz w:val="24"/>
          <w:rtl/>
        </w:rPr>
        <w:t>למי יש היום סמכות לג</w:t>
      </w:r>
      <w:r>
        <w:rPr>
          <w:rFonts w:cs="David"/>
          <w:sz w:val="24"/>
          <w:rtl/>
        </w:rPr>
        <w:t>שר?  אני רוצה שברשימה יהיה כתוב גם דיין.</w:t>
      </w:r>
    </w:p>
    <w:p w:rsidR="00000000" w:rsidRDefault="007C248F">
      <w:pPr>
        <w:ind w:firstLine="567"/>
        <w:rPr>
          <w:rFonts w:cs="David"/>
          <w:sz w:val="24"/>
          <w:rtl/>
        </w:rPr>
      </w:pPr>
    </w:p>
    <w:p w:rsidR="00000000" w:rsidRDefault="007C248F">
      <w:pPr>
        <w:pStyle w:val="aa"/>
        <w:jc w:val="both"/>
        <w:rPr>
          <w:rFonts w:cs="David"/>
          <w:sz w:val="24"/>
          <w:rtl/>
        </w:rPr>
      </w:pPr>
      <w:r>
        <w:rPr>
          <w:rFonts w:cs="David"/>
          <w:sz w:val="24"/>
          <w:u w:val="single"/>
          <w:rtl/>
        </w:rPr>
        <w:t>ד"ר פרץ סגל:</w:t>
      </w:r>
    </w:p>
    <w:p w:rsidR="00000000" w:rsidRDefault="007C248F">
      <w:pPr>
        <w:rPr>
          <w:rFonts w:cs="David"/>
          <w:sz w:val="24"/>
          <w:rtl/>
        </w:rPr>
      </w:pPr>
    </w:p>
    <w:p w:rsidR="00000000" w:rsidRDefault="007C248F">
      <w:pPr>
        <w:jc w:val="both"/>
        <w:rPr>
          <w:rFonts w:cs="David"/>
          <w:sz w:val="24"/>
          <w:rtl/>
        </w:rPr>
      </w:pPr>
      <w:r>
        <w:rPr>
          <w:rFonts w:cs="David"/>
          <w:sz w:val="24"/>
          <w:rtl/>
        </w:rPr>
        <w:tab/>
        <w:t xml:space="preserve">כאשר נביא את התקנות אנחנו רוצים שהוועדה תהיה מוסמכת לאשר לא רק אנשים שמניתי קודם אלא גם אנשים נוספים, בין היתר טוענים רבניים.  זה יבוא לאישור הוועדה.  </w:t>
      </w:r>
    </w:p>
    <w:p w:rsidR="00000000" w:rsidRDefault="007C248F">
      <w:pPr>
        <w:jc w:val="both"/>
        <w:rPr>
          <w:rFonts w:cs="David"/>
          <w:sz w:val="24"/>
          <w:rtl/>
        </w:rPr>
      </w:pPr>
      <w:r>
        <w:rPr>
          <w:rFonts w:cs="David"/>
          <w:sz w:val="24"/>
          <w:rtl/>
        </w:rPr>
        <w:br w:type="page"/>
      </w:r>
    </w:p>
    <w:p w:rsidR="00000000" w:rsidRDefault="007C248F">
      <w:pPr>
        <w:jc w:val="both"/>
        <w:rPr>
          <w:rFonts w:cs="David"/>
          <w:sz w:val="24"/>
          <w:rtl/>
        </w:rPr>
      </w:pPr>
      <w:r>
        <w:rPr>
          <w:rFonts w:cs="David"/>
          <w:sz w:val="24"/>
          <w:u w:val="single"/>
          <w:rtl/>
        </w:rPr>
        <w:t>השופט דן ארבל: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דיינים ושופטים הם מכוח עצמם</w:t>
      </w:r>
      <w:r>
        <w:rPr>
          <w:rFonts w:cs="David"/>
          <w:sz w:val="24"/>
          <w:rtl/>
        </w:rPr>
        <w:t>.  החוק הזה מדבר על הוצאת גישור מבית-המשפט החוצה, או אם תרצו מבית הדין החוצה.  הדיין מכוח עצמו מנהל משפט ויכול לעשות מה שהוא חושב לנכון.  זה חוק שמוציא החוצה למגשרים חיצוניים, לא לדיין ולא לשופט.</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jc w:val="both"/>
        <w:rPr>
          <w:rFonts w:cs="David"/>
          <w:sz w:val="24"/>
          <w:rtl/>
        </w:rPr>
      </w:pPr>
      <w:r>
        <w:rPr>
          <w:rFonts w:cs="David"/>
          <w:sz w:val="24"/>
          <w:rtl/>
        </w:rPr>
        <w:tab/>
        <w:t xml:space="preserve"> מתי נאשר את הרשימה?</w:t>
      </w:r>
    </w:p>
    <w:p w:rsidR="00000000" w:rsidRDefault="007C248F">
      <w:pPr>
        <w:jc w:val="both"/>
        <w:rPr>
          <w:rFonts w:cs="David"/>
          <w:sz w:val="24"/>
          <w:rtl/>
        </w:rPr>
      </w:pPr>
    </w:p>
    <w:p w:rsidR="00000000" w:rsidRDefault="007C248F">
      <w:pPr>
        <w:pStyle w:val="aa"/>
        <w:jc w:val="both"/>
        <w:rPr>
          <w:rFonts w:cs="David"/>
          <w:sz w:val="24"/>
          <w:rtl/>
        </w:rPr>
      </w:pPr>
      <w:r>
        <w:rPr>
          <w:rFonts w:cs="David"/>
          <w:sz w:val="24"/>
          <w:u w:val="single"/>
          <w:rtl/>
        </w:rPr>
        <w:t>ד"ר פרץ סגל: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בתחילת נוב</w:t>
      </w:r>
      <w:r>
        <w:rPr>
          <w:rFonts w:cs="David"/>
          <w:sz w:val="24"/>
          <w:rtl/>
        </w:rPr>
        <w:t>מבר.</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jc w:val="both"/>
        <w:rPr>
          <w:rFonts w:cs="David"/>
          <w:sz w:val="24"/>
          <w:rtl/>
        </w:rPr>
      </w:pPr>
      <w:r>
        <w:rPr>
          <w:rFonts w:cs="David"/>
          <w:sz w:val="24"/>
          <w:rtl/>
        </w:rPr>
        <w:tab/>
        <w:t xml:space="preserve"> בינתיים אנחנו מאשרים את זה בלי הרשימה?</w:t>
      </w:r>
    </w:p>
    <w:p w:rsidR="00000000" w:rsidRDefault="007C248F">
      <w:pPr>
        <w:jc w:val="both"/>
        <w:rPr>
          <w:rFonts w:cs="David"/>
          <w:sz w:val="24"/>
          <w:rtl/>
        </w:rPr>
      </w:pPr>
    </w:p>
    <w:p w:rsidR="00000000" w:rsidRDefault="007C248F">
      <w:pPr>
        <w:pStyle w:val="aa"/>
        <w:jc w:val="both"/>
        <w:rPr>
          <w:rFonts w:cs="David"/>
          <w:sz w:val="24"/>
          <w:rtl/>
        </w:rPr>
      </w:pPr>
      <w:r>
        <w:rPr>
          <w:rFonts w:cs="David"/>
          <w:sz w:val="24"/>
          <w:u w:val="single"/>
          <w:rtl/>
        </w:rPr>
        <w:t>ד"ר פרץ סגל: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בינתיים התקנות האלה לא קיימות עד אשר נביא אותן בנובמבר לפני הוועדה.  את החוק צריך כדי לתת תוקף למה שנוהג בפועל.  השינויים שבתקנות יבואו לפני הוועדה בתחילת נובמבר ואז אפשר יהיה להוסיף</w:t>
      </w:r>
      <w:r>
        <w:rPr>
          <w:rFonts w:cs="David"/>
          <w:sz w:val="24"/>
          <w:rtl/>
        </w:rPr>
        <w:t xml:space="preserve"> את מי שרוצים אבל כפי שאמר השופט ארבל אי-אפשר להוסיף שופטים או דיינים כי לא נסמיך אנשים שעובדים בתוך המערכת כמגשרים פרטיים מפני שזה הסכם פרטי.  מחר יתבעו את הדיין על זה שהוא פגע בחוק הגישור ובתקנות, אנחנו לא רוצים בזה, לדיינים ולשופטים יש חסינות.</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היו"ר או</w:t>
      </w:r>
      <w:r>
        <w:rPr>
          <w:rFonts w:cs="David"/>
          <w:sz w:val="24"/>
          <w:u w:val="single"/>
          <w:rtl/>
        </w:rPr>
        <w:t>פיר פינס-פז:</w:t>
      </w:r>
    </w:p>
    <w:p w:rsidR="00000000" w:rsidRDefault="007C248F">
      <w:pPr>
        <w:jc w:val="both"/>
        <w:rPr>
          <w:rFonts w:cs="David"/>
          <w:sz w:val="24"/>
          <w:rtl/>
        </w:rPr>
      </w:pPr>
    </w:p>
    <w:p w:rsidR="00000000" w:rsidRDefault="007C248F">
      <w:pPr>
        <w:jc w:val="both"/>
        <w:rPr>
          <w:rFonts w:cs="David"/>
          <w:sz w:val="24"/>
          <w:rtl/>
        </w:rPr>
      </w:pPr>
      <w:r>
        <w:rPr>
          <w:rFonts w:cs="David"/>
          <w:sz w:val="24"/>
          <w:rtl/>
        </w:rPr>
        <w:tab/>
        <w:t>אפשר לאשר את סעיף 2 כלשונו או שאתם רוצים לעשות בו שינויים?</w:t>
      </w:r>
    </w:p>
    <w:p w:rsidR="00000000" w:rsidRDefault="007C248F">
      <w:pPr>
        <w:jc w:val="both"/>
        <w:rPr>
          <w:rFonts w:cs="David"/>
          <w:sz w:val="24"/>
          <w:rtl/>
        </w:rPr>
      </w:pPr>
    </w:p>
    <w:p w:rsidR="00000000" w:rsidRDefault="007C248F">
      <w:pPr>
        <w:rPr>
          <w:rFonts w:cs="David"/>
          <w:sz w:val="24"/>
          <w:rtl/>
        </w:rPr>
      </w:pPr>
      <w:r>
        <w:rPr>
          <w:rFonts w:cs="David"/>
          <w:sz w:val="24"/>
          <w:u w:val="single"/>
          <w:rtl/>
        </w:rPr>
        <w:t>שלמה שהם:</w:t>
      </w:r>
    </w:p>
    <w:p w:rsidR="00000000" w:rsidRDefault="007C248F">
      <w:pPr>
        <w:jc w:val="both"/>
        <w:rPr>
          <w:rFonts w:cs="David"/>
          <w:sz w:val="24"/>
          <w:rtl/>
        </w:rPr>
      </w:pPr>
    </w:p>
    <w:p w:rsidR="00000000" w:rsidRDefault="007C248F">
      <w:pPr>
        <w:jc w:val="both"/>
        <w:rPr>
          <w:rFonts w:cs="David"/>
          <w:sz w:val="24"/>
          <w:rtl/>
        </w:rPr>
      </w:pPr>
      <w:r>
        <w:rPr>
          <w:rFonts w:cs="David"/>
          <w:sz w:val="24"/>
          <w:rtl/>
        </w:rPr>
        <w:tab/>
        <w:t>בנוסח שלפניי יש כרגע ניירות של נוגה ענתבי שאני לא יודע מה הם.  בגדול אפשר לאשר את הסעיף כפוף לשינויי נוסח ובלבד שיהיה כתוב בפירוש שהתקנות הן באישור ועדת החוקה.</w:t>
      </w:r>
    </w:p>
    <w:p w:rsidR="00000000" w:rsidRDefault="007C248F">
      <w:pPr>
        <w:jc w:val="both"/>
        <w:rPr>
          <w:rFonts w:cs="David"/>
          <w:sz w:val="24"/>
          <w:rtl/>
        </w:rPr>
      </w:pPr>
    </w:p>
    <w:p w:rsidR="00000000" w:rsidRDefault="007C248F">
      <w:pPr>
        <w:pStyle w:val="aa"/>
        <w:jc w:val="both"/>
        <w:rPr>
          <w:rFonts w:cs="David"/>
          <w:sz w:val="24"/>
          <w:rtl/>
        </w:rPr>
      </w:pPr>
      <w:r>
        <w:rPr>
          <w:rFonts w:cs="David"/>
          <w:sz w:val="24"/>
          <w:u w:val="single"/>
          <w:rtl/>
        </w:rPr>
        <w:t xml:space="preserve">ד"ר פרץ </w:t>
      </w:r>
      <w:r>
        <w:rPr>
          <w:rFonts w:cs="David"/>
          <w:sz w:val="24"/>
          <w:u w:val="single"/>
          <w:rtl/>
        </w:rPr>
        <w:t>סגל:</w:t>
      </w:r>
    </w:p>
    <w:p w:rsidR="00000000" w:rsidRDefault="007C248F">
      <w:pPr>
        <w:jc w:val="both"/>
        <w:rPr>
          <w:rFonts w:cs="David"/>
          <w:sz w:val="24"/>
          <w:rtl/>
        </w:rPr>
      </w:pPr>
    </w:p>
    <w:p w:rsidR="00000000" w:rsidRDefault="007C248F">
      <w:pPr>
        <w:ind w:firstLine="567"/>
        <w:jc w:val="both"/>
        <w:rPr>
          <w:rFonts w:cs="David"/>
          <w:sz w:val="24"/>
          <w:rtl/>
        </w:rPr>
      </w:pPr>
      <w:r>
        <w:rPr>
          <w:rFonts w:cs="David"/>
          <w:sz w:val="24"/>
          <w:rtl/>
        </w:rPr>
        <w:t>זה נמצא בעמוד 3.  זה ענין טכני שכולנו מסכימים עליו ונבדוק זאת אחר כך.</w:t>
      </w:r>
    </w:p>
    <w:p w:rsidR="00000000" w:rsidRDefault="007C248F">
      <w:pPr>
        <w:ind w:firstLine="567"/>
        <w:jc w:val="both"/>
        <w:rPr>
          <w:rFonts w:cs="David"/>
          <w:sz w:val="24"/>
          <w:rtl/>
        </w:rPr>
      </w:pPr>
    </w:p>
    <w:p w:rsidR="00000000" w:rsidRDefault="007C248F">
      <w:pPr>
        <w:rPr>
          <w:rFonts w:cs="David"/>
          <w:sz w:val="24"/>
          <w:u w:val="single"/>
          <w:rtl/>
        </w:rPr>
      </w:pPr>
      <w:r>
        <w:rPr>
          <w:rFonts w:cs="David"/>
          <w:sz w:val="24"/>
          <w:u w:val="single"/>
          <w:rtl/>
        </w:rPr>
        <w:t>היו"ר אופיר פינס-פז:</w:t>
      </w:r>
    </w:p>
    <w:p w:rsidR="00000000" w:rsidRDefault="007C248F">
      <w:pPr>
        <w:ind w:firstLine="567"/>
        <w:jc w:val="both"/>
        <w:rPr>
          <w:rFonts w:cs="David"/>
          <w:sz w:val="24"/>
          <w:rtl/>
        </w:rPr>
      </w:pPr>
    </w:p>
    <w:p w:rsidR="00000000" w:rsidRDefault="007C248F">
      <w:pPr>
        <w:ind w:firstLine="567"/>
        <w:jc w:val="both"/>
        <w:rPr>
          <w:rFonts w:cs="David"/>
          <w:sz w:val="24"/>
          <w:rtl/>
        </w:rPr>
      </w:pPr>
      <w:r>
        <w:rPr>
          <w:rFonts w:cs="David"/>
          <w:sz w:val="24"/>
          <w:rtl/>
        </w:rPr>
        <w:t>חבר-הכנסת נסים זאב, זה מקובל עליך?</w:t>
      </w:r>
    </w:p>
    <w:p w:rsidR="00000000" w:rsidRDefault="007C248F">
      <w:pPr>
        <w:ind w:firstLine="567"/>
        <w:jc w:val="both"/>
        <w:rPr>
          <w:rFonts w:cs="David"/>
          <w:sz w:val="24"/>
          <w:rtl/>
        </w:rPr>
      </w:pPr>
    </w:p>
    <w:p w:rsidR="00000000" w:rsidRDefault="007C248F">
      <w:pPr>
        <w:rPr>
          <w:rFonts w:cs="David"/>
          <w:sz w:val="24"/>
          <w:u w:val="single"/>
          <w:rtl/>
        </w:rPr>
      </w:pPr>
      <w:r>
        <w:rPr>
          <w:rFonts w:cs="David"/>
          <w:sz w:val="24"/>
          <w:u w:val="single"/>
          <w:rtl/>
        </w:rPr>
        <w:t>נסים זאב:</w:t>
      </w:r>
    </w:p>
    <w:p w:rsidR="00000000" w:rsidRDefault="007C248F">
      <w:pPr>
        <w:rPr>
          <w:rFonts w:cs="David"/>
          <w:sz w:val="24"/>
          <w:u w:val="single"/>
          <w:rtl/>
        </w:rPr>
      </w:pPr>
    </w:p>
    <w:p w:rsidR="00000000" w:rsidRDefault="007C248F">
      <w:pPr>
        <w:ind w:firstLine="567"/>
        <w:jc w:val="both"/>
        <w:rPr>
          <w:rFonts w:cs="David"/>
          <w:sz w:val="24"/>
          <w:rtl/>
        </w:rPr>
      </w:pPr>
      <w:r>
        <w:rPr>
          <w:rFonts w:cs="David"/>
          <w:sz w:val="24"/>
          <w:rtl/>
        </w:rPr>
        <w:t>כן.</w:t>
      </w:r>
    </w:p>
    <w:p w:rsidR="00000000" w:rsidRDefault="007C248F">
      <w:pPr>
        <w:ind w:firstLine="567"/>
        <w:jc w:val="both"/>
        <w:rPr>
          <w:rFonts w:cs="David"/>
          <w:sz w:val="24"/>
          <w:rtl/>
        </w:rPr>
      </w:pPr>
    </w:p>
    <w:p w:rsidR="00000000" w:rsidRDefault="007C248F">
      <w:pPr>
        <w:rPr>
          <w:rFonts w:cs="David"/>
          <w:sz w:val="24"/>
          <w:u w:val="single"/>
          <w:rtl/>
        </w:rPr>
      </w:pPr>
      <w:r>
        <w:rPr>
          <w:rFonts w:cs="David"/>
          <w:sz w:val="24"/>
          <w:u w:val="single"/>
          <w:rtl/>
        </w:rPr>
        <w:t>היו"ר אופיר פינס-פז:</w:t>
      </w:r>
    </w:p>
    <w:p w:rsidR="00000000" w:rsidRDefault="007C248F">
      <w:pPr>
        <w:rPr>
          <w:rFonts w:cs="David"/>
          <w:sz w:val="24"/>
          <w:rtl/>
        </w:rPr>
      </w:pPr>
    </w:p>
    <w:p w:rsidR="00000000" w:rsidRDefault="007C248F">
      <w:pPr>
        <w:rPr>
          <w:rFonts w:cs="David"/>
          <w:sz w:val="24"/>
          <w:rtl/>
        </w:rPr>
      </w:pPr>
      <w:r>
        <w:rPr>
          <w:rFonts w:cs="David"/>
          <w:sz w:val="24"/>
          <w:rtl/>
        </w:rPr>
        <w:tab/>
        <w:t>אם כך, אנחנו מאשרים את סעיף 2(ג).</w:t>
      </w:r>
    </w:p>
    <w:p w:rsidR="00000000" w:rsidRDefault="007C248F">
      <w:pPr>
        <w:rPr>
          <w:rFonts w:cs="David"/>
          <w:sz w:val="24"/>
          <w:rtl/>
        </w:rPr>
      </w:pPr>
    </w:p>
    <w:p w:rsidR="00000000" w:rsidRDefault="007C248F">
      <w:pPr>
        <w:pStyle w:val="aa"/>
        <w:jc w:val="both"/>
        <w:rPr>
          <w:rFonts w:cs="David"/>
          <w:sz w:val="24"/>
          <w:rtl/>
        </w:rPr>
      </w:pPr>
      <w:r>
        <w:rPr>
          <w:rFonts w:cs="David"/>
          <w:sz w:val="24"/>
          <w:u w:val="single"/>
          <w:rtl/>
        </w:rPr>
        <w:br w:type="page"/>
        <w:t>ד"ר פרץ סגל:</w:t>
      </w:r>
    </w:p>
    <w:p w:rsidR="00000000" w:rsidRDefault="007C248F">
      <w:pPr>
        <w:rPr>
          <w:rFonts w:cs="David"/>
          <w:sz w:val="24"/>
          <w:rtl/>
        </w:rPr>
      </w:pPr>
    </w:p>
    <w:p w:rsidR="00000000" w:rsidRDefault="007C248F">
      <w:pPr>
        <w:jc w:val="both"/>
        <w:rPr>
          <w:rFonts w:cs="David"/>
          <w:sz w:val="24"/>
          <w:rtl/>
        </w:rPr>
      </w:pPr>
      <w:r>
        <w:rPr>
          <w:rFonts w:cs="David"/>
          <w:sz w:val="24"/>
          <w:rtl/>
        </w:rPr>
        <w:tab/>
        <w:t>בפעם הקודמת נשאלה השאלה מה קורה</w:t>
      </w:r>
      <w:r>
        <w:rPr>
          <w:rFonts w:cs="David"/>
          <w:sz w:val="24"/>
          <w:rtl/>
        </w:rPr>
        <w:t xml:space="preserve"> בבית הדין לעבודה לגבי המנ"ת.  לגבי הגישור ההוראות חלות באופן אוטומטי אבל כדי שתחול גם הוראת המנ"ת צריך להכניס תיקון עקיף לסעיף 39 בחוק בית הדין לעבודה כך שבמקום סעיפים 68 עד 81, יבוא:  עד 82א.  זה תיקון טכני.</w:t>
      </w:r>
    </w:p>
    <w:p w:rsidR="00000000" w:rsidRDefault="007C248F">
      <w:pPr>
        <w:jc w:val="both"/>
        <w:rPr>
          <w:rFonts w:cs="David"/>
          <w:sz w:val="24"/>
          <w:rtl/>
        </w:rPr>
      </w:pPr>
    </w:p>
    <w:p w:rsidR="00000000" w:rsidRDefault="007C248F">
      <w:pPr>
        <w:rPr>
          <w:rFonts w:cs="David"/>
          <w:sz w:val="24"/>
          <w:u w:val="single"/>
          <w:rtl/>
        </w:rPr>
      </w:pPr>
      <w:r>
        <w:rPr>
          <w:rFonts w:cs="David"/>
          <w:sz w:val="24"/>
          <w:u w:val="single"/>
          <w:rtl/>
        </w:rPr>
        <w:t>היו"ר אופיר פינס-פז:</w:t>
      </w:r>
    </w:p>
    <w:p w:rsidR="00000000" w:rsidRDefault="007C248F">
      <w:pPr>
        <w:jc w:val="both"/>
        <w:rPr>
          <w:rFonts w:cs="David"/>
          <w:sz w:val="24"/>
          <w:rtl/>
        </w:rPr>
      </w:pPr>
    </w:p>
    <w:p w:rsidR="00000000" w:rsidRDefault="007C248F">
      <w:pPr>
        <w:jc w:val="both"/>
        <w:rPr>
          <w:rFonts w:cs="David"/>
          <w:sz w:val="24"/>
          <w:rtl/>
        </w:rPr>
      </w:pPr>
      <w:r>
        <w:rPr>
          <w:rFonts w:cs="David"/>
          <w:sz w:val="24"/>
          <w:rtl/>
        </w:rPr>
        <w:tab/>
        <w:t>מבחינה פרוצדורלית זו ב</w:t>
      </w:r>
      <w:r>
        <w:rPr>
          <w:rFonts w:cs="David"/>
          <w:sz w:val="24"/>
          <w:rtl/>
        </w:rPr>
        <w:t>עיה.  לפי הסדר אנחנו מאשרים את סעיף 2 בלבד ואילו זה מופיע בסעיף 3.  אני מבקש שלא תעשו תיקון נפרד אלא תגישו הסתייגות  מטעם הממשלה שנאשר אותה במליאה.</w:t>
      </w:r>
    </w:p>
    <w:p w:rsidR="00000000" w:rsidRDefault="007C248F">
      <w:pPr>
        <w:jc w:val="both"/>
        <w:rPr>
          <w:rFonts w:cs="David"/>
          <w:sz w:val="24"/>
          <w:rtl/>
        </w:rPr>
      </w:pPr>
    </w:p>
    <w:p w:rsidR="00000000" w:rsidRDefault="007C248F">
      <w:pPr>
        <w:jc w:val="both"/>
        <w:rPr>
          <w:rFonts w:cs="David"/>
          <w:sz w:val="24"/>
          <w:rtl/>
        </w:rPr>
      </w:pPr>
      <w:r>
        <w:rPr>
          <w:rFonts w:cs="David"/>
          <w:sz w:val="24"/>
          <w:rtl/>
        </w:rPr>
        <w:tab/>
        <w:t>אני מודיע שכתוצאה מהתיקון שהצבענו עליו הפיצול שהחלנו על החוק בטל.  החוק יעלה על כל סעיפיו מ-1 ועד 3 לקריאה</w:t>
      </w:r>
      <w:r>
        <w:rPr>
          <w:rFonts w:cs="David"/>
          <w:sz w:val="24"/>
          <w:rtl/>
        </w:rPr>
        <w:t xml:space="preserve"> שניה ושלישית.  אני מבקש שזה יעבור עוד השבוע.</w:t>
      </w:r>
    </w:p>
    <w:p w:rsidR="00000000" w:rsidRDefault="007C248F">
      <w:pPr>
        <w:jc w:val="both"/>
        <w:rPr>
          <w:rFonts w:cs="David"/>
          <w:sz w:val="24"/>
          <w:rtl/>
        </w:rPr>
      </w:pPr>
    </w:p>
    <w:p w:rsidR="00000000" w:rsidRDefault="007C248F">
      <w:pPr>
        <w:rPr>
          <w:rFonts w:cs="David"/>
          <w:sz w:val="24"/>
          <w:rtl/>
        </w:rPr>
      </w:pPr>
      <w:r>
        <w:rPr>
          <w:rFonts w:cs="David"/>
          <w:sz w:val="24"/>
          <w:u w:val="single"/>
          <w:rtl/>
        </w:rPr>
        <w:t>שלמה שהם:</w:t>
      </w:r>
    </w:p>
    <w:p w:rsidR="00000000" w:rsidRDefault="007C248F">
      <w:pPr>
        <w:jc w:val="both"/>
        <w:rPr>
          <w:rFonts w:cs="David"/>
          <w:sz w:val="24"/>
          <w:rtl/>
        </w:rPr>
      </w:pPr>
    </w:p>
    <w:p w:rsidR="00000000" w:rsidRDefault="007C248F">
      <w:pPr>
        <w:ind w:firstLine="567"/>
        <w:jc w:val="both"/>
        <w:rPr>
          <w:rFonts w:cs="David"/>
          <w:sz w:val="24"/>
          <w:rtl/>
        </w:rPr>
      </w:pPr>
      <w:r>
        <w:rPr>
          <w:rFonts w:cs="David"/>
          <w:sz w:val="24"/>
          <w:rtl/>
        </w:rPr>
        <w:t xml:space="preserve">בעקבות אי-הסכמתי בענין החוקתי אני רוצה שיוצהר שהתקנות האלה – שאנחנו חושבים שהם אולטרה וירס – יותקנו מחדש. </w:t>
      </w:r>
    </w:p>
    <w:p w:rsidR="00000000" w:rsidRDefault="007C248F">
      <w:pPr>
        <w:jc w:val="both"/>
        <w:rPr>
          <w:rFonts w:cs="David"/>
          <w:sz w:val="24"/>
          <w:rtl/>
        </w:rPr>
      </w:pPr>
    </w:p>
    <w:p w:rsidR="00000000" w:rsidRDefault="007C248F">
      <w:pPr>
        <w:pStyle w:val="aa"/>
        <w:jc w:val="both"/>
        <w:rPr>
          <w:rFonts w:cs="David"/>
          <w:sz w:val="24"/>
          <w:rtl/>
        </w:rPr>
      </w:pPr>
      <w:r>
        <w:rPr>
          <w:rFonts w:cs="David"/>
          <w:sz w:val="24"/>
          <w:u w:val="single"/>
          <w:rtl/>
        </w:rPr>
        <w:t>ד"ר פרץ סגל:</w:t>
      </w:r>
    </w:p>
    <w:p w:rsidR="00000000" w:rsidRDefault="007C248F">
      <w:pPr>
        <w:jc w:val="both"/>
        <w:rPr>
          <w:rFonts w:cs="David"/>
          <w:sz w:val="24"/>
          <w:rtl/>
        </w:rPr>
      </w:pPr>
    </w:p>
    <w:p w:rsidR="00000000" w:rsidRDefault="007C248F">
      <w:pPr>
        <w:jc w:val="both"/>
        <w:rPr>
          <w:rFonts w:cs="David"/>
          <w:sz w:val="24"/>
          <w:rtl/>
        </w:rPr>
      </w:pPr>
      <w:r>
        <w:rPr>
          <w:rFonts w:cs="David"/>
          <w:sz w:val="24"/>
          <w:rtl/>
        </w:rPr>
        <w:tab/>
        <w:t>בוודאי.</w:t>
      </w:r>
    </w:p>
    <w:p w:rsidR="00000000" w:rsidRDefault="007C248F">
      <w:pPr>
        <w:jc w:val="both"/>
        <w:rPr>
          <w:rFonts w:cs="David"/>
          <w:sz w:val="24"/>
          <w:rtl/>
        </w:rPr>
      </w:pPr>
    </w:p>
    <w:p w:rsidR="00000000" w:rsidRDefault="007C248F">
      <w:pPr>
        <w:jc w:val="both"/>
        <w:rPr>
          <w:rFonts w:cs="David"/>
          <w:sz w:val="24"/>
          <w:rtl/>
        </w:rPr>
      </w:pPr>
    </w:p>
    <w:p w:rsidR="00000000" w:rsidRDefault="007C248F">
      <w:pPr>
        <w:jc w:val="both"/>
        <w:rPr>
          <w:rFonts w:cs="David"/>
          <w:sz w:val="24"/>
          <w:u w:val="single"/>
          <w:rtl/>
        </w:rPr>
      </w:pPr>
      <w:r>
        <w:rPr>
          <w:rFonts w:cs="David"/>
          <w:sz w:val="24"/>
          <w:u w:val="single"/>
          <w:rtl/>
        </w:rPr>
        <w:t>הישיבה ננעלה בשעה 10:35</w:t>
      </w:r>
    </w:p>
    <w:p w:rsidR="00000000" w:rsidRDefault="007C248F">
      <w:pPr>
        <w:jc w:val="both"/>
        <w:rPr>
          <w:rFonts w:cs="David"/>
          <w:sz w:val="24"/>
          <w:rtl/>
        </w:rPr>
      </w:pPr>
    </w:p>
    <w:p w:rsidR="00000000" w:rsidRDefault="007C248F">
      <w:pPr>
        <w:jc w:val="both"/>
        <w:rPr>
          <w:rFonts w:cs="David"/>
          <w:sz w:val="24"/>
          <w:rtl/>
        </w:rPr>
      </w:pPr>
      <w:r>
        <w:rPr>
          <w:rFonts w:cs="David"/>
          <w:sz w:val="24"/>
          <w:rtl/>
        </w:rPr>
        <w:tab/>
      </w:r>
    </w:p>
    <w:p w:rsidR="00000000" w:rsidRDefault="007C248F">
      <w:pPr>
        <w:jc w:val="center"/>
        <w:rPr>
          <w:rFonts w:cs="David"/>
          <w:sz w:val="24"/>
          <w:rtl/>
        </w:rPr>
      </w:pPr>
      <w:r>
        <w:rPr>
          <w:rFonts w:cs="David"/>
          <w:sz w:val="24"/>
          <w:rtl/>
        </w:rPr>
        <w:tab/>
      </w:r>
    </w:p>
    <w:p w:rsidR="00000000" w:rsidRDefault="007C248F">
      <w:pPr>
        <w:jc w:val="center"/>
        <w:rPr>
          <w:rFonts w:cs="David"/>
          <w:sz w:val="24"/>
          <w:rtl/>
        </w:rPr>
      </w:pPr>
      <w:r>
        <w:rPr>
          <w:rFonts w:cs="David"/>
          <w:sz w:val="24"/>
          <w:rtl/>
        </w:rPr>
        <w:tab/>
      </w:r>
    </w:p>
    <w:p w:rsidR="00000000" w:rsidRDefault="007C248F">
      <w:pPr>
        <w:jc w:val="center"/>
        <w:rPr>
          <w:rFonts w:cs="David"/>
          <w:sz w:val="24"/>
          <w:rtl/>
        </w:rPr>
      </w:pPr>
    </w:p>
    <w:p w:rsidR="00000000" w:rsidRDefault="007C248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248F">
      <w:r>
        <w:separator/>
      </w:r>
    </w:p>
  </w:endnote>
  <w:endnote w:type="continuationSeparator" w:id="0">
    <w:p w:rsidR="00000000" w:rsidRDefault="007C2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48F">
    <w:pPr>
      <w:pStyle w:val="a7"/>
      <w:rPr>
        <w:rFonts w:cs="David"/>
        <w:sz w:val="24"/>
        <w:rtl/>
      </w:rPr>
    </w:pPr>
  </w:p>
  <w:p w:rsidR="00000000" w:rsidRDefault="007C248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48F">
    <w:pPr>
      <w:pStyle w:val="a7"/>
      <w:rPr>
        <w:rFonts w:cs="David"/>
        <w:sz w:val="24"/>
        <w:rtl/>
      </w:rPr>
    </w:pPr>
  </w:p>
  <w:p w:rsidR="00000000" w:rsidRDefault="007C248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248F">
      <w:r>
        <w:separator/>
      </w:r>
    </w:p>
  </w:footnote>
  <w:footnote w:type="continuationSeparator" w:id="0">
    <w:p w:rsidR="00000000" w:rsidRDefault="007C2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48F">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C248F">
    <w:pPr>
      <w:pStyle w:val="a5"/>
      <w:ind w:right="360"/>
      <w:rPr>
        <w:rFonts w:cs="David"/>
        <w:sz w:val="24"/>
        <w:rtl/>
      </w:rPr>
    </w:pPr>
    <w:r>
      <w:rPr>
        <w:rFonts w:cs="David"/>
        <w:sz w:val="24"/>
        <w:rtl/>
      </w:rPr>
      <w:t>ועדת החוקה חוק ומשפט</w:t>
    </w:r>
  </w:p>
  <w:p w:rsidR="00000000" w:rsidRDefault="007C248F">
    <w:pPr>
      <w:pStyle w:val="a5"/>
      <w:ind w:right="360"/>
      <w:rPr>
        <w:rStyle w:val="a9"/>
        <w:sz w:val="24"/>
        <w:rtl/>
      </w:rPr>
    </w:pPr>
    <w:r>
      <w:rPr>
        <w:rFonts w:cs="David"/>
        <w:sz w:val="24"/>
        <w:rtl/>
      </w:rPr>
      <w:t>22.7.2001</w:t>
    </w:r>
  </w:p>
  <w:p w:rsidR="00000000" w:rsidRDefault="007C248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248F">
    <w:pPr>
      <w:pStyle w:val="a5"/>
      <w:rPr>
        <w:rFonts w:cs="David"/>
        <w:sz w:val="24"/>
        <w:rtl/>
      </w:rPr>
    </w:pPr>
  </w:p>
  <w:p w:rsidR="00000000" w:rsidRDefault="007C248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248F"/>
    <w:rsid w:val="007C2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AAA8FF-EF11-44C2-9E98-71F546E5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1925</Words>
  <Characters>9625</Characters>
  <Application>Microsoft Office Word</Application>
  <DocSecurity>0</DocSecurity>
  <Lines>80</Lines>
  <Paragraphs>23</Paragraphs>
  <ScaleCrop>false</ScaleCrop>
  <Company>knesset</Company>
  <LinksUpToDate>false</LinksUpToDate>
  <CharactersWithSpaces>11527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חוקה/3558</dc:title>
  <dc:subject>חוקה 22.7.2001א</dc:subject>
  <dc:creator>אביגיל זכאי</dc:creator>
  <cp:keywords/>
  <dc:description/>
  <cp:lastModifiedBy>רינה דבורה קדרון</cp:lastModifiedBy>
  <cp:revision>2</cp:revision>
  <dcterms:created xsi:type="dcterms:W3CDTF">2017-04-19T09:06:00Z</dcterms:created>
  <dcterms:modified xsi:type="dcterms:W3CDTF">2017-04-19T09:06:00Z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