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25CE">
      <w:pPr>
        <w:jc w:val="right"/>
        <w:rPr>
          <w:rFonts w:cs="David"/>
          <w:rtl/>
        </w:rPr>
      </w:pPr>
      <w:bookmarkStart w:id="0" w:name="_GoBack"/>
      <w:bookmarkEnd w:id="0"/>
      <w:r>
        <w:rPr>
          <w:rFonts w:cs="David"/>
          <w:rtl/>
        </w:rPr>
        <w:t>פרוטוקולים/ועדת חוקה/4973</w:t>
      </w:r>
    </w:p>
    <w:p w:rsidR="00000000" w:rsidRDefault="003325CE">
      <w:pPr>
        <w:jc w:val="right"/>
        <w:rPr>
          <w:rFonts w:cs="David"/>
          <w:rtl/>
        </w:rPr>
      </w:pPr>
      <w:r>
        <w:rPr>
          <w:rFonts w:cs="David"/>
          <w:rtl/>
        </w:rPr>
        <w:tab/>
        <w:t>ירושלים, כ"ד באייר, תשס"ב</w:t>
      </w:r>
    </w:p>
    <w:p w:rsidR="00000000" w:rsidRDefault="003325CE">
      <w:pPr>
        <w:jc w:val="right"/>
        <w:rPr>
          <w:rFonts w:cs="David"/>
          <w:rtl/>
          <w:lang w:val="es"/>
        </w:rPr>
      </w:pPr>
      <w:r>
        <w:rPr>
          <w:rFonts w:cs="David"/>
          <w:rtl/>
          <w:lang w:val="es"/>
        </w:rPr>
        <w:t>6 במאי, 2002</w:t>
      </w:r>
    </w:p>
    <w:p w:rsidR="00000000" w:rsidRDefault="003325CE">
      <w:pPr>
        <w:jc w:val="right"/>
        <w:rPr>
          <w:rFonts w:cs="David"/>
          <w:rtl/>
        </w:rPr>
      </w:pPr>
    </w:p>
    <w:p w:rsidR="00000000" w:rsidRDefault="003325C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325CE">
      <w:pPr>
        <w:rPr>
          <w:rFonts w:cs="David"/>
          <w:b/>
          <w:bCs/>
          <w:rtl/>
        </w:rPr>
      </w:pPr>
      <w:r>
        <w:rPr>
          <w:rFonts w:cs="David"/>
          <w:b/>
          <w:bCs/>
          <w:rtl/>
        </w:rPr>
        <w:t>מושב רביעי</w:t>
      </w:r>
    </w:p>
    <w:p w:rsidR="00000000" w:rsidRDefault="003325CE">
      <w:pPr>
        <w:rPr>
          <w:rFonts w:cs="David"/>
          <w:b/>
          <w:bCs/>
          <w:rtl/>
        </w:rPr>
      </w:pPr>
    </w:p>
    <w:p w:rsidR="00000000" w:rsidRDefault="003325CE">
      <w:pPr>
        <w:rPr>
          <w:rFonts w:cs="David"/>
          <w:b/>
          <w:bCs/>
          <w:rtl/>
        </w:rPr>
      </w:pPr>
    </w:p>
    <w:p w:rsidR="00000000" w:rsidRDefault="003325CE">
      <w:pPr>
        <w:pStyle w:val="10"/>
        <w:rPr>
          <w:rFonts w:cs="David"/>
          <w:rtl/>
        </w:rPr>
      </w:pPr>
      <w:r>
        <w:rPr>
          <w:rFonts w:cs="David"/>
          <w:rtl/>
        </w:rPr>
        <w:t>פרוטוקול מס' 463</w:t>
      </w:r>
    </w:p>
    <w:p w:rsidR="00000000" w:rsidRDefault="003325CE">
      <w:pPr>
        <w:pStyle w:val="10"/>
        <w:rPr>
          <w:rFonts w:cs="David"/>
          <w:rtl/>
        </w:rPr>
      </w:pPr>
      <w:r>
        <w:rPr>
          <w:rFonts w:cs="David"/>
          <w:rtl/>
        </w:rPr>
        <w:t>מישיבת ועדת החוקה חוק ומשפט</w:t>
      </w:r>
    </w:p>
    <w:p w:rsidR="00000000" w:rsidRDefault="003325CE">
      <w:pPr>
        <w:pStyle w:val="40"/>
        <w:rPr>
          <w:rFonts w:cs="David"/>
          <w:rtl/>
        </w:rPr>
      </w:pPr>
      <w:r>
        <w:rPr>
          <w:rFonts w:cs="David"/>
          <w:rtl/>
        </w:rPr>
        <w:t>יום רביעי, י"ט באייר התשס"ב (1 במאי 2002), שעה 10:40</w:t>
      </w:r>
    </w:p>
    <w:p w:rsidR="00000000" w:rsidRDefault="003325CE">
      <w:pPr>
        <w:rPr>
          <w:rFonts w:cs="David"/>
          <w:b/>
          <w:bCs/>
          <w:rtl/>
        </w:rPr>
      </w:pPr>
    </w:p>
    <w:p w:rsidR="00000000" w:rsidRDefault="003325CE">
      <w:pPr>
        <w:rPr>
          <w:rFonts w:cs="David"/>
          <w:b/>
          <w:bCs/>
          <w:u w:val="single"/>
          <w:rtl/>
        </w:rPr>
      </w:pPr>
    </w:p>
    <w:p w:rsidR="00000000" w:rsidRDefault="003325CE">
      <w:pPr>
        <w:rPr>
          <w:rFonts w:cs="David"/>
          <w:b/>
          <w:bCs/>
          <w:u w:val="single"/>
          <w:rtl/>
        </w:rPr>
      </w:pPr>
    </w:p>
    <w:p w:rsidR="00000000" w:rsidRDefault="003325CE">
      <w:pPr>
        <w:tabs>
          <w:tab w:val="left" w:pos="1079"/>
          <w:tab w:val="left" w:pos="1221"/>
        </w:tabs>
        <w:ind w:left="1505" w:hanging="1505"/>
        <w:rPr>
          <w:rFonts w:cs="David"/>
          <w:rtl/>
        </w:rPr>
      </w:pPr>
      <w:r>
        <w:rPr>
          <w:rFonts w:cs="David"/>
          <w:b/>
          <w:bCs/>
          <w:u w:val="single"/>
          <w:rtl/>
        </w:rPr>
        <w:t>סדר היום:</w:t>
      </w:r>
      <w:r>
        <w:rPr>
          <w:rFonts w:cs="David"/>
          <w:rtl/>
        </w:rPr>
        <w:tab/>
        <w:t>א.</w:t>
      </w:r>
      <w:r>
        <w:rPr>
          <w:rFonts w:cs="David"/>
          <w:rtl/>
        </w:rPr>
        <w:tab/>
        <w:t>הצעת חוק יסוד: הכנסת (תיקון מס' 35) (מניעת השתתפות בבחירות בשל תמיכה במאבק מזוין נגד המדינה), של חבר הכנסת ישרא</w:t>
      </w:r>
      <w:r>
        <w:rPr>
          <w:rFonts w:cs="David"/>
          <w:rtl/>
        </w:rPr>
        <w:t>ל כץ</w:t>
      </w:r>
    </w:p>
    <w:p w:rsidR="00000000" w:rsidRDefault="003325CE">
      <w:pPr>
        <w:tabs>
          <w:tab w:val="left" w:pos="1079"/>
        </w:tabs>
        <w:ind w:left="1505" w:hanging="1505"/>
        <w:rPr>
          <w:rFonts w:cs="David"/>
          <w:rtl/>
        </w:rPr>
      </w:pPr>
      <w:r>
        <w:rPr>
          <w:rFonts w:cs="David"/>
          <w:rtl/>
        </w:rPr>
        <w:tab/>
        <w:t>ב.</w:t>
      </w:r>
      <w:r>
        <w:rPr>
          <w:rFonts w:cs="David"/>
          <w:rtl/>
        </w:rPr>
        <w:tab/>
        <w:t>הצעת חוק הבחירות לכנסת ולראש הממשלה (תיקון מס' 46), התשס"ב-2001</w:t>
      </w:r>
    </w:p>
    <w:p w:rsidR="00000000" w:rsidRDefault="003325CE">
      <w:pPr>
        <w:numPr>
          <w:ilvl w:val="0"/>
          <w:numId w:val="10"/>
        </w:numPr>
        <w:tabs>
          <w:tab w:val="left" w:pos="1079"/>
        </w:tabs>
        <w:rPr>
          <w:rFonts w:cs="David"/>
          <w:rtl/>
        </w:rPr>
      </w:pPr>
      <w:r>
        <w:rPr>
          <w:rFonts w:cs="David"/>
          <w:rtl/>
        </w:rPr>
        <w:t>הצעת חוק המפלגות (תיקון מס' 12) (סייגים לרישום מפלגה התומכת במאבק מזוין נגד המדינה), התשס"ב-2001</w:t>
      </w:r>
    </w:p>
    <w:p w:rsidR="00000000" w:rsidRDefault="003325CE">
      <w:pPr>
        <w:numPr>
          <w:ilvl w:val="0"/>
          <w:numId w:val="10"/>
        </w:numPr>
        <w:tabs>
          <w:tab w:val="left" w:pos="1079"/>
        </w:tabs>
        <w:rPr>
          <w:rFonts w:cs="David"/>
          <w:rtl/>
        </w:rPr>
      </w:pPr>
      <w:r>
        <w:rPr>
          <w:rFonts w:cs="David"/>
          <w:rtl/>
        </w:rPr>
        <w:t>צו סדר הדין הפלילי (הארכת תקופת תשלום), התשס"ב-2002</w:t>
      </w:r>
    </w:p>
    <w:p w:rsidR="00000000" w:rsidRDefault="003325CE">
      <w:pPr>
        <w:rPr>
          <w:rFonts w:cs="David"/>
          <w:rtl/>
        </w:rPr>
      </w:pPr>
    </w:p>
    <w:p w:rsidR="00000000" w:rsidRDefault="003325CE">
      <w:pPr>
        <w:rPr>
          <w:rFonts w:cs="David"/>
          <w:rtl/>
        </w:rPr>
      </w:pPr>
    </w:p>
    <w:p w:rsidR="00000000" w:rsidRDefault="003325CE">
      <w:pPr>
        <w:rPr>
          <w:rFonts w:cs="David"/>
          <w:b/>
          <w:bCs/>
          <w:u w:val="single"/>
          <w:rtl/>
        </w:rPr>
      </w:pPr>
      <w:r>
        <w:rPr>
          <w:rFonts w:cs="David"/>
          <w:b/>
          <w:bCs/>
          <w:u w:val="single"/>
          <w:rtl/>
        </w:rPr>
        <w:t>נכחו:</w:t>
      </w:r>
    </w:p>
    <w:p w:rsidR="00000000" w:rsidRDefault="003325CE">
      <w:pPr>
        <w:rPr>
          <w:rFonts w:cs="David"/>
          <w:b/>
          <w:bCs/>
          <w:u w:val="single"/>
          <w:rtl/>
        </w:rPr>
      </w:pPr>
    </w:p>
    <w:p w:rsidR="00000000" w:rsidRDefault="003325CE">
      <w:pPr>
        <w:rPr>
          <w:rFonts w:cs="David"/>
          <w:rtl/>
        </w:rPr>
      </w:pPr>
      <w:r>
        <w:rPr>
          <w:rFonts w:cs="David"/>
          <w:b/>
          <w:bCs/>
          <w:u w:val="single"/>
          <w:rtl/>
        </w:rPr>
        <w:t>חברי הוועדה</w:t>
      </w:r>
      <w:r>
        <w:rPr>
          <w:rFonts w:cs="David"/>
          <w:rtl/>
        </w:rPr>
        <w:t>:</w:t>
      </w:r>
      <w:r>
        <w:rPr>
          <w:rFonts w:cs="David"/>
          <w:rtl/>
        </w:rPr>
        <w:tab/>
        <w:t xml:space="preserve">אופיר </w:t>
      </w:r>
      <w:r>
        <w:rPr>
          <w:rFonts w:cs="David"/>
          <w:rtl/>
        </w:rPr>
        <w:t>פינס-פז  -  היו"ר</w:t>
      </w:r>
    </w:p>
    <w:p w:rsidR="00000000" w:rsidRDefault="003325CE">
      <w:pPr>
        <w:rPr>
          <w:rFonts w:cs="David"/>
          <w:rtl/>
        </w:rPr>
      </w:pPr>
      <w:r>
        <w:rPr>
          <w:rFonts w:cs="David"/>
          <w:rtl/>
        </w:rPr>
        <w:tab/>
      </w:r>
      <w:r>
        <w:rPr>
          <w:rFonts w:cs="David"/>
          <w:rtl/>
        </w:rPr>
        <w:tab/>
      </w:r>
      <w:r>
        <w:rPr>
          <w:rFonts w:cs="David"/>
          <w:rtl/>
        </w:rPr>
        <w:tab/>
        <w:t>קולט אביטל</w:t>
      </w:r>
    </w:p>
    <w:p w:rsidR="00000000" w:rsidRDefault="003325CE">
      <w:pPr>
        <w:rPr>
          <w:rFonts w:cs="David"/>
          <w:rtl/>
        </w:rPr>
      </w:pPr>
      <w:r>
        <w:rPr>
          <w:rFonts w:cs="David"/>
          <w:rtl/>
        </w:rPr>
        <w:tab/>
      </w:r>
      <w:r>
        <w:rPr>
          <w:rFonts w:cs="David"/>
          <w:rtl/>
        </w:rPr>
        <w:tab/>
      </w:r>
      <w:r>
        <w:rPr>
          <w:rFonts w:cs="David"/>
          <w:rtl/>
        </w:rPr>
        <w:tab/>
        <w:t>טלב אלסאנע</w:t>
      </w:r>
    </w:p>
    <w:p w:rsidR="00000000" w:rsidRDefault="003325CE">
      <w:pPr>
        <w:rPr>
          <w:rFonts w:cs="David"/>
          <w:rtl/>
        </w:rPr>
      </w:pPr>
      <w:r>
        <w:rPr>
          <w:rFonts w:cs="David"/>
          <w:rtl/>
        </w:rPr>
        <w:tab/>
      </w:r>
      <w:r>
        <w:rPr>
          <w:rFonts w:cs="David"/>
          <w:rtl/>
        </w:rPr>
        <w:tab/>
      </w:r>
      <w:r>
        <w:rPr>
          <w:rFonts w:cs="David"/>
          <w:rtl/>
        </w:rPr>
        <w:tab/>
        <w:t>דוד טל</w:t>
      </w:r>
    </w:p>
    <w:p w:rsidR="00000000" w:rsidRDefault="003325CE">
      <w:pPr>
        <w:rPr>
          <w:rFonts w:cs="David"/>
          <w:rtl/>
        </w:rPr>
      </w:pPr>
      <w:r>
        <w:rPr>
          <w:rFonts w:cs="David"/>
          <w:rtl/>
        </w:rPr>
        <w:tab/>
      </w:r>
      <w:r>
        <w:rPr>
          <w:rFonts w:cs="David"/>
          <w:rtl/>
        </w:rPr>
        <w:tab/>
      </w:r>
      <w:r>
        <w:rPr>
          <w:rFonts w:cs="David"/>
          <w:rtl/>
        </w:rPr>
        <w:tab/>
        <w:t>שאול יהלום</w:t>
      </w:r>
    </w:p>
    <w:p w:rsidR="00000000" w:rsidRDefault="003325CE">
      <w:pPr>
        <w:ind w:firstLine="567"/>
        <w:rPr>
          <w:rFonts w:cs="David"/>
          <w:rtl/>
        </w:rPr>
      </w:pPr>
      <w:r>
        <w:rPr>
          <w:rFonts w:cs="David"/>
          <w:rtl/>
        </w:rPr>
        <w:tab/>
      </w:r>
      <w:r>
        <w:rPr>
          <w:rFonts w:cs="David"/>
          <w:rtl/>
        </w:rPr>
        <w:tab/>
        <w:t>כהן אליעזר</w:t>
      </w:r>
    </w:p>
    <w:p w:rsidR="00000000" w:rsidRDefault="003325CE">
      <w:pPr>
        <w:rPr>
          <w:rFonts w:cs="David"/>
          <w:rtl/>
        </w:rPr>
      </w:pPr>
      <w:r>
        <w:rPr>
          <w:rFonts w:cs="David"/>
          <w:rtl/>
        </w:rPr>
        <w:tab/>
      </w:r>
      <w:r>
        <w:rPr>
          <w:rFonts w:cs="David"/>
          <w:rtl/>
        </w:rPr>
        <w:tab/>
      </w:r>
      <w:r>
        <w:rPr>
          <w:rFonts w:cs="David"/>
          <w:rtl/>
        </w:rPr>
        <w:tab/>
        <w:t>ישראל כץ</w:t>
      </w:r>
    </w:p>
    <w:p w:rsidR="00000000" w:rsidRDefault="003325CE">
      <w:pPr>
        <w:rPr>
          <w:rFonts w:cs="David"/>
          <w:rtl/>
        </w:rPr>
      </w:pPr>
      <w:r>
        <w:rPr>
          <w:rFonts w:cs="David"/>
          <w:rtl/>
        </w:rPr>
        <w:tab/>
      </w:r>
      <w:r>
        <w:rPr>
          <w:rFonts w:cs="David"/>
          <w:rtl/>
        </w:rPr>
        <w:tab/>
      </w:r>
      <w:r>
        <w:rPr>
          <w:rFonts w:cs="David"/>
          <w:rtl/>
        </w:rPr>
        <w:tab/>
        <w:t>יוסף לפיד</w:t>
      </w:r>
    </w:p>
    <w:p w:rsidR="00000000" w:rsidRDefault="003325CE">
      <w:pPr>
        <w:rPr>
          <w:rFonts w:cs="David"/>
          <w:rtl/>
        </w:rPr>
      </w:pPr>
      <w:r>
        <w:rPr>
          <w:rFonts w:cs="David"/>
          <w:rtl/>
        </w:rPr>
        <w:tab/>
      </w:r>
      <w:r>
        <w:rPr>
          <w:rFonts w:cs="David"/>
          <w:rtl/>
        </w:rPr>
        <w:tab/>
      </w:r>
      <w:r>
        <w:rPr>
          <w:rFonts w:cs="David"/>
          <w:rtl/>
        </w:rPr>
        <w:tab/>
        <w:t>נואף מסאלחה</w:t>
      </w:r>
    </w:p>
    <w:p w:rsidR="00000000" w:rsidRDefault="003325CE">
      <w:pPr>
        <w:rPr>
          <w:rFonts w:cs="David"/>
          <w:rtl/>
        </w:rPr>
      </w:pPr>
      <w:r>
        <w:rPr>
          <w:rFonts w:cs="David"/>
          <w:rtl/>
        </w:rPr>
        <w:tab/>
      </w:r>
      <w:r>
        <w:rPr>
          <w:rFonts w:cs="David"/>
          <w:rtl/>
        </w:rPr>
        <w:tab/>
      </w:r>
      <w:r>
        <w:rPr>
          <w:rFonts w:cs="David"/>
          <w:rtl/>
        </w:rPr>
        <w:tab/>
        <w:t>מרינה סולודקין</w:t>
      </w:r>
    </w:p>
    <w:p w:rsidR="00000000" w:rsidRDefault="003325CE">
      <w:pPr>
        <w:rPr>
          <w:rFonts w:cs="David"/>
          <w:rtl/>
        </w:rPr>
      </w:pPr>
      <w:r>
        <w:rPr>
          <w:rFonts w:cs="David"/>
          <w:rtl/>
        </w:rPr>
        <w:tab/>
      </w:r>
      <w:r>
        <w:rPr>
          <w:rFonts w:cs="David"/>
          <w:rtl/>
        </w:rPr>
        <w:tab/>
      </w:r>
      <w:r>
        <w:rPr>
          <w:rFonts w:cs="David"/>
          <w:rtl/>
        </w:rPr>
        <w:tab/>
        <w:t>אברהם רביץ</w:t>
      </w:r>
    </w:p>
    <w:p w:rsidR="00000000" w:rsidRDefault="003325CE">
      <w:pPr>
        <w:rPr>
          <w:rFonts w:cs="David"/>
          <w:rtl/>
        </w:rPr>
      </w:pPr>
      <w:r>
        <w:rPr>
          <w:rFonts w:cs="David"/>
          <w:rtl/>
        </w:rPr>
        <w:tab/>
      </w:r>
      <w:r>
        <w:rPr>
          <w:rFonts w:cs="David"/>
          <w:rtl/>
        </w:rPr>
        <w:tab/>
      </w:r>
      <w:r>
        <w:rPr>
          <w:rFonts w:cs="David"/>
          <w:rtl/>
        </w:rPr>
        <w:tab/>
        <w:t>נחמה רונן</w:t>
      </w:r>
    </w:p>
    <w:p w:rsidR="00000000" w:rsidRDefault="003325CE">
      <w:pPr>
        <w:rPr>
          <w:rFonts w:cs="David"/>
          <w:rtl/>
        </w:rPr>
      </w:pPr>
      <w:r>
        <w:rPr>
          <w:rFonts w:cs="David"/>
          <w:rtl/>
        </w:rPr>
        <w:tab/>
      </w:r>
      <w:r>
        <w:rPr>
          <w:rFonts w:cs="David"/>
          <w:rtl/>
        </w:rPr>
        <w:tab/>
      </w:r>
      <w:r>
        <w:rPr>
          <w:rFonts w:cs="David"/>
          <w:rtl/>
        </w:rPr>
        <w:tab/>
        <w:t>יובל שטייניץ</w:t>
      </w:r>
    </w:p>
    <w:p w:rsidR="00000000" w:rsidRDefault="003325CE">
      <w:pPr>
        <w:rPr>
          <w:rFonts w:cs="David"/>
          <w:rtl/>
        </w:rPr>
      </w:pPr>
      <w:r>
        <w:rPr>
          <w:rFonts w:cs="David"/>
          <w:rtl/>
        </w:rPr>
        <w:tab/>
      </w:r>
      <w:r>
        <w:rPr>
          <w:rFonts w:cs="David"/>
          <w:rtl/>
        </w:rPr>
        <w:tab/>
      </w:r>
      <w:r>
        <w:rPr>
          <w:rFonts w:cs="David"/>
          <w:rtl/>
        </w:rPr>
        <w:tab/>
        <w:t>ענת מאור</w:t>
      </w:r>
      <w:r>
        <w:rPr>
          <w:rFonts w:cs="David"/>
          <w:rtl/>
        </w:rPr>
        <w:tab/>
        <w:t>- מ"מ קבועה</w:t>
      </w:r>
    </w:p>
    <w:p w:rsidR="00000000" w:rsidRDefault="003325CE">
      <w:pPr>
        <w:rPr>
          <w:rFonts w:cs="David"/>
          <w:rtl/>
        </w:rPr>
      </w:pPr>
      <w:r>
        <w:rPr>
          <w:rFonts w:cs="David"/>
          <w:rtl/>
        </w:rPr>
        <w:tab/>
      </w:r>
      <w:r>
        <w:rPr>
          <w:rFonts w:cs="David"/>
          <w:rtl/>
        </w:rPr>
        <w:tab/>
      </w:r>
      <w:r>
        <w:rPr>
          <w:rFonts w:cs="David"/>
          <w:rtl/>
        </w:rPr>
        <w:tab/>
        <w:t>איוב קרא</w:t>
      </w:r>
      <w:r>
        <w:rPr>
          <w:rFonts w:cs="David"/>
          <w:rtl/>
        </w:rPr>
        <w:tab/>
        <w:t>- מ"מ קבוע</w:t>
      </w:r>
    </w:p>
    <w:p w:rsidR="00000000" w:rsidRDefault="003325CE">
      <w:pPr>
        <w:rPr>
          <w:rFonts w:cs="David"/>
          <w:rtl/>
        </w:rPr>
      </w:pPr>
    </w:p>
    <w:p w:rsidR="00000000" w:rsidRDefault="003325CE">
      <w:pPr>
        <w:rPr>
          <w:rFonts w:cs="David"/>
          <w:rtl/>
        </w:rPr>
      </w:pPr>
    </w:p>
    <w:p w:rsidR="00000000" w:rsidRDefault="003325CE">
      <w:pPr>
        <w:rPr>
          <w:rFonts w:cs="David"/>
          <w:rtl/>
        </w:rPr>
      </w:pPr>
      <w:r>
        <w:rPr>
          <w:rFonts w:cs="David"/>
          <w:b/>
          <w:bCs/>
          <w:u w:val="single"/>
          <w:rtl/>
        </w:rPr>
        <w:t>מוזמנים</w:t>
      </w:r>
      <w:r>
        <w:rPr>
          <w:rFonts w:cs="David"/>
          <w:rtl/>
        </w:rPr>
        <w:t>:</w:t>
      </w:r>
      <w:r>
        <w:rPr>
          <w:rFonts w:cs="David"/>
          <w:rtl/>
        </w:rPr>
        <w:tab/>
        <w:t>חה"כ זאב בוים</w:t>
      </w:r>
    </w:p>
    <w:p w:rsidR="00000000" w:rsidRDefault="003325CE">
      <w:pPr>
        <w:rPr>
          <w:rFonts w:cs="David"/>
          <w:rtl/>
        </w:rPr>
      </w:pPr>
      <w:r>
        <w:rPr>
          <w:rFonts w:cs="David"/>
          <w:rtl/>
        </w:rPr>
        <w:tab/>
      </w:r>
      <w:r>
        <w:rPr>
          <w:rFonts w:cs="David"/>
          <w:rtl/>
        </w:rPr>
        <w:tab/>
        <w:t>חה"כ עבד אלמאלכ דהאמשה</w:t>
      </w:r>
    </w:p>
    <w:p w:rsidR="00000000" w:rsidRDefault="003325CE">
      <w:pPr>
        <w:rPr>
          <w:rFonts w:cs="David"/>
          <w:rtl/>
        </w:rPr>
      </w:pPr>
      <w:r>
        <w:rPr>
          <w:rFonts w:cs="David"/>
          <w:rtl/>
        </w:rPr>
        <w:tab/>
      </w:r>
      <w:r>
        <w:rPr>
          <w:rFonts w:cs="David"/>
          <w:rtl/>
        </w:rPr>
        <w:tab/>
        <w:t>חה"כ אחמד טיבי</w:t>
      </w:r>
    </w:p>
    <w:p w:rsidR="00000000" w:rsidRDefault="003325CE">
      <w:pPr>
        <w:rPr>
          <w:rFonts w:cs="David"/>
          <w:rtl/>
        </w:rPr>
      </w:pPr>
      <w:r>
        <w:rPr>
          <w:rFonts w:cs="David"/>
          <w:rtl/>
        </w:rPr>
        <w:tab/>
      </w:r>
      <w:r>
        <w:rPr>
          <w:rFonts w:cs="David"/>
          <w:rtl/>
        </w:rPr>
        <w:tab/>
        <w:t>חה"כ יאיר פרץ</w:t>
      </w:r>
    </w:p>
    <w:p w:rsidR="00000000" w:rsidRDefault="003325CE">
      <w:pPr>
        <w:rPr>
          <w:rFonts w:cs="David"/>
          <w:rtl/>
        </w:rPr>
      </w:pPr>
      <w:r>
        <w:rPr>
          <w:rFonts w:cs="David"/>
          <w:rtl/>
        </w:rPr>
        <w:tab/>
      </w:r>
      <w:r>
        <w:rPr>
          <w:rFonts w:cs="David"/>
          <w:rtl/>
        </w:rPr>
        <w:tab/>
        <w:t>חה"כ נחמה רונן</w:t>
      </w:r>
    </w:p>
    <w:p w:rsidR="00000000" w:rsidRDefault="003325CE">
      <w:pPr>
        <w:rPr>
          <w:rFonts w:cs="David"/>
          <w:rtl/>
        </w:rPr>
      </w:pPr>
      <w:r>
        <w:rPr>
          <w:rFonts w:cs="David"/>
          <w:rtl/>
        </w:rPr>
        <w:tab/>
      </w:r>
      <w:r>
        <w:rPr>
          <w:rFonts w:cs="David"/>
          <w:rtl/>
        </w:rPr>
        <w:tab/>
        <w:t>דלית דרור</w:t>
      </w:r>
      <w:r>
        <w:rPr>
          <w:rFonts w:cs="David"/>
          <w:rtl/>
        </w:rPr>
        <w:tab/>
      </w:r>
      <w:r>
        <w:rPr>
          <w:rFonts w:cs="David"/>
          <w:rtl/>
        </w:rPr>
        <w:tab/>
        <w:t>- משרד המשפטים</w:t>
      </w:r>
    </w:p>
    <w:p w:rsidR="00000000" w:rsidRDefault="003325CE">
      <w:pPr>
        <w:rPr>
          <w:rFonts w:cs="David"/>
          <w:rtl/>
        </w:rPr>
      </w:pPr>
      <w:r>
        <w:rPr>
          <w:rFonts w:cs="David"/>
          <w:rtl/>
        </w:rPr>
        <w:tab/>
      </w:r>
      <w:r>
        <w:rPr>
          <w:rFonts w:cs="David"/>
          <w:rtl/>
        </w:rPr>
        <w:tab/>
        <w:t>עו"ד יפעת רווה</w:t>
      </w:r>
      <w:r>
        <w:rPr>
          <w:rFonts w:cs="David"/>
          <w:rtl/>
        </w:rPr>
        <w:tab/>
        <w:t>- משרד המשפטים</w:t>
      </w:r>
    </w:p>
    <w:p w:rsidR="00000000" w:rsidRDefault="003325CE">
      <w:pPr>
        <w:rPr>
          <w:rFonts w:cs="David"/>
          <w:rtl/>
        </w:rPr>
      </w:pPr>
      <w:r>
        <w:rPr>
          <w:rFonts w:cs="David"/>
          <w:rtl/>
        </w:rPr>
        <w:tab/>
      </w:r>
      <w:r>
        <w:rPr>
          <w:rFonts w:cs="David"/>
          <w:rtl/>
        </w:rPr>
        <w:tab/>
        <w:t>שוקי שדה</w:t>
      </w:r>
      <w:r>
        <w:rPr>
          <w:rFonts w:cs="David"/>
          <w:rtl/>
        </w:rPr>
        <w:tab/>
      </w:r>
      <w:r>
        <w:rPr>
          <w:rFonts w:cs="David"/>
          <w:rtl/>
        </w:rPr>
        <w:tab/>
        <w:t>- משרד התחבורה</w:t>
      </w:r>
    </w:p>
    <w:p w:rsidR="00000000" w:rsidRDefault="003325CE">
      <w:pPr>
        <w:rPr>
          <w:rFonts w:cs="David"/>
          <w:rtl/>
        </w:rPr>
      </w:pPr>
      <w:r>
        <w:rPr>
          <w:rFonts w:cs="David"/>
          <w:rtl/>
        </w:rPr>
        <w:tab/>
      </w:r>
      <w:r>
        <w:rPr>
          <w:rFonts w:cs="David"/>
          <w:rtl/>
        </w:rPr>
        <w:tab/>
        <w:t>אורי סער</w:t>
      </w:r>
      <w:r>
        <w:rPr>
          <w:rFonts w:cs="David"/>
          <w:rtl/>
        </w:rPr>
        <w:tab/>
      </w:r>
      <w:r>
        <w:rPr>
          <w:rFonts w:cs="David"/>
          <w:rtl/>
        </w:rPr>
        <w:tab/>
        <w:t>- סמנכ"ל הנהלת בתי-המשפט</w:t>
      </w:r>
    </w:p>
    <w:p w:rsidR="00000000" w:rsidRDefault="003325CE">
      <w:pPr>
        <w:rPr>
          <w:rFonts w:cs="David"/>
          <w:rtl/>
        </w:rPr>
      </w:pPr>
      <w:r>
        <w:rPr>
          <w:rFonts w:cs="David"/>
          <w:rtl/>
        </w:rPr>
        <w:tab/>
      </w:r>
      <w:r>
        <w:rPr>
          <w:rFonts w:cs="David"/>
          <w:rtl/>
        </w:rPr>
        <w:tab/>
        <w:t>עו"ד לאה רקובר</w:t>
      </w:r>
      <w:r>
        <w:rPr>
          <w:rFonts w:cs="David"/>
          <w:rtl/>
        </w:rPr>
        <w:tab/>
        <w:t>- הנהלת בתי-המשפט</w:t>
      </w:r>
    </w:p>
    <w:p w:rsidR="00000000" w:rsidRDefault="003325CE">
      <w:pPr>
        <w:rPr>
          <w:rFonts w:cs="David"/>
          <w:rtl/>
        </w:rPr>
      </w:pPr>
      <w:r>
        <w:rPr>
          <w:rFonts w:cs="David"/>
          <w:rtl/>
        </w:rPr>
        <w:tab/>
      </w:r>
      <w:r>
        <w:rPr>
          <w:rFonts w:cs="David"/>
          <w:rtl/>
        </w:rPr>
        <w:tab/>
        <w:t>עו"ד ציון כספי</w:t>
      </w:r>
      <w:r>
        <w:rPr>
          <w:rFonts w:cs="David"/>
          <w:rtl/>
        </w:rPr>
        <w:tab/>
        <w:t>- הנה</w:t>
      </w:r>
      <w:r>
        <w:rPr>
          <w:rFonts w:cs="David"/>
          <w:rtl/>
        </w:rPr>
        <w:t>לת בתי-המשפט, מנהל מרכז גביית קנסות</w:t>
      </w:r>
    </w:p>
    <w:p w:rsidR="00000000" w:rsidRDefault="003325CE">
      <w:pPr>
        <w:rPr>
          <w:rFonts w:cs="David"/>
          <w:rtl/>
        </w:rPr>
      </w:pPr>
    </w:p>
    <w:p w:rsidR="00000000" w:rsidRDefault="003325CE">
      <w:pPr>
        <w:rPr>
          <w:rFonts w:cs="David"/>
          <w:rtl/>
        </w:rPr>
      </w:pPr>
    </w:p>
    <w:p w:rsidR="00000000" w:rsidRDefault="003325CE">
      <w:pPr>
        <w:rPr>
          <w:rFonts w:cs="David"/>
          <w:rtl/>
        </w:rPr>
      </w:pPr>
      <w:r>
        <w:rPr>
          <w:rFonts w:cs="David"/>
          <w:b/>
          <w:bCs/>
          <w:u w:val="single"/>
          <w:rtl/>
        </w:rPr>
        <w:t>יועצת משפטית</w:t>
      </w:r>
      <w:r>
        <w:rPr>
          <w:rFonts w:cs="David"/>
          <w:rtl/>
        </w:rPr>
        <w:t>:</w:t>
      </w:r>
      <w:r>
        <w:rPr>
          <w:rFonts w:cs="David"/>
          <w:rtl/>
        </w:rPr>
        <w:tab/>
        <w:t>סיגל קוגוט</w:t>
      </w:r>
    </w:p>
    <w:p w:rsidR="00000000" w:rsidRDefault="003325CE">
      <w:pPr>
        <w:rPr>
          <w:rFonts w:cs="David"/>
          <w:rtl/>
        </w:rPr>
      </w:pPr>
    </w:p>
    <w:p w:rsidR="00000000" w:rsidRDefault="003325CE">
      <w:pPr>
        <w:rPr>
          <w:rFonts w:cs="David"/>
          <w:b/>
          <w:bCs/>
          <w:u w:val="single"/>
          <w:rtl/>
        </w:rPr>
      </w:pPr>
      <w:r>
        <w:rPr>
          <w:rFonts w:cs="David"/>
          <w:b/>
          <w:bCs/>
          <w:u w:val="single"/>
          <w:rtl/>
        </w:rPr>
        <w:lastRenderedPageBreak/>
        <w:t>מנהל/ת הוועדה</w:t>
      </w:r>
      <w:r>
        <w:rPr>
          <w:rFonts w:cs="David"/>
          <w:rtl/>
        </w:rPr>
        <w:t>:</w:t>
      </w:r>
      <w:r>
        <w:rPr>
          <w:rFonts w:cs="David"/>
          <w:rtl/>
        </w:rPr>
        <w:tab/>
        <w:t>דורית ואג</w:t>
      </w:r>
    </w:p>
    <w:p w:rsidR="00000000" w:rsidRDefault="003325CE">
      <w:pPr>
        <w:rPr>
          <w:rFonts w:cs="David"/>
          <w:b/>
          <w:bCs/>
          <w:u w:val="single"/>
          <w:rtl/>
        </w:rPr>
      </w:pPr>
    </w:p>
    <w:p w:rsidR="00000000" w:rsidRDefault="003325CE">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3325CE">
      <w:pPr>
        <w:numPr>
          <w:ilvl w:val="0"/>
          <w:numId w:val="9"/>
        </w:numPr>
        <w:rPr>
          <w:rFonts w:cs="David"/>
          <w:rtl/>
        </w:rPr>
      </w:pPr>
      <w:r>
        <w:rPr>
          <w:rFonts w:cs="David"/>
          <w:rtl/>
        </w:rPr>
        <w:br w:type="page"/>
      </w:r>
      <w:r>
        <w:rPr>
          <w:rFonts w:cs="David"/>
          <w:rtl/>
        </w:rPr>
        <w:lastRenderedPageBreak/>
        <w:t>הצעת חוק יסוד: הכנסת (תיקון מס' 35) (מניעת השתתפות בבחירות בשל תמיכה במאבק מזוין נגד המדינה), של חבר הכנסת י' כץ</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אני עובר</w:t>
      </w:r>
      <w:r>
        <w:rPr>
          <w:rFonts w:cs="David"/>
          <w:rtl/>
        </w:rPr>
        <w:t xml:space="preserve"> לנושא השני שלנו היום. אנחנו מצביעים היום על שלוש הצעות חוק: הצעת חוק יסוד: הכנסת (תיקון מס' 35), על הצעת חוק הבחירות לכנסת ולראש הממשלה (תיקון מס' 46) ועל הצעת חוק המפלגות (תיקון מס' 12). אלה חוקים שכולם עוסקים באותו נושא. הצעה אחת מטעמו של חבר הכנסת כץ ו</w:t>
      </w:r>
      <w:r>
        <w:rPr>
          <w:rFonts w:cs="David"/>
          <w:rtl/>
        </w:rPr>
        <w:t>שתי הצעות מטעמה של הוועדה, שנותנים את התשתית החוקית הנוספת לאותו עניין.</w:t>
      </w:r>
    </w:p>
    <w:p w:rsidR="00000000" w:rsidRDefault="003325CE">
      <w:pPr>
        <w:rPr>
          <w:rFonts w:cs="David"/>
          <w:rtl/>
        </w:rPr>
      </w:pPr>
    </w:p>
    <w:p w:rsidR="00000000" w:rsidRDefault="003325CE">
      <w:pPr>
        <w:rPr>
          <w:rFonts w:cs="David"/>
          <w:rtl/>
        </w:rPr>
      </w:pPr>
      <w:r>
        <w:rPr>
          <w:rFonts w:cs="David"/>
          <w:rtl/>
        </w:rPr>
        <w:tab/>
        <w:t>אני מקריא את הנוסחים, כדי שתדעו על מה אנחנו מצביעים, אחר כך נקרא את ההסתייגויות, נצביע על ההסתייגויות, נצביע על הנוסחים. הסתייגויות שלא יוגשו עכשיו, לא יוגשו, וכולן צריכות להיות מוגש</w:t>
      </w:r>
      <w:r>
        <w:rPr>
          <w:rFonts w:cs="David"/>
          <w:rtl/>
        </w:rPr>
        <w:t>ות בכתב.</w:t>
      </w:r>
    </w:p>
    <w:p w:rsidR="00000000" w:rsidRDefault="003325CE">
      <w:pPr>
        <w:rPr>
          <w:rFonts w:cs="David"/>
          <w:rtl/>
        </w:rPr>
      </w:pPr>
    </w:p>
    <w:p w:rsidR="00000000" w:rsidRDefault="003325CE">
      <w:pPr>
        <w:rPr>
          <w:rFonts w:cs="David"/>
          <w:rtl/>
        </w:rPr>
      </w:pPr>
      <w:r>
        <w:rPr>
          <w:rFonts w:cs="David"/>
          <w:rtl/>
        </w:rPr>
        <w:tab/>
        <w:t>אתמול התלבטתי עם חברים והכרענו. העניין של פסילת מועמד ברשימה, לפי הנוסח שאני מביא עכשיו בפניכם, הוא דבר רגיש וחדשני, ולכן צריך להיעשות באחריות רבה. החלטנו, בעצה אחת, שבסמכות ועדת הבחירות יהיה לפסול מועמד ברשימה, ובלבד שבית-המשפט העליון יאשר את ה</w:t>
      </w:r>
      <w:r>
        <w:rPr>
          <w:rFonts w:cs="David"/>
          <w:rtl/>
        </w:rPr>
        <w:t>פסילה. זה מה שסוכם. ראיתי בזה דבר סביר, חבר הכנסת כץ ראה בזה דבר סביר. יש פה איזונים. אני לא רוצה שייווצר מצב שיתחילו לפסול פה איש את רעהו, לא מימין ולא משמאל, לא יהודים ולא ערבים. לכן עשינו מנגנון שנותן מענה אחראי, ואני מעריך שלא תהיה כאן תופעה של ניסיונו</w:t>
      </w:r>
      <w:r>
        <w:rPr>
          <w:rFonts w:cs="David"/>
          <w:rtl/>
        </w:rPr>
        <w:t>ת לפסילה המונית, כי הניסיון לפסילה המונית, בסופו של דבר, יתנקם במציעי הפסילה, אם הפסילה לא רצינית.</w:t>
      </w:r>
    </w:p>
    <w:p w:rsidR="00000000" w:rsidRDefault="003325CE">
      <w:pPr>
        <w:rPr>
          <w:rFonts w:cs="David"/>
          <w:rtl/>
        </w:rPr>
      </w:pPr>
    </w:p>
    <w:p w:rsidR="00000000" w:rsidRDefault="003325CE">
      <w:pPr>
        <w:rPr>
          <w:rFonts w:cs="David"/>
          <w:u w:val="single"/>
          <w:rtl/>
        </w:rPr>
      </w:pPr>
      <w:r>
        <w:rPr>
          <w:rFonts w:cs="David"/>
          <w:u w:val="single"/>
          <w:rtl/>
        </w:rPr>
        <w:t>שאול יהלום:</w:t>
      </w:r>
    </w:p>
    <w:p w:rsidR="00000000" w:rsidRDefault="003325CE">
      <w:pPr>
        <w:rPr>
          <w:rFonts w:cs="David"/>
          <w:u w:val="single"/>
          <w:rtl/>
        </w:rPr>
      </w:pPr>
    </w:p>
    <w:p w:rsidR="00000000" w:rsidRDefault="003325CE">
      <w:pPr>
        <w:rPr>
          <w:rFonts w:cs="David"/>
          <w:rtl/>
        </w:rPr>
      </w:pPr>
      <w:r>
        <w:rPr>
          <w:rFonts w:cs="David"/>
          <w:rtl/>
        </w:rPr>
        <w:tab/>
        <w:t xml:space="preserve"> אתה לא יכול להגביל אותנו ברשימת הסתייגויות. אחרי שאדם רואה את הצעת החוק, ורואה מה התקבל ומה לא התקבל, הוא מגיש הסתייגות.</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אומרת היועצת המשפטית, שהוגשו לה הסתייגויות רבות. אם אתה רוצה לכתוב עוד הסתייגות, תסתייג.</w:t>
      </w:r>
    </w:p>
    <w:p w:rsidR="00000000" w:rsidRDefault="003325CE">
      <w:pPr>
        <w:rPr>
          <w:rFonts w:cs="David"/>
          <w:rtl/>
        </w:rPr>
      </w:pPr>
    </w:p>
    <w:p w:rsidR="00000000" w:rsidRDefault="003325CE">
      <w:pPr>
        <w:rPr>
          <w:rFonts w:cs="David"/>
          <w:u w:val="single"/>
          <w:rtl/>
        </w:rPr>
      </w:pPr>
      <w:r>
        <w:rPr>
          <w:rFonts w:cs="David"/>
          <w:u w:val="single"/>
          <w:rtl/>
        </w:rPr>
        <w:t>שאול יהלום:</w:t>
      </w:r>
    </w:p>
    <w:p w:rsidR="00000000" w:rsidRDefault="003325CE">
      <w:pPr>
        <w:rPr>
          <w:rFonts w:cs="David"/>
          <w:u w:val="single"/>
          <w:rtl/>
        </w:rPr>
      </w:pPr>
    </w:p>
    <w:p w:rsidR="00000000" w:rsidRDefault="003325CE">
      <w:pPr>
        <w:rPr>
          <w:rFonts w:cs="David"/>
          <w:rtl/>
        </w:rPr>
      </w:pPr>
      <w:r>
        <w:rPr>
          <w:rFonts w:cs="David"/>
          <w:rtl/>
        </w:rPr>
        <w:tab/>
        <w:t xml:space="preserve"> לא הגשתי עד שלא ראיתי מה התקבל. אני מבקש 24 שעות. מצד אחד, אתה דוחה הצעות חוק, מצד שני, אתה לא נותן אפילו 24 שעות להגיש הסתייגות.</w:t>
      </w:r>
    </w:p>
    <w:p w:rsidR="00000000" w:rsidRDefault="003325CE">
      <w:pPr>
        <w:rPr>
          <w:rFonts w:cs="David"/>
          <w:rtl/>
        </w:rPr>
      </w:pPr>
    </w:p>
    <w:p w:rsidR="00000000" w:rsidRDefault="003325CE">
      <w:pPr>
        <w:rPr>
          <w:rFonts w:cs="David"/>
          <w:u w:val="single"/>
          <w:rtl/>
        </w:rPr>
      </w:pPr>
      <w:r>
        <w:rPr>
          <w:rFonts w:cs="David"/>
          <w:u w:val="single"/>
          <w:rtl/>
        </w:rPr>
        <w:t>טלב אלסאנע:</w:t>
      </w:r>
    </w:p>
    <w:p w:rsidR="00000000" w:rsidRDefault="003325CE">
      <w:pPr>
        <w:rPr>
          <w:rFonts w:cs="David"/>
          <w:u w:val="single"/>
          <w:rtl/>
        </w:rPr>
      </w:pPr>
    </w:p>
    <w:p w:rsidR="00000000" w:rsidRDefault="003325CE">
      <w:pPr>
        <w:rPr>
          <w:rFonts w:cs="David"/>
          <w:rtl/>
        </w:rPr>
      </w:pPr>
      <w:r>
        <w:rPr>
          <w:rFonts w:cs="David"/>
          <w:rtl/>
        </w:rPr>
        <w:tab/>
        <w:t xml:space="preserve"> אנחנ</w:t>
      </w:r>
      <w:r>
        <w:rPr>
          <w:rFonts w:cs="David"/>
          <w:rtl/>
        </w:rPr>
        <w:t>ו מסכימים לדחות את הצעת החוק ל-24 חודשים.</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חברים, יש פרוצדורה. אתה מציע הצעה, ההצעה היא לא הסתייגות, ההצעה היא הצעה לחקיקה, אם היא לא עוברת, היא הופכת להסתייגות. אתה רוצה להגיש עכשיו הצעה, תציע.</w:t>
      </w:r>
    </w:p>
    <w:p w:rsidR="00000000" w:rsidRDefault="003325CE">
      <w:pPr>
        <w:rPr>
          <w:rFonts w:cs="David"/>
          <w:rtl/>
        </w:rPr>
      </w:pPr>
    </w:p>
    <w:p w:rsidR="00000000" w:rsidRDefault="003325CE">
      <w:pPr>
        <w:rPr>
          <w:rFonts w:cs="David"/>
          <w:u w:val="single"/>
          <w:rtl/>
        </w:rPr>
      </w:pPr>
      <w:r>
        <w:rPr>
          <w:rFonts w:cs="David"/>
          <w:u w:val="single"/>
          <w:rtl/>
        </w:rPr>
        <w:t>יוסף לפיד:</w:t>
      </w:r>
    </w:p>
    <w:p w:rsidR="00000000" w:rsidRDefault="003325CE">
      <w:pPr>
        <w:rPr>
          <w:rFonts w:cs="David"/>
          <w:u w:val="single"/>
          <w:rtl/>
        </w:rPr>
      </w:pPr>
    </w:p>
    <w:p w:rsidR="00000000" w:rsidRDefault="003325CE">
      <w:pPr>
        <w:rPr>
          <w:rFonts w:cs="David"/>
          <w:rtl/>
        </w:rPr>
      </w:pPr>
      <w:r>
        <w:rPr>
          <w:rFonts w:cs="David"/>
          <w:rtl/>
        </w:rPr>
        <w:tab/>
        <w:t xml:space="preserve"> האם נשיא בית-המשפט העליון </w:t>
      </w:r>
      <w:r>
        <w:rPr>
          <w:rFonts w:cs="David"/>
          <w:rtl/>
        </w:rPr>
        <w:t>נשאל על דעתו ועמדתו כאשר מטילים עליו משימה בעלת אופי חצי פוליטי? פתאום הוא יקרא בעיתון שהוא אחראי.</w:t>
      </w:r>
    </w:p>
    <w:p w:rsidR="00000000" w:rsidRDefault="003325CE">
      <w:pPr>
        <w:rPr>
          <w:rFonts w:cs="David"/>
          <w:rtl/>
        </w:rPr>
      </w:pPr>
      <w:r>
        <w:rPr>
          <w:rFonts w:cs="David"/>
          <w:u w:val="single"/>
          <w:rtl/>
        </w:rPr>
        <w:br w:type="page"/>
      </w:r>
      <w:r>
        <w:rPr>
          <w:rFonts w:cs="David"/>
          <w:u w:val="single"/>
          <w:rtl/>
        </w:rPr>
        <w:lastRenderedPageBreak/>
        <w:t>היו"ר אופיר פינס:</w:t>
      </w:r>
    </w:p>
    <w:p w:rsidR="00000000" w:rsidRDefault="003325CE">
      <w:pPr>
        <w:rPr>
          <w:rFonts w:cs="David"/>
          <w:rtl/>
        </w:rPr>
      </w:pPr>
    </w:p>
    <w:p w:rsidR="00000000" w:rsidRDefault="003325CE">
      <w:pPr>
        <w:rPr>
          <w:rFonts w:cs="David"/>
          <w:rtl/>
        </w:rPr>
      </w:pPr>
      <w:r>
        <w:rPr>
          <w:rFonts w:cs="David"/>
          <w:rtl/>
        </w:rPr>
        <w:tab/>
        <w:t>לא הוא אישית, זה בית-המשפט העליון. זה לא עסק פרטי של איש. משרד המשפטים ודאי בא בדברים עם הנהלת בתי-המשפט.</w:t>
      </w:r>
    </w:p>
    <w:p w:rsidR="00000000" w:rsidRDefault="003325CE">
      <w:pPr>
        <w:rPr>
          <w:rFonts w:cs="David"/>
          <w:rtl/>
        </w:rPr>
      </w:pPr>
    </w:p>
    <w:p w:rsidR="00000000" w:rsidRDefault="003325CE">
      <w:pPr>
        <w:rPr>
          <w:rFonts w:cs="David"/>
          <w:u w:val="single"/>
          <w:rtl/>
        </w:rPr>
      </w:pPr>
      <w:r>
        <w:rPr>
          <w:rFonts w:cs="David"/>
          <w:u w:val="single"/>
          <w:rtl/>
        </w:rPr>
        <w:t>ישראל כץ:</w:t>
      </w:r>
    </w:p>
    <w:p w:rsidR="00000000" w:rsidRDefault="003325CE">
      <w:pPr>
        <w:rPr>
          <w:rFonts w:cs="David"/>
          <w:u w:val="single"/>
          <w:rtl/>
        </w:rPr>
      </w:pPr>
    </w:p>
    <w:p w:rsidR="00000000" w:rsidRDefault="003325CE">
      <w:pPr>
        <w:rPr>
          <w:rFonts w:cs="David"/>
          <w:rtl/>
        </w:rPr>
      </w:pPr>
      <w:r>
        <w:rPr>
          <w:rFonts w:cs="David"/>
          <w:rtl/>
        </w:rPr>
        <w:tab/>
        <w:t xml:space="preserve"> זה קיים בחוק הבח</w:t>
      </w:r>
      <w:r>
        <w:rPr>
          <w:rFonts w:cs="David"/>
          <w:rtl/>
        </w:rPr>
        <w:t>ירות.</w:t>
      </w:r>
    </w:p>
    <w:p w:rsidR="00000000" w:rsidRDefault="003325CE">
      <w:pPr>
        <w:rPr>
          <w:rFonts w:cs="David"/>
          <w:rtl/>
        </w:rPr>
      </w:pPr>
    </w:p>
    <w:p w:rsidR="00000000" w:rsidRDefault="003325CE">
      <w:pPr>
        <w:rPr>
          <w:rFonts w:cs="David"/>
          <w:rtl/>
        </w:rPr>
      </w:pPr>
      <w:r>
        <w:rPr>
          <w:rFonts w:cs="David"/>
          <w:u w:val="single"/>
          <w:rtl/>
        </w:rPr>
        <w:t>דלית דרור:</w:t>
      </w:r>
    </w:p>
    <w:p w:rsidR="00000000" w:rsidRDefault="003325CE">
      <w:pPr>
        <w:rPr>
          <w:rFonts w:cs="David"/>
          <w:rtl/>
        </w:rPr>
      </w:pPr>
    </w:p>
    <w:p w:rsidR="00000000" w:rsidRDefault="003325CE">
      <w:pPr>
        <w:rPr>
          <w:rFonts w:cs="David"/>
          <w:rtl/>
        </w:rPr>
      </w:pPr>
      <w:r>
        <w:rPr>
          <w:rFonts w:cs="David"/>
          <w:rtl/>
        </w:rPr>
        <w:tab/>
        <w:t>הטענה היא שזה לא מעלה ולא מוריד לבית-המשפט. יש ממילא 100% ערעורים על פסילות, ולכן העובדה שזה יהיה טעון אישור, לא יעמיס עומס נוסף. מובן שיש עומס נוסף בעצם העובדה שאפשר לפסול מועמד ולא רק רשימה.</w:t>
      </w:r>
    </w:p>
    <w:p w:rsidR="00000000" w:rsidRDefault="003325CE">
      <w:pPr>
        <w:rPr>
          <w:rFonts w:cs="David"/>
          <w:rtl/>
        </w:rPr>
      </w:pPr>
    </w:p>
    <w:p w:rsidR="00000000" w:rsidRDefault="003325CE">
      <w:pPr>
        <w:rPr>
          <w:rFonts w:cs="David"/>
          <w:u w:val="single"/>
          <w:rtl/>
        </w:rPr>
      </w:pPr>
      <w:r>
        <w:rPr>
          <w:rFonts w:cs="David"/>
          <w:u w:val="single"/>
          <w:rtl/>
        </w:rPr>
        <w:t>אברהם רביץ:</w:t>
      </w:r>
    </w:p>
    <w:p w:rsidR="00000000" w:rsidRDefault="003325CE">
      <w:pPr>
        <w:rPr>
          <w:rFonts w:cs="David"/>
          <w:u w:val="single"/>
          <w:rtl/>
        </w:rPr>
      </w:pPr>
    </w:p>
    <w:p w:rsidR="00000000" w:rsidRDefault="003325CE">
      <w:pPr>
        <w:rPr>
          <w:rFonts w:cs="David"/>
          <w:rtl/>
        </w:rPr>
      </w:pPr>
      <w:r>
        <w:rPr>
          <w:rFonts w:cs="David"/>
          <w:rtl/>
        </w:rPr>
        <w:tab/>
        <w:t xml:space="preserve"> לא היתה פה שאלה על העומס, א</w:t>
      </w:r>
      <w:r>
        <w:rPr>
          <w:rFonts w:cs="David"/>
          <w:rtl/>
        </w:rPr>
        <w:t>לא היתה פה שאלה עקרונית.</w:t>
      </w:r>
    </w:p>
    <w:p w:rsidR="00000000" w:rsidRDefault="003325CE">
      <w:pPr>
        <w:rPr>
          <w:rFonts w:cs="David"/>
          <w:rtl/>
        </w:rPr>
      </w:pPr>
    </w:p>
    <w:p w:rsidR="00000000" w:rsidRDefault="003325CE">
      <w:pPr>
        <w:rPr>
          <w:rFonts w:cs="David"/>
          <w:rtl/>
        </w:rPr>
      </w:pPr>
      <w:r>
        <w:rPr>
          <w:rFonts w:cs="David"/>
          <w:u w:val="single"/>
          <w:rtl/>
        </w:rPr>
        <w:t>עבד אלמאלכ דהאמשה:</w:t>
      </w:r>
    </w:p>
    <w:p w:rsidR="00000000" w:rsidRDefault="003325CE">
      <w:pPr>
        <w:rPr>
          <w:rFonts w:cs="David"/>
          <w:rtl/>
        </w:rPr>
      </w:pPr>
    </w:p>
    <w:p w:rsidR="00000000" w:rsidRDefault="003325CE">
      <w:pPr>
        <w:rPr>
          <w:rFonts w:cs="David"/>
          <w:rtl/>
        </w:rPr>
      </w:pPr>
      <w:r>
        <w:rPr>
          <w:rFonts w:cs="David"/>
          <w:rtl/>
        </w:rPr>
        <w:tab/>
        <w:t xml:space="preserve"> אדוני היושב-ראש, הבנתי שהאישור הוא רק לעניין פסילה של איש. מה לגבי פסילה של רשימה?</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לא השתנה שום דבר.</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יש זכות ערעור.</w:t>
      </w:r>
    </w:p>
    <w:p w:rsidR="00000000" w:rsidRDefault="003325CE">
      <w:pPr>
        <w:rPr>
          <w:rFonts w:cs="David"/>
          <w:rtl/>
        </w:rPr>
      </w:pPr>
    </w:p>
    <w:p w:rsidR="00000000" w:rsidRDefault="003325CE">
      <w:pPr>
        <w:rPr>
          <w:rFonts w:cs="David"/>
          <w:rtl/>
        </w:rPr>
      </w:pPr>
      <w:r>
        <w:rPr>
          <w:rFonts w:cs="David"/>
          <w:u w:val="single"/>
          <w:rtl/>
        </w:rPr>
        <w:t>עבד אלמאלכ דהאמשה:</w:t>
      </w:r>
    </w:p>
    <w:p w:rsidR="00000000" w:rsidRDefault="003325CE">
      <w:pPr>
        <w:rPr>
          <w:rFonts w:cs="David"/>
          <w:rtl/>
        </w:rPr>
      </w:pPr>
    </w:p>
    <w:p w:rsidR="00000000" w:rsidRDefault="003325CE">
      <w:pPr>
        <w:rPr>
          <w:rFonts w:cs="David"/>
          <w:rtl/>
        </w:rPr>
      </w:pPr>
      <w:r>
        <w:rPr>
          <w:rFonts w:cs="David"/>
          <w:rtl/>
        </w:rPr>
        <w:tab/>
        <w:t xml:space="preserve"> יש הבדל בין אישור ובין ערעור.</w:t>
      </w:r>
    </w:p>
    <w:p w:rsidR="00000000" w:rsidRDefault="003325CE">
      <w:pPr>
        <w:rPr>
          <w:rFonts w:cs="David"/>
          <w:rtl/>
        </w:rPr>
      </w:pPr>
    </w:p>
    <w:p w:rsidR="00000000" w:rsidRDefault="003325CE">
      <w:pPr>
        <w:rPr>
          <w:rFonts w:cs="David"/>
          <w:rtl/>
        </w:rPr>
      </w:pPr>
      <w:r>
        <w:rPr>
          <w:rFonts w:cs="David"/>
          <w:u w:val="single"/>
          <w:rtl/>
        </w:rPr>
        <w:t>הי</w:t>
      </w:r>
      <w:r>
        <w:rPr>
          <w:rFonts w:cs="David"/>
          <w:u w:val="single"/>
          <w:rtl/>
        </w:rPr>
        <w:t>ו"ר אופיר פינס:</w:t>
      </w:r>
    </w:p>
    <w:p w:rsidR="00000000" w:rsidRDefault="003325CE">
      <w:pPr>
        <w:rPr>
          <w:rFonts w:cs="David"/>
          <w:rtl/>
        </w:rPr>
      </w:pPr>
    </w:p>
    <w:p w:rsidR="00000000" w:rsidRDefault="003325CE">
      <w:pPr>
        <w:rPr>
          <w:rFonts w:cs="David"/>
          <w:rtl/>
        </w:rPr>
      </w:pPr>
      <w:r>
        <w:rPr>
          <w:rFonts w:cs="David"/>
          <w:rtl/>
        </w:rPr>
        <w:tab/>
        <w:t>בפסילה של רשימה לא השתנה דבר, לא לטוב ולא לרע.</w:t>
      </w:r>
    </w:p>
    <w:p w:rsidR="00000000" w:rsidRDefault="003325CE">
      <w:pPr>
        <w:rPr>
          <w:rFonts w:cs="David"/>
          <w:rtl/>
        </w:rPr>
      </w:pPr>
    </w:p>
    <w:p w:rsidR="00000000" w:rsidRDefault="003325CE">
      <w:pPr>
        <w:rPr>
          <w:rFonts w:cs="David"/>
          <w:rtl/>
        </w:rPr>
      </w:pPr>
      <w:r>
        <w:rPr>
          <w:rFonts w:cs="David"/>
          <w:rtl/>
        </w:rPr>
        <w:tab/>
        <w:t>(קורא הצעת חוק יסוד: הכנסת (תיקון מס' 35) (מניעת השתתפות בבחירות בשל תמיכה במאבק מזוין נגד המדינה), של חבר הכנסת ישראל כץ – נוסח ליום 1 במאי 2002)</w:t>
      </w:r>
    </w:p>
    <w:p w:rsidR="00000000" w:rsidRDefault="003325CE">
      <w:pPr>
        <w:rPr>
          <w:rFonts w:cs="David"/>
          <w:rtl/>
        </w:rPr>
      </w:pPr>
    </w:p>
    <w:p w:rsidR="00000000" w:rsidRDefault="003325CE">
      <w:pPr>
        <w:rPr>
          <w:rFonts w:cs="David"/>
          <w:rtl/>
        </w:rPr>
      </w:pPr>
      <w:r>
        <w:rPr>
          <w:rFonts w:cs="David"/>
          <w:rtl/>
        </w:rPr>
        <w:tab/>
        <w:t>בסיכום שלי עם מציע החוק, משום שזה חוק-יס</w:t>
      </w:r>
      <w:r>
        <w:rPr>
          <w:rFonts w:cs="David"/>
          <w:rtl/>
        </w:rPr>
        <w:t>וד, וזה מאוד רגיש, אם הנוסח שיסוכם בוועדה ישונה במליאה, על דעת הגורמים, אני מושך חזרה את הצעת החוק לוועדה, ומתקן.</w:t>
      </w:r>
    </w:p>
    <w:p w:rsidR="00000000" w:rsidRDefault="003325CE">
      <w:pPr>
        <w:rPr>
          <w:rFonts w:cs="David"/>
          <w:rtl/>
        </w:rPr>
      </w:pPr>
    </w:p>
    <w:p w:rsidR="00000000" w:rsidRDefault="003325CE">
      <w:pPr>
        <w:rPr>
          <w:rFonts w:cs="David"/>
          <w:u w:val="single"/>
          <w:rtl/>
        </w:rPr>
      </w:pPr>
      <w:r>
        <w:rPr>
          <w:rFonts w:cs="David"/>
          <w:u w:val="single"/>
          <w:rtl/>
        </w:rPr>
        <w:t>ישראל כץ:</w:t>
      </w:r>
    </w:p>
    <w:p w:rsidR="00000000" w:rsidRDefault="003325CE">
      <w:pPr>
        <w:rPr>
          <w:rFonts w:cs="David"/>
          <w:u w:val="single"/>
          <w:rtl/>
        </w:rPr>
      </w:pPr>
    </w:p>
    <w:p w:rsidR="00000000" w:rsidRDefault="003325CE">
      <w:pPr>
        <w:rPr>
          <w:rFonts w:cs="David"/>
          <w:rtl/>
        </w:rPr>
      </w:pPr>
      <w:r>
        <w:rPr>
          <w:rFonts w:cs="David"/>
          <w:rtl/>
        </w:rPr>
        <w:tab/>
        <w:t xml:space="preserve"> מקובל עלי.</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סיגל קוגוט, תקראי את ההסתייגויות.</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lastRenderedPageBreak/>
        <w:tab/>
        <w:t>הסתייגויות של חבר הכנסת אחמד טיבי. הסתייגות לשם</w:t>
      </w:r>
      <w:r>
        <w:rPr>
          <w:rFonts w:cs="David"/>
          <w:rtl/>
        </w:rPr>
        <w:t xml:space="preserve"> החוק - מניעת השתתפות ערבים בבחירות לכנסת; במקום מדינה יהודית ודמוקרטית, יבוא דמוקרטית כלפי יהודים, יהודית כלפי ערבים.</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 ההסתייגויות של חבר הכנסת טיבי?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שניים בעד, רוב נגד.</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ההצעות לא עברו,</w:t>
      </w:r>
      <w:r>
        <w:rPr>
          <w:rFonts w:cs="David"/>
          <w:rtl/>
        </w:rPr>
        <w:t xml:space="preserve"> הפכו להסתייגויות.</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הסתייגות של חד"ש, של חברי הכנסת מוחמד ברכה, חבר הכנסת עסאם מח'ול וחברת הכנסת תמר גוז'נסקי. הסתייגות לשם החוק – שם החוק יהיה פסילת רשימות לבחירות לכנסת; במקום במאבק מזוין נגד המדינה, יבוא מאבק נגד כיבוש; המילים "לא יהיה אדם</w:t>
      </w:r>
      <w:r>
        <w:rPr>
          <w:rFonts w:cs="David"/>
          <w:rtl/>
        </w:rPr>
        <w:t xml:space="preserve"> מועמד לבחירות לכנסת" יימחקו, והמלים "או המשתמע" יימחקו, סעיף קטן ג' גם יימחק.</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חברים אני עוד אעשה "סקריניניג" על ההסתייגויות. תדעו לכם שהסתייגויות לא חוקיות, או שהם מייתרות את כל החוק - - -</w:t>
      </w:r>
    </w:p>
    <w:p w:rsidR="00000000" w:rsidRDefault="003325CE">
      <w:pPr>
        <w:rPr>
          <w:rFonts w:cs="David"/>
          <w:rtl/>
        </w:rPr>
      </w:pPr>
    </w:p>
    <w:p w:rsidR="00000000" w:rsidRDefault="003325CE">
      <w:pPr>
        <w:rPr>
          <w:rFonts w:cs="David"/>
          <w:u w:val="single"/>
          <w:rtl/>
        </w:rPr>
      </w:pPr>
      <w:r>
        <w:rPr>
          <w:rFonts w:cs="David"/>
          <w:u w:val="single"/>
          <w:rtl/>
        </w:rPr>
        <w:t>ענת מאור:</w:t>
      </w:r>
    </w:p>
    <w:p w:rsidR="00000000" w:rsidRDefault="003325CE">
      <w:pPr>
        <w:rPr>
          <w:rFonts w:cs="David"/>
          <w:u w:val="single"/>
          <w:rtl/>
        </w:rPr>
      </w:pPr>
    </w:p>
    <w:p w:rsidR="00000000" w:rsidRDefault="003325CE">
      <w:pPr>
        <w:rPr>
          <w:rFonts w:cs="David"/>
          <w:rtl/>
        </w:rPr>
      </w:pPr>
      <w:r>
        <w:rPr>
          <w:rFonts w:cs="David"/>
          <w:rtl/>
        </w:rPr>
        <w:tab/>
        <w:t xml:space="preserve"> אדוני, זה המשך סתימת הפיות? ממת</w:t>
      </w:r>
      <w:r>
        <w:rPr>
          <w:rFonts w:cs="David"/>
          <w:rtl/>
        </w:rPr>
        <w:t>י עושים "סקרינינג" על הסתייגויות?</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אני תמיד עושה את זה.</w:t>
      </w:r>
    </w:p>
    <w:p w:rsidR="00000000" w:rsidRDefault="003325CE">
      <w:pPr>
        <w:rPr>
          <w:rFonts w:cs="David"/>
          <w:rtl/>
        </w:rPr>
      </w:pPr>
    </w:p>
    <w:p w:rsidR="00000000" w:rsidRDefault="003325CE">
      <w:pPr>
        <w:rPr>
          <w:rFonts w:cs="David"/>
          <w:u w:val="single"/>
          <w:rtl/>
        </w:rPr>
      </w:pPr>
      <w:r>
        <w:rPr>
          <w:rFonts w:cs="David"/>
          <w:u w:val="single"/>
          <w:rtl/>
        </w:rPr>
        <w:t>טלב אלסאנע:</w:t>
      </w:r>
    </w:p>
    <w:p w:rsidR="00000000" w:rsidRDefault="003325CE">
      <w:pPr>
        <w:rPr>
          <w:rFonts w:cs="David"/>
          <w:u w:val="single"/>
          <w:rtl/>
        </w:rPr>
      </w:pPr>
    </w:p>
    <w:p w:rsidR="00000000" w:rsidRDefault="003325CE">
      <w:pPr>
        <w:rPr>
          <w:rFonts w:cs="David"/>
          <w:rtl/>
        </w:rPr>
      </w:pPr>
      <w:r>
        <w:rPr>
          <w:rFonts w:cs="David"/>
          <w:rtl/>
        </w:rPr>
        <w:tab/>
        <w:t xml:space="preserve"> זכותו של חבר הכנסת להסתייג איך שהוא רואה לנכון. זה לא חוק, זה הסתייגות.</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 xml:space="preserve"> חברת הכנסת מאור, תבדקי בוועדת הכנסת האם מותר להגיש תמיד כל הסתייגות.</w:t>
      </w:r>
    </w:p>
    <w:p w:rsidR="00000000" w:rsidRDefault="003325CE">
      <w:pPr>
        <w:rPr>
          <w:rFonts w:cs="David"/>
          <w:rtl/>
        </w:rPr>
      </w:pPr>
    </w:p>
    <w:p w:rsidR="00000000" w:rsidRDefault="003325CE">
      <w:pPr>
        <w:rPr>
          <w:rFonts w:cs="David"/>
          <w:u w:val="single"/>
          <w:rtl/>
        </w:rPr>
      </w:pPr>
      <w:r>
        <w:rPr>
          <w:rFonts w:cs="David"/>
          <w:u w:val="single"/>
          <w:rtl/>
        </w:rPr>
        <w:t>ענת מאור:</w:t>
      </w:r>
    </w:p>
    <w:p w:rsidR="00000000" w:rsidRDefault="003325CE">
      <w:pPr>
        <w:rPr>
          <w:rFonts w:cs="David"/>
          <w:u w:val="single"/>
          <w:rtl/>
        </w:rPr>
      </w:pPr>
    </w:p>
    <w:p w:rsidR="00000000" w:rsidRDefault="003325CE">
      <w:pPr>
        <w:rPr>
          <w:rFonts w:cs="David"/>
          <w:rtl/>
        </w:rPr>
      </w:pPr>
      <w:r>
        <w:rPr>
          <w:rFonts w:cs="David"/>
          <w:rtl/>
        </w:rPr>
        <w:tab/>
        <w:t xml:space="preserve"> ליושב-ראש ועדה יש סמכות? קודם כול אני מדברת על סמכותך. אין לך סמכות לבדוק הסתייגויות.</w:t>
      </w:r>
    </w:p>
    <w:p w:rsidR="00000000" w:rsidRDefault="003325CE">
      <w:pPr>
        <w:rPr>
          <w:rFonts w:cs="David"/>
          <w:rtl/>
        </w:rPr>
      </w:pPr>
    </w:p>
    <w:p w:rsidR="00000000" w:rsidRDefault="003325CE">
      <w:pPr>
        <w:rPr>
          <w:rFonts w:cs="David"/>
          <w:u w:val="single"/>
          <w:rtl/>
        </w:rPr>
      </w:pPr>
      <w:r>
        <w:rPr>
          <w:rFonts w:cs="David"/>
          <w:u w:val="single"/>
          <w:rtl/>
        </w:rPr>
        <w:t>אליעזר כהן:</w:t>
      </w:r>
    </w:p>
    <w:p w:rsidR="00000000" w:rsidRDefault="003325CE">
      <w:pPr>
        <w:rPr>
          <w:rFonts w:cs="David"/>
          <w:u w:val="single"/>
          <w:rtl/>
        </w:rPr>
      </w:pPr>
    </w:p>
    <w:p w:rsidR="00000000" w:rsidRDefault="003325CE">
      <w:pPr>
        <w:rPr>
          <w:rFonts w:cs="David"/>
          <w:rtl/>
        </w:rPr>
      </w:pPr>
      <w:r>
        <w:rPr>
          <w:rFonts w:cs="David"/>
          <w:rtl/>
        </w:rPr>
        <w:tab/>
        <w:t xml:space="preserve"> ענת מאור, באנו להצבעה, לא לדיון.</w:t>
      </w:r>
    </w:p>
    <w:p w:rsidR="00000000" w:rsidRDefault="003325CE">
      <w:pPr>
        <w:rPr>
          <w:rFonts w:cs="David"/>
          <w:rtl/>
        </w:rPr>
      </w:pPr>
      <w:r>
        <w:rPr>
          <w:rFonts w:cs="David"/>
          <w:u w:val="single"/>
          <w:rtl/>
        </w:rPr>
        <w:t>עבד אלמאלכ דהאמשה:</w:t>
      </w:r>
    </w:p>
    <w:p w:rsidR="00000000" w:rsidRDefault="003325CE">
      <w:pPr>
        <w:rPr>
          <w:rFonts w:cs="David"/>
          <w:rtl/>
        </w:rPr>
      </w:pPr>
    </w:p>
    <w:p w:rsidR="00000000" w:rsidRDefault="003325CE">
      <w:pPr>
        <w:rPr>
          <w:rFonts w:cs="David"/>
          <w:rtl/>
        </w:rPr>
      </w:pPr>
      <w:r>
        <w:rPr>
          <w:rFonts w:cs="David"/>
          <w:rtl/>
        </w:rPr>
        <w:tab/>
        <w:t xml:space="preserve"> זאת פעם ראשונה שגם על ההסתייגויות צריך להצביע. אפשר להצביע על כל מה שרוצים.</w:t>
      </w:r>
    </w:p>
    <w:p w:rsidR="00000000" w:rsidRDefault="003325CE">
      <w:pPr>
        <w:rPr>
          <w:rFonts w:cs="David"/>
          <w:rtl/>
        </w:rPr>
      </w:pPr>
    </w:p>
    <w:p w:rsidR="00000000" w:rsidRDefault="003325CE">
      <w:pPr>
        <w:rPr>
          <w:rFonts w:cs="David"/>
          <w:rtl/>
        </w:rPr>
      </w:pPr>
      <w:r>
        <w:rPr>
          <w:rFonts w:cs="David"/>
          <w:u w:val="single"/>
          <w:rtl/>
        </w:rPr>
        <w:t>היו"ר אופ</w:t>
      </w:r>
      <w:r>
        <w:rPr>
          <w:rFonts w:cs="David"/>
          <w:u w:val="single"/>
          <w:rtl/>
        </w:rPr>
        <w:t>יר פינס:</w:t>
      </w:r>
    </w:p>
    <w:p w:rsidR="00000000" w:rsidRDefault="003325CE">
      <w:pPr>
        <w:rPr>
          <w:rFonts w:cs="David"/>
          <w:rtl/>
        </w:rPr>
      </w:pPr>
    </w:p>
    <w:p w:rsidR="00000000" w:rsidRDefault="003325CE">
      <w:pPr>
        <w:rPr>
          <w:rFonts w:cs="David"/>
          <w:rtl/>
        </w:rPr>
      </w:pPr>
      <w:r>
        <w:rPr>
          <w:rFonts w:cs="David"/>
          <w:rtl/>
        </w:rPr>
        <w:lastRenderedPageBreak/>
        <w:tab/>
        <w:t>מי בעד ההסתייגויות של חד"ש?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שניים בעד, רוב נגד.</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תודה. ההצעות לא עברו, הן הופכות להסתייגויות.</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הסתייגות לקולט אביטל ונואף מסאלחה – למחוק את המילה "במשתמע" מהחוק.</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w:t>
      </w:r>
      <w:r>
        <w:rPr>
          <w:rFonts w:cs="David"/>
          <w:rtl/>
        </w:rPr>
        <w:t>?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ארבעה בעד, רוב נגד.</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תודה. ההצעה לא עברה, היא הופכת להסתייגות.</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הסתייגות של חברי הכנסת כנעאן וחטיב.</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בסעיף 7א, כל הנושא של מאבק בטרור יימק והצהרה תימחק.</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 מי</w:t>
      </w:r>
      <w:r>
        <w:rPr>
          <w:rFonts w:cs="David"/>
          <w:rtl/>
        </w:rPr>
        <w:t xml:space="preserve">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שניים בעד, רוב נגד.</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הסתייגות של חבר הכנסת נסים זאב. בסעיף קטן (3), שעוסק בתמיכה במאבק מזוין ייכתב "תמיכה במאבק מזוין של ארגון טרור או בטרור".</w:t>
      </w:r>
    </w:p>
    <w:p w:rsidR="00000000" w:rsidRDefault="003325CE">
      <w:pPr>
        <w:rPr>
          <w:rFonts w:cs="David"/>
          <w:u w:val="single"/>
          <w:rtl/>
        </w:rPr>
      </w:pPr>
      <w:r>
        <w:rPr>
          <w:rFonts w:cs="David"/>
          <w:u w:val="single"/>
          <w:rtl/>
        </w:rPr>
        <w:br w:type="page"/>
        <w:t>היו"ר אופיר פינס-פז:</w:t>
      </w:r>
    </w:p>
    <w:p w:rsidR="00000000" w:rsidRDefault="003325CE">
      <w:pPr>
        <w:rPr>
          <w:rFonts w:cs="David"/>
          <w:u w:val="single"/>
          <w:rtl/>
        </w:rPr>
      </w:pPr>
    </w:p>
    <w:p w:rsidR="00000000" w:rsidRDefault="003325CE">
      <w:pPr>
        <w:rPr>
          <w:rFonts w:cs="David"/>
          <w:rtl/>
        </w:rPr>
      </w:pPr>
      <w:r>
        <w:rPr>
          <w:rFonts w:cs="David"/>
          <w:rtl/>
        </w:rPr>
        <w:tab/>
        <w:t>מי בעד ההסתייגות של נסים זאב?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ארב</w:t>
      </w:r>
      <w:r>
        <w:rPr>
          <w:rFonts w:cs="David"/>
          <w:rtl/>
        </w:rPr>
        <w:t>עה בעד, רוב נגד.</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הסתייגות של חבר הכנסת עזמי בשארה. סעיף הטרור יימחק, וכן ההצהרה.</w:t>
      </w:r>
    </w:p>
    <w:p w:rsidR="00000000" w:rsidRDefault="003325CE">
      <w:pPr>
        <w:rPr>
          <w:rFonts w:cs="David"/>
          <w:rtl/>
        </w:rPr>
      </w:pPr>
    </w:p>
    <w:p w:rsidR="00000000" w:rsidRDefault="003325CE">
      <w:pPr>
        <w:rPr>
          <w:rFonts w:cs="David"/>
          <w:rtl/>
        </w:rPr>
      </w:pPr>
      <w:r>
        <w:rPr>
          <w:rFonts w:cs="David"/>
          <w:u w:val="single"/>
          <w:rtl/>
        </w:rPr>
        <w:t>קריאה:</w:t>
      </w:r>
    </w:p>
    <w:p w:rsidR="00000000" w:rsidRDefault="003325CE">
      <w:pPr>
        <w:rPr>
          <w:rFonts w:cs="David"/>
          <w:rtl/>
        </w:rPr>
      </w:pPr>
    </w:p>
    <w:p w:rsidR="00000000" w:rsidRDefault="003325CE">
      <w:pPr>
        <w:rPr>
          <w:rFonts w:cs="David"/>
          <w:rtl/>
        </w:rPr>
      </w:pPr>
      <w:r>
        <w:rPr>
          <w:rFonts w:cs="David"/>
          <w:rtl/>
        </w:rPr>
        <w:tab/>
        <w:t>הוא לא נמצא כאן.</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הסתייגות של חברת הכנסת יעל דיין. יימחק הנושא של אפשרות לפסול מועמד יחיד, יימחק הביטוי "במפורש או במשתמע" מהחוק, ושההחל</w:t>
      </w:r>
      <w:r>
        <w:rPr>
          <w:rFonts w:cs="David"/>
          <w:rtl/>
        </w:rPr>
        <w:t>טה תהיה רק של בית-המשפט העליון ולא של ועדת הבחירות.</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 ההסתייגויות של יעל דיין?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ארבעה בעד, רוב נגד.</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ההצעה לא עברה.</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 xml:space="preserve">הסתייגויות של חבר הכנסת טלב אלסאנע, חבר הכנסת דהאמשה וחבר </w:t>
      </w:r>
      <w:r>
        <w:rPr>
          <w:rFonts w:cs="David"/>
          <w:rtl/>
        </w:rPr>
        <w:t>הכנסת מחאמיד. לעניין השם יקראו לחוק "מניעת השתתפות בבחירות- - - שייכות לאומית אחרת. המילה "במשתמע" תימחק. לעניין "כמדינה יהודית", בסעיף 7א(א)(1) יימחקו המלים "כמדינה יהודית". אי-אפשר יהיה לפסול מועמד יחיד. עניין ההצהרה יימחק. אחרי הסעיף יבוא סעיף שיכלול את</w:t>
      </w:r>
      <w:r>
        <w:rPr>
          <w:rFonts w:cs="David"/>
          <w:rtl/>
        </w:rPr>
        <w:t xml:space="preserve"> הנושא של הסתה לטרנספר.</w:t>
      </w:r>
    </w:p>
    <w:p w:rsidR="00000000" w:rsidRDefault="003325CE">
      <w:pPr>
        <w:rPr>
          <w:rFonts w:cs="David"/>
          <w:rtl/>
        </w:rPr>
      </w:pPr>
    </w:p>
    <w:p w:rsidR="00000000" w:rsidRDefault="003325CE">
      <w:pPr>
        <w:rPr>
          <w:rFonts w:cs="David"/>
          <w:u w:val="single"/>
          <w:rtl/>
        </w:rPr>
      </w:pPr>
      <w:r>
        <w:rPr>
          <w:rFonts w:cs="David"/>
          <w:u w:val="single"/>
          <w:rtl/>
        </w:rPr>
        <w:t>טלב אלסאנע:</w:t>
      </w:r>
    </w:p>
    <w:p w:rsidR="00000000" w:rsidRDefault="003325CE">
      <w:pPr>
        <w:rPr>
          <w:rFonts w:cs="David"/>
          <w:u w:val="single"/>
          <w:rtl/>
        </w:rPr>
      </w:pPr>
    </w:p>
    <w:p w:rsidR="00000000" w:rsidRDefault="003325CE">
      <w:pPr>
        <w:rPr>
          <w:rFonts w:cs="David"/>
          <w:rtl/>
        </w:rPr>
      </w:pPr>
      <w:r>
        <w:rPr>
          <w:rFonts w:cs="David"/>
          <w:rtl/>
        </w:rPr>
        <w:tab/>
        <w:t>היושב-ראש, מי שמסית לטרנספר, זו עילה לפסילה.</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 ההסתייגויות של טלב אלסאנע וקבוצת חברי כנסת לשם?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אחד בעד, רוב נגד.</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על המילה "במשתמע" כבר הצבענו. הלאה.</w:t>
      </w:r>
    </w:p>
    <w:p w:rsidR="00000000" w:rsidRDefault="003325CE">
      <w:pPr>
        <w:rPr>
          <w:rFonts w:cs="David"/>
          <w:rtl/>
        </w:rPr>
      </w:pPr>
    </w:p>
    <w:p w:rsidR="00000000" w:rsidRDefault="003325CE">
      <w:pPr>
        <w:rPr>
          <w:rFonts w:cs="David"/>
          <w:rtl/>
        </w:rPr>
      </w:pPr>
      <w:r>
        <w:rPr>
          <w:rFonts w:cs="David"/>
          <w:rtl/>
        </w:rPr>
        <w:tab/>
        <w:t>מי בעד למחוק את המילים "כמדינה יהודית"?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אחד בעד, רוב נגד.</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חבר הכנסת יהלום מציע שבסעיף של התמיכה במאבק מזוין יוספו המלים "גם של תמיכה במאבק מזוין נגד העם היהודי ברחבי העולם". ההסתייגות השנייה היא, למחוק את המלים "קיבל</w:t>
      </w:r>
      <w:r>
        <w:rPr>
          <w:rFonts w:cs="David"/>
          <w:rtl/>
        </w:rPr>
        <w:t>ה אישור של בית-משפט עליון". בסעיף של ההצהרה – "הצהרה שתיקבע על-ידי יושב-ראש ועדת הבחירות המרכזית". קבענו את זה בחוק הבחירות.</w:t>
      </w:r>
    </w:p>
    <w:p w:rsidR="00000000" w:rsidRDefault="003325CE">
      <w:pPr>
        <w:rPr>
          <w:rFonts w:cs="David"/>
          <w:rtl/>
        </w:rPr>
      </w:pPr>
    </w:p>
    <w:p w:rsidR="00000000" w:rsidRDefault="003325CE">
      <w:pPr>
        <w:rPr>
          <w:rFonts w:cs="David"/>
          <w:u w:val="single"/>
          <w:rtl/>
        </w:rPr>
      </w:pPr>
      <w:r>
        <w:rPr>
          <w:rFonts w:cs="David"/>
          <w:u w:val="single"/>
          <w:rtl/>
        </w:rPr>
        <w:t>שאול יהלום:</w:t>
      </w:r>
    </w:p>
    <w:p w:rsidR="00000000" w:rsidRDefault="003325CE">
      <w:pPr>
        <w:rPr>
          <w:rFonts w:cs="David"/>
          <w:u w:val="single"/>
          <w:rtl/>
        </w:rPr>
      </w:pPr>
    </w:p>
    <w:p w:rsidR="00000000" w:rsidRDefault="003325CE">
      <w:pPr>
        <w:rPr>
          <w:rFonts w:cs="David"/>
          <w:rtl/>
        </w:rPr>
      </w:pPr>
      <w:r>
        <w:rPr>
          <w:rFonts w:cs="David"/>
          <w:rtl/>
        </w:rPr>
        <w:tab/>
        <w:t xml:space="preserve"> שלא יהיה כתוב רק סעיף 7(ב).</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לא קראת את הנוסח.</w:t>
      </w:r>
    </w:p>
    <w:p w:rsidR="00000000" w:rsidRDefault="003325CE">
      <w:pPr>
        <w:rPr>
          <w:rFonts w:cs="David"/>
          <w:rtl/>
        </w:rPr>
      </w:pPr>
    </w:p>
    <w:p w:rsidR="00000000" w:rsidRDefault="003325CE">
      <w:pPr>
        <w:rPr>
          <w:rFonts w:cs="David"/>
          <w:u w:val="single"/>
          <w:rtl/>
        </w:rPr>
      </w:pPr>
      <w:r>
        <w:rPr>
          <w:rFonts w:cs="David"/>
          <w:u w:val="single"/>
          <w:rtl/>
        </w:rPr>
        <w:t>שאול יהלום:</w:t>
      </w:r>
    </w:p>
    <w:p w:rsidR="00000000" w:rsidRDefault="003325CE">
      <w:pPr>
        <w:rPr>
          <w:rFonts w:cs="David"/>
          <w:u w:val="single"/>
          <w:rtl/>
        </w:rPr>
      </w:pPr>
    </w:p>
    <w:p w:rsidR="00000000" w:rsidRDefault="003325CE">
      <w:pPr>
        <w:rPr>
          <w:rFonts w:cs="David"/>
          <w:rtl/>
        </w:rPr>
      </w:pPr>
      <w:r>
        <w:rPr>
          <w:rFonts w:cs="David"/>
          <w:rtl/>
        </w:rPr>
        <w:tab/>
        <w:t xml:space="preserve"> גם שם אני מסתייג. הנוסח לא יהיה סתם סע</w:t>
      </w:r>
      <w:r>
        <w:rPr>
          <w:rFonts w:cs="David"/>
          <w:rtl/>
        </w:rPr>
        <w:t>יף 7(ב), אלא שבאמת אדם ידע, אם הוא יצטט את הסעיפים. אדם יגיד: הוא יגיד ראיתי 7(ב) ולא ידעתי מה זה. אלפי מועמדים הולכים לחוק וכותבים מה כתוב בסעיף 7?</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אתה מסתייג לחוק הבחירות.</w:t>
      </w:r>
    </w:p>
    <w:p w:rsidR="00000000" w:rsidRDefault="003325CE">
      <w:pPr>
        <w:rPr>
          <w:rFonts w:cs="David"/>
          <w:rtl/>
        </w:rPr>
      </w:pPr>
    </w:p>
    <w:p w:rsidR="00000000" w:rsidRDefault="003325CE">
      <w:pPr>
        <w:rPr>
          <w:rFonts w:cs="David"/>
          <w:rtl/>
        </w:rPr>
      </w:pPr>
      <w:r>
        <w:rPr>
          <w:rFonts w:cs="David"/>
          <w:u w:val="single"/>
          <w:rtl/>
        </w:rPr>
        <w:t>סיגל קוגוט:</w:t>
      </w:r>
    </w:p>
    <w:p w:rsidR="00000000" w:rsidRDefault="003325CE">
      <w:pPr>
        <w:rPr>
          <w:rFonts w:cs="David"/>
          <w:rtl/>
        </w:rPr>
      </w:pPr>
    </w:p>
    <w:p w:rsidR="00000000" w:rsidRDefault="003325CE">
      <w:pPr>
        <w:rPr>
          <w:rFonts w:cs="David"/>
          <w:rtl/>
        </w:rPr>
      </w:pPr>
      <w:r>
        <w:rPr>
          <w:rFonts w:cs="David"/>
          <w:rtl/>
        </w:rPr>
        <w:tab/>
        <w:t>זה לא בחוק-יסוד: הכנסת.</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ח</w:t>
      </w:r>
      <w:r>
        <w:rPr>
          <w:rFonts w:cs="David"/>
          <w:rtl/>
        </w:rPr>
        <w:t>ברים, מי בעד ההסתייגויות של חבר הכנסת יהלום? מי נגד?</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רוב נגד.</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 xml:space="preserve"> מי בעד הצעת חוק-יסוד הכנסת (תיקון מס' 35)? מי נגד? מי נמנע?</w:t>
      </w:r>
    </w:p>
    <w:p w:rsidR="00000000" w:rsidRDefault="003325CE">
      <w:pPr>
        <w:pStyle w:val="40"/>
        <w:rPr>
          <w:rFonts w:cs="David"/>
          <w:rtl/>
        </w:rPr>
      </w:pPr>
      <w:r>
        <w:rPr>
          <w:rFonts w:cs="David"/>
          <w:rtl/>
        </w:rPr>
        <w:br w:type="page"/>
        <w:t>הצבעה</w:t>
      </w:r>
    </w:p>
    <w:p w:rsidR="00000000" w:rsidRDefault="003325CE">
      <w:pPr>
        <w:jc w:val="center"/>
        <w:rPr>
          <w:rFonts w:cs="David"/>
          <w:rtl/>
        </w:rPr>
      </w:pPr>
      <w:r>
        <w:rPr>
          <w:rFonts w:cs="David"/>
          <w:rtl/>
        </w:rPr>
        <w:t>בעד – 12</w:t>
      </w:r>
    </w:p>
    <w:p w:rsidR="00000000" w:rsidRDefault="003325CE">
      <w:pPr>
        <w:jc w:val="center"/>
        <w:rPr>
          <w:rFonts w:cs="David"/>
          <w:rtl/>
        </w:rPr>
      </w:pPr>
      <w:r>
        <w:rPr>
          <w:rFonts w:cs="David"/>
          <w:rtl/>
        </w:rPr>
        <w:t>נגד – 1</w:t>
      </w:r>
    </w:p>
    <w:p w:rsidR="00000000" w:rsidRDefault="003325CE">
      <w:pPr>
        <w:jc w:val="center"/>
        <w:rPr>
          <w:rFonts w:cs="David"/>
          <w:rtl/>
        </w:rPr>
      </w:pPr>
      <w:r>
        <w:rPr>
          <w:rFonts w:cs="David"/>
          <w:rtl/>
        </w:rPr>
        <w:t>נמנע – 1</w:t>
      </w:r>
    </w:p>
    <w:p w:rsidR="00000000" w:rsidRDefault="003325CE">
      <w:pPr>
        <w:jc w:val="center"/>
        <w:rPr>
          <w:rFonts w:cs="David"/>
          <w:rtl/>
        </w:rPr>
      </w:pPr>
      <w:r>
        <w:rPr>
          <w:rFonts w:cs="David"/>
          <w:rtl/>
        </w:rPr>
        <w:t>אושר להעביר את הצעת חוק-יסוד: הכנסת (תיקון מס' 35) לקריאה שנייה ו</w:t>
      </w:r>
      <w:r>
        <w:rPr>
          <w:rFonts w:cs="David"/>
          <w:rtl/>
        </w:rPr>
        <w:t>שלישית.</w:t>
      </w:r>
    </w:p>
    <w:p w:rsidR="00000000" w:rsidRDefault="003325CE">
      <w:pPr>
        <w:jc w:val="cente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12 בעד, אחד נגד, אחת נמנעת.</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אושר להעביר את הצעת החוק לקריאה שנייה ושלישית.</w:t>
      </w:r>
    </w:p>
    <w:p w:rsidR="00000000" w:rsidRDefault="003325CE">
      <w:pPr>
        <w:rPr>
          <w:rFonts w:cs="David"/>
          <w:rtl/>
        </w:rPr>
      </w:pPr>
    </w:p>
    <w:p w:rsidR="00000000" w:rsidRDefault="003325CE">
      <w:pPr>
        <w:rPr>
          <w:rFonts w:cs="David"/>
          <w:rtl/>
        </w:rPr>
      </w:pPr>
    </w:p>
    <w:p w:rsidR="00000000" w:rsidRDefault="003325CE">
      <w:pPr>
        <w:numPr>
          <w:ilvl w:val="0"/>
          <w:numId w:val="9"/>
        </w:numPr>
        <w:rPr>
          <w:rFonts w:cs="David"/>
          <w:rtl/>
        </w:rPr>
      </w:pPr>
      <w:r>
        <w:rPr>
          <w:rFonts w:cs="David"/>
          <w:rtl/>
        </w:rPr>
        <w:t>הצעת חוק הבחירות לכנסת ולראש הממשלה (תיקון מס' 46), התשס"ב</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חוק הבחירות לכנסת.</w:t>
      </w:r>
    </w:p>
    <w:p w:rsidR="00000000" w:rsidRDefault="003325CE">
      <w:pPr>
        <w:rPr>
          <w:rFonts w:cs="David"/>
          <w:rtl/>
        </w:rPr>
      </w:pPr>
    </w:p>
    <w:p w:rsidR="00000000" w:rsidRDefault="003325CE">
      <w:pPr>
        <w:rPr>
          <w:rFonts w:cs="David"/>
          <w:rtl/>
        </w:rPr>
      </w:pPr>
      <w:r>
        <w:rPr>
          <w:rFonts w:cs="David"/>
          <w:rtl/>
        </w:rPr>
        <w:tab/>
        <w:t xml:space="preserve">(קורא את הצעת חוק הבחירות לכנסת </w:t>
      </w:r>
      <w:r>
        <w:rPr>
          <w:rFonts w:cs="David"/>
          <w:rtl/>
        </w:rPr>
        <w:t>ולראש הממשלה (תיקון מס' 46), התשס"ב-2001 – נוסח לוועדה ליום 1 במאי 2002)</w:t>
      </w:r>
    </w:p>
    <w:p w:rsidR="00000000" w:rsidRDefault="003325CE">
      <w:pPr>
        <w:rPr>
          <w:rFonts w:cs="David"/>
          <w:rtl/>
        </w:rPr>
      </w:pPr>
    </w:p>
    <w:p w:rsidR="00000000" w:rsidRDefault="003325CE">
      <w:pPr>
        <w:rPr>
          <w:rFonts w:cs="David"/>
          <w:rtl/>
        </w:rPr>
      </w:pPr>
      <w:r>
        <w:rPr>
          <w:rFonts w:cs="David"/>
          <w:rtl/>
        </w:rPr>
        <w:tab/>
        <w:t>מי בעד חוק הבחירות לכנסת? מי נגד?</w:t>
      </w:r>
    </w:p>
    <w:p w:rsidR="00000000" w:rsidRDefault="003325CE">
      <w:pPr>
        <w:rPr>
          <w:rFonts w:cs="David"/>
          <w:rtl/>
        </w:rPr>
      </w:pPr>
    </w:p>
    <w:p w:rsidR="00000000" w:rsidRDefault="003325CE">
      <w:pPr>
        <w:pStyle w:val="40"/>
        <w:rPr>
          <w:rFonts w:cs="David"/>
          <w:rtl/>
        </w:rPr>
      </w:pPr>
      <w:r>
        <w:rPr>
          <w:rFonts w:cs="David"/>
          <w:rtl/>
        </w:rPr>
        <w:t>הצבעה</w:t>
      </w:r>
    </w:p>
    <w:p w:rsidR="00000000" w:rsidRDefault="003325CE">
      <w:pPr>
        <w:jc w:val="center"/>
        <w:rPr>
          <w:rFonts w:cs="David"/>
          <w:b/>
          <w:bCs/>
          <w:rtl/>
        </w:rPr>
      </w:pPr>
      <w:r>
        <w:rPr>
          <w:rFonts w:cs="David"/>
          <w:b/>
          <w:bCs/>
          <w:rtl/>
        </w:rPr>
        <w:t>בעד – רוב</w:t>
      </w:r>
    </w:p>
    <w:p w:rsidR="00000000" w:rsidRDefault="003325CE">
      <w:pPr>
        <w:jc w:val="center"/>
        <w:rPr>
          <w:rFonts w:cs="David"/>
          <w:b/>
          <w:bCs/>
          <w:rtl/>
        </w:rPr>
      </w:pPr>
      <w:r>
        <w:rPr>
          <w:rFonts w:cs="David"/>
          <w:b/>
          <w:bCs/>
          <w:rtl/>
        </w:rPr>
        <w:t>נגד – מיעוט</w:t>
      </w:r>
    </w:p>
    <w:p w:rsidR="00000000" w:rsidRDefault="003325CE">
      <w:pPr>
        <w:jc w:val="center"/>
        <w:rPr>
          <w:rFonts w:cs="David"/>
          <w:b/>
          <w:bCs/>
          <w:rtl/>
        </w:rPr>
      </w:pPr>
      <w:r>
        <w:rPr>
          <w:rFonts w:cs="David"/>
          <w:b/>
          <w:bCs/>
          <w:rtl/>
        </w:rPr>
        <w:t>אושר להעביר את הצעת חוק הבחירות לכנסת ולראש הממשלה (תיקון מס' 46), התשס"ב-2001לקריאה שנייה ושלישית.</w:t>
      </w:r>
    </w:p>
    <w:p w:rsidR="00000000" w:rsidRDefault="003325CE">
      <w:pPr>
        <w:rPr>
          <w:rFonts w:cs="David"/>
          <w:b/>
          <w:bCs/>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b/>
          <w:bCs/>
          <w:rtl/>
        </w:rPr>
        <w:tab/>
      </w:r>
      <w:r>
        <w:rPr>
          <w:rFonts w:cs="David"/>
          <w:rtl/>
        </w:rPr>
        <w:t>הצעת החוק אושרה.</w:t>
      </w:r>
    </w:p>
    <w:p w:rsidR="00000000" w:rsidRDefault="003325CE">
      <w:pPr>
        <w:rPr>
          <w:rFonts w:cs="David"/>
          <w:rtl/>
        </w:rPr>
      </w:pPr>
    </w:p>
    <w:p w:rsidR="00000000" w:rsidRDefault="003325CE">
      <w:pPr>
        <w:rPr>
          <w:rFonts w:cs="David"/>
          <w:rtl/>
        </w:rPr>
      </w:pPr>
    </w:p>
    <w:p w:rsidR="00000000" w:rsidRDefault="003325CE">
      <w:pPr>
        <w:numPr>
          <w:ilvl w:val="0"/>
          <w:numId w:val="9"/>
        </w:numPr>
        <w:rPr>
          <w:rFonts w:cs="David"/>
          <w:rtl/>
        </w:rPr>
      </w:pPr>
      <w:r>
        <w:rPr>
          <w:rFonts w:cs="David"/>
          <w:rtl/>
        </w:rPr>
        <w:t>הצעת חוק המפלגות (תיקון מס' 12) (סייגים לרישום מפלגה התומכת במאבק מזוין נגד המדינה), התשס"ב-2001</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 התיקון בחוק המפלגות? מי נגד?</w:t>
      </w:r>
    </w:p>
    <w:p w:rsidR="00000000" w:rsidRDefault="003325CE">
      <w:pPr>
        <w:rPr>
          <w:rFonts w:cs="David"/>
          <w:rtl/>
        </w:rPr>
      </w:pPr>
    </w:p>
    <w:p w:rsidR="00000000" w:rsidRDefault="003325CE">
      <w:pPr>
        <w:pStyle w:val="40"/>
        <w:rPr>
          <w:rFonts w:cs="David"/>
          <w:rtl/>
        </w:rPr>
      </w:pPr>
      <w:r>
        <w:rPr>
          <w:rFonts w:cs="David"/>
          <w:rtl/>
        </w:rPr>
        <w:t>הצבעה</w:t>
      </w:r>
    </w:p>
    <w:p w:rsidR="00000000" w:rsidRDefault="003325CE">
      <w:pPr>
        <w:jc w:val="center"/>
        <w:rPr>
          <w:rFonts w:cs="David"/>
          <w:rtl/>
        </w:rPr>
      </w:pPr>
      <w:r>
        <w:rPr>
          <w:rFonts w:cs="David"/>
          <w:rtl/>
        </w:rPr>
        <w:t>בעד – 13</w:t>
      </w:r>
    </w:p>
    <w:p w:rsidR="00000000" w:rsidRDefault="003325CE">
      <w:pPr>
        <w:jc w:val="center"/>
        <w:rPr>
          <w:rFonts w:cs="David"/>
          <w:rtl/>
        </w:rPr>
      </w:pPr>
      <w:r>
        <w:rPr>
          <w:rFonts w:cs="David"/>
          <w:rtl/>
        </w:rPr>
        <w:t>נגד – 3</w:t>
      </w:r>
    </w:p>
    <w:p w:rsidR="00000000" w:rsidRDefault="003325CE">
      <w:pPr>
        <w:jc w:val="center"/>
        <w:rPr>
          <w:rFonts w:cs="David"/>
          <w:rtl/>
        </w:rPr>
      </w:pPr>
      <w:r>
        <w:rPr>
          <w:rFonts w:cs="David"/>
          <w:rtl/>
        </w:rPr>
        <w:t>אושר להעביר את הצעת חוק המפלגות (תיקון מס' 12) (סייגי</w:t>
      </w:r>
      <w:r>
        <w:rPr>
          <w:rFonts w:cs="David"/>
          <w:rtl/>
        </w:rPr>
        <w:t>ם לרישום מפלגה התומכת במאבק מזוין נגד המדינה), התשס"ב-2001 לקריאה שנייה ושלישית.</w:t>
      </w:r>
    </w:p>
    <w:p w:rsidR="00000000" w:rsidRDefault="003325CE">
      <w:pPr>
        <w:rPr>
          <w:rFonts w:cs="David"/>
          <w:rtl/>
        </w:rPr>
      </w:pPr>
    </w:p>
    <w:p w:rsidR="00000000" w:rsidRDefault="003325CE">
      <w:pPr>
        <w:rPr>
          <w:rFonts w:cs="David"/>
          <w:rtl/>
        </w:rPr>
      </w:pPr>
      <w:r>
        <w:rPr>
          <w:rFonts w:cs="David"/>
          <w:u w:val="single"/>
          <w:rtl/>
        </w:rPr>
        <w:t>דורית ואג:</w:t>
      </w:r>
    </w:p>
    <w:p w:rsidR="00000000" w:rsidRDefault="003325CE">
      <w:pPr>
        <w:rPr>
          <w:rFonts w:cs="David"/>
          <w:rtl/>
        </w:rPr>
      </w:pPr>
    </w:p>
    <w:p w:rsidR="00000000" w:rsidRDefault="003325CE">
      <w:pPr>
        <w:rPr>
          <w:rFonts w:cs="David"/>
          <w:rtl/>
        </w:rPr>
      </w:pPr>
      <w:r>
        <w:rPr>
          <w:rFonts w:cs="David"/>
          <w:rtl/>
        </w:rPr>
        <w:tab/>
        <w:t>בעד 13, נגד שלושה.</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הצעת החוק אושרה.</w:t>
      </w:r>
    </w:p>
    <w:p w:rsidR="00000000" w:rsidRDefault="003325CE">
      <w:pPr>
        <w:rPr>
          <w:rFonts w:cs="David"/>
          <w:rtl/>
        </w:rPr>
      </w:pPr>
    </w:p>
    <w:p w:rsidR="00000000" w:rsidRDefault="003325CE">
      <w:pPr>
        <w:rPr>
          <w:rFonts w:cs="David"/>
          <w:rtl/>
        </w:rPr>
      </w:pPr>
    </w:p>
    <w:p w:rsidR="00000000" w:rsidRDefault="003325CE">
      <w:pPr>
        <w:rPr>
          <w:rFonts w:cs="David"/>
          <w:rtl/>
        </w:rPr>
      </w:pPr>
    </w:p>
    <w:p w:rsidR="00000000" w:rsidRDefault="003325CE">
      <w:pPr>
        <w:numPr>
          <w:ilvl w:val="0"/>
          <w:numId w:val="9"/>
        </w:numPr>
        <w:rPr>
          <w:rFonts w:cs="David"/>
          <w:rtl/>
        </w:rPr>
      </w:pPr>
      <w:r>
        <w:rPr>
          <w:rFonts w:cs="David"/>
          <w:rtl/>
        </w:rPr>
        <w:t>צו סדר הדין הפלילי (הארכת תקופת תשלום), התשס"ב-‏2002</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צו סדר הדין הפלילי (הארכ</w:t>
      </w:r>
      <w:r>
        <w:rPr>
          <w:rFonts w:cs="David"/>
          <w:rtl/>
        </w:rPr>
        <w:t>ת תקופת תשלום), התשס"ב-2002. יש פה צו של מאיר שטרית. מאיר שטרית ביקש ממני אתמול שנאריך את המבצע בשבוע, עד ה-9 במאי. חברים, יש תורים גדולים בכל המקומות. משלמים כל יום כ-10 מיליוני שקלים. אמרתי לו שאני תומך בהארכה של שבוע.</w:t>
      </w:r>
    </w:p>
    <w:p w:rsidR="00000000" w:rsidRDefault="003325CE">
      <w:pPr>
        <w:rPr>
          <w:rFonts w:cs="David"/>
          <w:rtl/>
        </w:rPr>
      </w:pPr>
    </w:p>
    <w:p w:rsidR="00000000" w:rsidRDefault="003325CE">
      <w:pPr>
        <w:rPr>
          <w:rFonts w:cs="David"/>
          <w:rtl/>
        </w:rPr>
      </w:pPr>
      <w:r>
        <w:rPr>
          <w:rFonts w:cs="David"/>
          <w:u w:val="single"/>
          <w:rtl/>
        </w:rPr>
        <w:t>שוקי שדה:</w:t>
      </w:r>
    </w:p>
    <w:p w:rsidR="00000000" w:rsidRDefault="003325CE">
      <w:pPr>
        <w:rPr>
          <w:rFonts w:cs="David"/>
          <w:rtl/>
        </w:rPr>
      </w:pPr>
    </w:p>
    <w:p w:rsidR="00000000" w:rsidRDefault="003325CE">
      <w:pPr>
        <w:rPr>
          <w:rFonts w:cs="David"/>
          <w:rtl/>
        </w:rPr>
      </w:pPr>
      <w:r>
        <w:rPr>
          <w:rFonts w:cs="David"/>
          <w:rtl/>
        </w:rPr>
        <w:tab/>
        <w:t>אנחנו מדברים על פעילות</w:t>
      </w:r>
      <w:r>
        <w:rPr>
          <w:rFonts w:cs="David"/>
          <w:rtl/>
        </w:rPr>
        <w:t xml:space="preserve"> שנעשתה במסגרת התקופה האמורה, מנובמבר עד 30 באפריל, שבו הלכנו לטובת האזרחים ונתנו רשיון, מי ששילם או לא שילם, בתקופה הזאת קיבלו רשיון לנהוג, לא משנה קנסות או לא קנסות. מה שקורה בתשעה ימים, שהמחשב כבר הועבר על כל התקופה ההיא.</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אין יותר ר</w:t>
      </w:r>
      <w:r>
        <w:rPr>
          <w:rFonts w:cs="David"/>
          <w:rtl/>
        </w:rPr>
        <w:t>שיונות חינם.</w:t>
      </w:r>
    </w:p>
    <w:p w:rsidR="00000000" w:rsidRDefault="003325CE">
      <w:pPr>
        <w:rPr>
          <w:rFonts w:cs="David"/>
          <w:rtl/>
        </w:rPr>
      </w:pPr>
    </w:p>
    <w:p w:rsidR="00000000" w:rsidRDefault="003325CE">
      <w:pPr>
        <w:rPr>
          <w:rFonts w:cs="David"/>
          <w:u w:val="single"/>
          <w:rtl/>
        </w:rPr>
      </w:pPr>
      <w:r>
        <w:rPr>
          <w:rFonts w:cs="David"/>
          <w:u w:val="single"/>
          <w:rtl/>
        </w:rPr>
        <w:t>שוקי שדה:</w:t>
      </w:r>
    </w:p>
    <w:p w:rsidR="00000000" w:rsidRDefault="003325CE">
      <w:pPr>
        <w:rPr>
          <w:rFonts w:cs="David"/>
          <w:rtl/>
        </w:rPr>
      </w:pPr>
    </w:p>
    <w:p w:rsidR="00000000" w:rsidRDefault="003325CE">
      <w:pPr>
        <w:rPr>
          <w:rFonts w:cs="David"/>
          <w:rtl/>
        </w:rPr>
      </w:pPr>
      <w:r>
        <w:rPr>
          <w:rFonts w:cs="David"/>
          <w:rtl/>
        </w:rPr>
        <w:tab/>
        <w:t>בדיוק.</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מי בעד הארכה? מי נגד?</w:t>
      </w:r>
    </w:p>
    <w:p w:rsidR="00000000" w:rsidRDefault="003325CE">
      <w:pPr>
        <w:rPr>
          <w:rFonts w:cs="David"/>
          <w:rtl/>
        </w:rPr>
      </w:pPr>
    </w:p>
    <w:p w:rsidR="00000000" w:rsidRDefault="003325CE">
      <w:pPr>
        <w:pStyle w:val="40"/>
        <w:rPr>
          <w:rFonts w:cs="David"/>
          <w:rtl/>
        </w:rPr>
      </w:pPr>
      <w:r>
        <w:rPr>
          <w:rFonts w:cs="David"/>
          <w:rtl/>
        </w:rPr>
        <w:t>הצבעה</w:t>
      </w:r>
    </w:p>
    <w:p w:rsidR="00000000" w:rsidRDefault="003325CE">
      <w:pPr>
        <w:jc w:val="center"/>
        <w:rPr>
          <w:rFonts w:cs="David"/>
          <w:rtl/>
        </w:rPr>
      </w:pPr>
      <w:r>
        <w:rPr>
          <w:rFonts w:cs="David"/>
          <w:rtl/>
        </w:rPr>
        <w:t>בעד – כולם</w:t>
      </w:r>
    </w:p>
    <w:p w:rsidR="00000000" w:rsidRDefault="003325CE">
      <w:pPr>
        <w:jc w:val="center"/>
        <w:rPr>
          <w:rFonts w:cs="David"/>
          <w:rtl/>
        </w:rPr>
      </w:pPr>
      <w:r>
        <w:rPr>
          <w:rFonts w:cs="David"/>
          <w:rtl/>
        </w:rPr>
        <w:t>צו סדר הדין הפלילי (הארכת תקופת תשלום), התשס"ב-2002 אושר.</w:t>
      </w:r>
    </w:p>
    <w:p w:rsidR="00000000" w:rsidRDefault="003325CE">
      <w:pPr>
        <w:rPr>
          <w:rFonts w:cs="David"/>
          <w:rtl/>
        </w:rPr>
      </w:pPr>
    </w:p>
    <w:p w:rsidR="00000000" w:rsidRDefault="003325CE">
      <w:pPr>
        <w:rPr>
          <w:rFonts w:cs="David"/>
          <w:rtl/>
        </w:rPr>
      </w:pPr>
      <w:r>
        <w:rPr>
          <w:rFonts w:cs="David"/>
          <w:u w:val="single"/>
          <w:rtl/>
        </w:rPr>
        <w:t>היו"ר אופיר פינס:</w:t>
      </w:r>
    </w:p>
    <w:p w:rsidR="00000000" w:rsidRDefault="003325CE">
      <w:pPr>
        <w:rPr>
          <w:rFonts w:cs="David"/>
          <w:rtl/>
        </w:rPr>
      </w:pPr>
    </w:p>
    <w:p w:rsidR="00000000" w:rsidRDefault="003325CE">
      <w:pPr>
        <w:rPr>
          <w:rFonts w:cs="David"/>
          <w:rtl/>
        </w:rPr>
      </w:pPr>
      <w:r>
        <w:rPr>
          <w:rFonts w:cs="David"/>
          <w:rtl/>
        </w:rPr>
        <w:tab/>
        <w:t xml:space="preserve"> הצו אושר פה אחד. תודה. הישיבה נעולה.</w:t>
      </w:r>
    </w:p>
    <w:p w:rsidR="00000000" w:rsidRDefault="003325CE">
      <w:pPr>
        <w:rPr>
          <w:rFonts w:cs="David"/>
          <w:rtl/>
        </w:rPr>
      </w:pPr>
    </w:p>
    <w:p w:rsidR="00000000" w:rsidRDefault="003325CE">
      <w:pPr>
        <w:jc w:val="center"/>
        <w:rPr>
          <w:rFonts w:cs="David"/>
          <w:b/>
          <w:bCs/>
          <w:u w:val="single"/>
          <w:rtl/>
        </w:rPr>
      </w:pPr>
      <w:r>
        <w:rPr>
          <w:rFonts w:cs="David"/>
          <w:b/>
          <w:bCs/>
          <w:u w:val="single"/>
          <w:rtl/>
        </w:rPr>
        <w:t>הישיבה ננעלה בשעה 11:05</w:t>
      </w:r>
    </w:p>
    <w:p w:rsidR="00000000" w:rsidRDefault="003325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25CE">
      <w:r>
        <w:separator/>
      </w:r>
    </w:p>
  </w:endnote>
  <w:endnote w:type="continuationSeparator" w:id="0">
    <w:p w:rsidR="00000000" w:rsidRDefault="0033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5CE">
    <w:pPr>
      <w:pStyle w:val="a7"/>
      <w:rPr>
        <w:rFonts w:cs="David"/>
        <w:rtl/>
      </w:rPr>
    </w:pPr>
  </w:p>
  <w:p w:rsidR="00000000" w:rsidRDefault="003325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5CE">
    <w:pPr>
      <w:pStyle w:val="a7"/>
      <w:rPr>
        <w:rFonts w:cs="David"/>
        <w:rtl/>
      </w:rPr>
    </w:pPr>
  </w:p>
  <w:p w:rsidR="00000000" w:rsidRDefault="003325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25CE">
      <w:r>
        <w:separator/>
      </w:r>
    </w:p>
  </w:footnote>
  <w:footnote w:type="continuationSeparator" w:id="0">
    <w:p w:rsidR="00000000" w:rsidRDefault="00332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5C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325CE">
    <w:pPr>
      <w:pStyle w:val="a5"/>
      <w:ind w:right="360"/>
      <w:rPr>
        <w:rFonts w:cs="David"/>
        <w:rtl/>
      </w:rPr>
    </w:pPr>
    <w:r>
      <w:rPr>
        <w:rFonts w:cs="David"/>
        <w:rtl/>
      </w:rPr>
      <w:t>ועדת החוקה חוק ומשפט</w:t>
    </w:r>
  </w:p>
  <w:p w:rsidR="00000000" w:rsidRDefault="003325CE">
    <w:pPr>
      <w:pStyle w:val="a5"/>
      <w:ind w:right="360"/>
      <w:rPr>
        <w:rStyle w:val="a9"/>
        <w:rFonts w:cs="David"/>
        <w:rtl/>
      </w:rPr>
    </w:pPr>
    <w:r>
      <w:rPr>
        <w:rFonts w:cs="David"/>
        <w:rtl/>
      </w:rPr>
      <w:t>1.5.2002</w:t>
    </w:r>
  </w:p>
  <w:p w:rsidR="00000000" w:rsidRDefault="003325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5CE">
    <w:pPr>
      <w:pStyle w:val="a5"/>
      <w:rPr>
        <w:rFonts w:cs="David"/>
        <w:rtl/>
      </w:rPr>
    </w:pPr>
  </w:p>
  <w:p w:rsidR="00000000" w:rsidRDefault="003325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17161"/>
    <w:multiLevelType w:val="hybridMultilevel"/>
    <w:tmpl w:val="91AAD3E8"/>
    <w:lvl w:ilvl="0" w:tplc="FE8CCB66">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17E7D37"/>
    <w:multiLevelType w:val="hybridMultilevel"/>
    <w:tmpl w:val="7A12658C"/>
    <w:lvl w:ilvl="0" w:tplc="C7D86080">
      <w:start w:val="3"/>
      <w:numFmt w:val="hebrew1"/>
      <w:lvlText w:val="%1."/>
      <w:lvlJc w:val="left"/>
      <w:pPr>
        <w:tabs>
          <w:tab w:val="num" w:pos="1445"/>
        </w:tabs>
        <w:ind w:left="1445" w:hanging="360"/>
      </w:pPr>
      <w:rPr>
        <w:rFonts w:ascii="Times New Roman" w:hAnsi="Times New Roman" w:cs="Times New Roman" w:hint="default"/>
      </w:rPr>
    </w:lvl>
    <w:lvl w:ilvl="1" w:tplc="040D0019">
      <w:start w:val="1"/>
      <w:numFmt w:val="lowerLetter"/>
      <w:lvlText w:val="%2."/>
      <w:lvlJc w:val="left"/>
      <w:pPr>
        <w:tabs>
          <w:tab w:val="num" w:pos="2165"/>
        </w:tabs>
        <w:ind w:left="2165" w:hanging="360"/>
      </w:pPr>
      <w:rPr>
        <w:rFonts w:ascii="Times New Roman" w:hAnsi="Times New Roman" w:cs="Times New Roman"/>
      </w:rPr>
    </w:lvl>
    <w:lvl w:ilvl="2" w:tplc="040D001B">
      <w:start w:val="1"/>
      <w:numFmt w:val="lowerRoman"/>
      <w:lvlText w:val="%3."/>
      <w:lvlJc w:val="right"/>
      <w:pPr>
        <w:tabs>
          <w:tab w:val="num" w:pos="2885"/>
        </w:tabs>
        <w:ind w:left="2885" w:hanging="180"/>
      </w:pPr>
      <w:rPr>
        <w:rFonts w:ascii="Times New Roman" w:hAnsi="Times New Roman" w:cs="Times New Roman"/>
      </w:rPr>
    </w:lvl>
    <w:lvl w:ilvl="3" w:tplc="040D000F">
      <w:start w:val="1"/>
      <w:numFmt w:val="decimal"/>
      <w:lvlText w:val="%4."/>
      <w:lvlJc w:val="left"/>
      <w:pPr>
        <w:tabs>
          <w:tab w:val="num" w:pos="3605"/>
        </w:tabs>
        <w:ind w:left="3605" w:hanging="360"/>
      </w:pPr>
      <w:rPr>
        <w:rFonts w:ascii="Times New Roman" w:hAnsi="Times New Roman" w:cs="Times New Roman"/>
      </w:rPr>
    </w:lvl>
    <w:lvl w:ilvl="4" w:tplc="040D0019">
      <w:start w:val="1"/>
      <w:numFmt w:val="lowerLetter"/>
      <w:lvlText w:val="%5."/>
      <w:lvlJc w:val="left"/>
      <w:pPr>
        <w:tabs>
          <w:tab w:val="num" w:pos="4325"/>
        </w:tabs>
        <w:ind w:left="4325" w:hanging="360"/>
      </w:pPr>
      <w:rPr>
        <w:rFonts w:ascii="Times New Roman" w:hAnsi="Times New Roman" w:cs="Times New Roman"/>
      </w:rPr>
    </w:lvl>
    <w:lvl w:ilvl="5" w:tplc="040D001B">
      <w:start w:val="1"/>
      <w:numFmt w:val="lowerRoman"/>
      <w:lvlText w:val="%6."/>
      <w:lvlJc w:val="right"/>
      <w:pPr>
        <w:tabs>
          <w:tab w:val="num" w:pos="5045"/>
        </w:tabs>
        <w:ind w:left="5045" w:hanging="180"/>
      </w:pPr>
      <w:rPr>
        <w:rFonts w:ascii="Times New Roman" w:hAnsi="Times New Roman" w:cs="Times New Roman"/>
      </w:rPr>
    </w:lvl>
    <w:lvl w:ilvl="6" w:tplc="040D000F">
      <w:start w:val="1"/>
      <w:numFmt w:val="decimal"/>
      <w:lvlText w:val="%7."/>
      <w:lvlJc w:val="left"/>
      <w:pPr>
        <w:tabs>
          <w:tab w:val="num" w:pos="5765"/>
        </w:tabs>
        <w:ind w:left="5765" w:hanging="360"/>
      </w:pPr>
      <w:rPr>
        <w:rFonts w:ascii="Times New Roman" w:hAnsi="Times New Roman" w:cs="Times New Roman"/>
      </w:rPr>
    </w:lvl>
    <w:lvl w:ilvl="7" w:tplc="040D0019">
      <w:start w:val="1"/>
      <w:numFmt w:val="lowerLetter"/>
      <w:lvlText w:val="%8."/>
      <w:lvlJc w:val="left"/>
      <w:pPr>
        <w:tabs>
          <w:tab w:val="num" w:pos="6485"/>
        </w:tabs>
        <w:ind w:left="6485" w:hanging="360"/>
      </w:pPr>
      <w:rPr>
        <w:rFonts w:ascii="Times New Roman" w:hAnsi="Times New Roman" w:cs="Times New Roman"/>
      </w:rPr>
    </w:lvl>
    <w:lvl w:ilvl="8" w:tplc="040D001B">
      <w:start w:val="1"/>
      <w:numFmt w:val="lowerRoman"/>
      <w:lvlText w:val="%9."/>
      <w:lvlJc w:val="right"/>
      <w:pPr>
        <w:tabs>
          <w:tab w:val="num" w:pos="7205"/>
        </w:tabs>
        <w:ind w:left="720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325CE"/>
    <w:rsid w:val="00332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8A8FA9-45CA-49CC-824D-C9A240F7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1715</Words>
  <Characters>8575</Characters>
  <Application>Microsoft Office Word</Application>
  <DocSecurity>0</DocSecurity>
  <Lines>71</Lines>
  <Paragraphs>20</Paragraphs>
  <ScaleCrop>false</ScaleCrop>
  <Company>knesset</Company>
  <LinksUpToDate>false</LinksUpToDate>
  <CharactersWithSpaces>10270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חוקה/4973</dc:title>
  <dc:subject>חוקה 1.5.2002ב</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