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00000" w:rsidRDefault="007C3CDC">
      <w:pPr>
        <w:jc w:val="right"/>
        <w:rPr>
          <w:rtl/>
        </w:rPr>
      </w:pPr>
      <w:bookmarkStart w:id="0" w:name="_GoBack"/>
      <w:bookmarkEnd w:id="0"/>
      <w:r>
        <w:rPr>
          <w:rtl/>
        </w:rPr>
        <w:t>פרוטוקולים/ועדת חינוך/6064</w:t>
      </w:r>
    </w:p>
    <w:p w:rsidR="00000000" w:rsidRDefault="007C3CDC">
      <w:pPr>
        <w:jc w:val="right"/>
        <w:rPr>
          <w:rtl/>
        </w:rPr>
      </w:pPr>
      <w:r>
        <w:rPr>
          <w:rtl/>
        </w:rPr>
        <w:tab/>
        <w:t>ירושלים, י"ג בכסלו, תשס"ג</w:t>
      </w:r>
    </w:p>
    <w:p w:rsidR="00000000" w:rsidRDefault="007C3CDC">
      <w:pPr>
        <w:jc w:val="right"/>
        <w:rPr>
          <w:rtl/>
          <w:lang w:val="es"/>
        </w:rPr>
      </w:pPr>
      <w:r>
        <w:rPr>
          <w:rtl/>
          <w:lang w:val="es"/>
        </w:rPr>
        <w:t>18 בנובמבר, 2002</w:t>
      </w:r>
    </w:p>
    <w:p w:rsidR="00000000" w:rsidRDefault="007C3CDC">
      <w:pPr>
        <w:jc w:val="right"/>
        <w:rPr>
          <w:rtl/>
        </w:rPr>
      </w:pPr>
    </w:p>
    <w:p w:rsidR="00000000" w:rsidRDefault="007C3CDC">
      <w:pPr>
        <w:jc w:val="both"/>
        <w:rPr>
          <w:rFonts w:cs="David"/>
          <w:sz w:val="24"/>
          <w:szCs w:val="24"/>
          <w:rtl/>
        </w:rPr>
      </w:pPr>
      <w:r>
        <w:rPr>
          <w:rFonts w:cs="David"/>
          <w:b/>
          <w:bCs/>
          <w:sz w:val="24"/>
          <w:szCs w:val="24"/>
          <w:rtl/>
        </w:rPr>
        <w:t>הכנסת</w:t>
      </w:r>
      <w:r>
        <w:rPr>
          <w:rFonts w:cs="David"/>
          <w:b/>
          <w:bCs/>
          <w:sz w:val="24"/>
          <w:szCs w:val="24"/>
          <w:rtl/>
        </w:rPr>
        <w:t xml:space="preserve"> החמש-עשרה</w:t>
      </w:r>
      <w:r>
        <w:rPr>
          <w:rFonts w:cs="David"/>
          <w:b/>
          <w:bCs/>
          <w:sz w:val="24"/>
          <w:szCs w:val="24"/>
          <w:rtl/>
        </w:rPr>
        <w:tab/>
      </w:r>
      <w:r>
        <w:rPr>
          <w:rFonts w:cs="David"/>
          <w:sz w:val="24"/>
          <w:szCs w:val="24"/>
          <w:rtl/>
        </w:rPr>
        <w:tab/>
      </w:r>
      <w:r>
        <w:rPr>
          <w:rFonts w:cs="David"/>
          <w:sz w:val="24"/>
          <w:szCs w:val="24"/>
          <w:rtl/>
        </w:rPr>
        <w:tab/>
      </w:r>
      <w:r>
        <w:rPr>
          <w:rFonts w:cs="David"/>
          <w:sz w:val="24"/>
          <w:szCs w:val="24"/>
          <w:rtl/>
        </w:rPr>
        <w:tab/>
      </w:r>
      <w:r>
        <w:rPr>
          <w:rFonts w:cs="David"/>
          <w:sz w:val="24"/>
          <w:szCs w:val="24"/>
          <w:rtl/>
        </w:rPr>
        <w:tab/>
      </w:r>
      <w:r>
        <w:rPr>
          <w:rFonts w:cs="David"/>
          <w:sz w:val="24"/>
          <w:szCs w:val="24"/>
          <w:rtl/>
        </w:rPr>
        <w:tab/>
      </w:r>
      <w:r>
        <w:rPr>
          <w:rFonts w:cs="David"/>
          <w:sz w:val="24"/>
          <w:szCs w:val="24"/>
          <w:rtl/>
        </w:rPr>
        <w:tab/>
        <w:t>נוסח לא מתוקן</w:t>
      </w:r>
    </w:p>
    <w:p w:rsidR="00000000" w:rsidRDefault="007C3CDC">
      <w:pPr>
        <w:jc w:val="both"/>
        <w:rPr>
          <w:rFonts w:cs="David"/>
          <w:b/>
          <w:bCs/>
          <w:sz w:val="24"/>
          <w:szCs w:val="24"/>
          <w:rtl/>
        </w:rPr>
      </w:pPr>
      <w:r>
        <w:rPr>
          <w:rFonts w:cs="David"/>
          <w:b/>
          <w:bCs/>
          <w:sz w:val="24"/>
          <w:szCs w:val="24"/>
          <w:rtl/>
        </w:rPr>
        <w:t>מושב חמישי</w:t>
      </w:r>
    </w:p>
    <w:p w:rsidR="00000000" w:rsidRDefault="007C3CDC">
      <w:pPr>
        <w:jc w:val="both"/>
        <w:rPr>
          <w:rFonts w:cs="David"/>
          <w:b/>
          <w:bCs/>
          <w:sz w:val="24"/>
          <w:szCs w:val="24"/>
          <w:rtl/>
        </w:rPr>
      </w:pPr>
    </w:p>
    <w:p w:rsidR="00000000" w:rsidRDefault="007C3CDC">
      <w:pPr>
        <w:jc w:val="both"/>
        <w:rPr>
          <w:rFonts w:cs="David"/>
          <w:b/>
          <w:bCs/>
          <w:sz w:val="24"/>
          <w:szCs w:val="24"/>
          <w:rtl/>
        </w:rPr>
      </w:pPr>
    </w:p>
    <w:p w:rsidR="00000000" w:rsidRDefault="007C3CDC">
      <w:pPr>
        <w:jc w:val="both"/>
        <w:rPr>
          <w:rFonts w:cs="David"/>
          <w:b/>
          <w:bCs/>
          <w:sz w:val="24"/>
          <w:szCs w:val="24"/>
          <w:rtl/>
        </w:rPr>
      </w:pPr>
    </w:p>
    <w:p w:rsidR="00000000" w:rsidRDefault="007C3CDC">
      <w:pPr>
        <w:jc w:val="both"/>
        <w:rPr>
          <w:rFonts w:cs="David"/>
          <w:b/>
          <w:bCs/>
          <w:sz w:val="24"/>
          <w:szCs w:val="24"/>
          <w:rtl/>
        </w:rPr>
      </w:pPr>
    </w:p>
    <w:p w:rsidR="00000000" w:rsidRDefault="007C3CDC">
      <w:pPr>
        <w:jc w:val="both"/>
        <w:rPr>
          <w:rFonts w:cs="David"/>
          <w:b/>
          <w:bCs/>
          <w:sz w:val="24"/>
          <w:szCs w:val="24"/>
          <w:rtl/>
        </w:rPr>
      </w:pPr>
    </w:p>
    <w:p w:rsidR="00000000" w:rsidRDefault="007C3CDC">
      <w:pPr>
        <w:pStyle w:val="10"/>
        <w:rPr>
          <w:rFonts w:cs="David"/>
          <w:sz w:val="24"/>
          <w:rtl/>
        </w:rPr>
      </w:pPr>
      <w:r>
        <w:rPr>
          <w:rFonts w:cs="David"/>
          <w:sz w:val="24"/>
          <w:rtl/>
        </w:rPr>
        <w:t>פרוטוקול מס' 538</w:t>
      </w:r>
    </w:p>
    <w:p w:rsidR="00000000" w:rsidRDefault="007C3CDC">
      <w:pPr>
        <w:pStyle w:val="5"/>
        <w:rPr>
          <w:rFonts w:cs="David"/>
          <w:sz w:val="24"/>
          <w:rtl/>
        </w:rPr>
      </w:pPr>
      <w:r>
        <w:rPr>
          <w:rFonts w:cs="David"/>
          <w:sz w:val="24"/>
          <w:rtl/>
        </w:rPr>
        <w:t>מישיבת ועדת החינוך והתרבות</w:t>
      </w:r>
    </w:p>
    <w:p w:rsidR="00000000" w:rsidRDefault="007C3CDC">
      <w:pPr>
        <w:pStyle w:val="40"/>
        <w:rPr>
          <w:rFonts w:cs="David"/>
          <w:sz w:val="24"/>
          <w:rtl/>
        </w:rPr>
      </w:pPr>
      <w:r>
        <w:rPr>
          <w:rFonts w:cs="David"/>
          <w:sz w:val="24"/>
          <w:rtl/>
        </w:rPr>
        <w:t>יום רביעי, כ"ט בחשוון התשס"ב (4 בנובמבר 2002), שעה 10:10</w:t>
      </w:r>
    </w:p>
    <w:p w:rsidR="00000000" w:rsidRDefault="007C3CDC">
      <w:pPr>
        <w:jc w:val="both"/>
        <w:rPr>
          <w:rFonts w:cs="David"/>
          <w:b/>
          <w:bCs/>
          <w:sz w:val="24"/>
          <w:szCs w:val="24"/>
          <w:rtl/>
        </w:rPr>
      </w:pPr>
    </w:p>
    <w:p w:rsidR="00000000" w:rsidRDefault="007C3CDC">
      <w:pPr>
        <w:jc w:val="both"/>
        <w:rPr>
          <w:rFonts w:cs="David"/>
          <w:b/>
          <w:bCs/>
          <w:sz w:val="24"/>
          <w:szCs w:val="24"/>
          <w:rtl/>
        </w:rPr>
      </w:pPr>
    </w:p>
    <w:p w:rsidR="00000000" w:rsidRDefault="007C3CDC">
      <w:pPr>
        <w:jc w:val="both"/>
        <w:rPr>
          <w:rFonts w:cs="David"/>
          <w:b/>
          <w:bCs/>
          <w:sz w:val="24"/>
          <w:szCs w:val="24"/>
          <w:rtl/>
        </w:rPr>
      </w:pPr>
    </w:p>
    <w:p w:rsidR="00000000" w:rsidRDefault="007C3CDC">
      <w:pPr>
        <w:jc w:val="both"/>
        <w:rPr>
          <w:rFonts w:cs="David"/>
          <w:b/>
          <w:bCs/>
          <w:sz w:val="24"/>
          <w:szCs w:val="24"/>
          <w:rtl/>
        </w:rPr>
      </w:pPr>
    </w:p>
    <w:p w:rsidR="00000000" w:rsidRDefault="007C3CDC">
      <w:pPr>
        <w:jc w:val="both"/>
        <w:rPr>
          <w:rFonts w:cs="David"/>
          <w:b/>
          <w:bCs/>
          <w:sz w:val="24"/>
          <w:szCs w:val="24"/>
          <w:rtl/>
        </w:rPr>
      </w:pPr>
    </w:p>
    <w:p w:rsidR="00000000" w:rsidRDefault="007C3CDC">
      <w:pPr>
        <w:jc w:val="both"/>
        <w:rPr>
          <w:rFonts w:cs="David"/>
          <w:b/>
          <w:bCs/>
          <w:sz w:val="24"/>
          <w:szCs w:val="24"/>
          <w:rtl/>
        </w:rPr>
      </w:pPr>
    </w:p>
    <w:p w:rsidR="00000000" w:rsidRDefault="007C3CDC">
      <w:pPr>
        <w:jc w:val="both"/>
        <w:rPr>
          <w:rFonts w:cs="David"/>
          <w:b/>
          <w:bCs/>
          <w:sz w:val="24"/>
          <w:szCs w:val="24"/>
          <w:rtl/>
        </w:rPr>
      </w:pPr>
    </w:p>
    <w:p w:rsidR="00000000" w:rsidRDefault="007C3CDC">
      <w:pPr>
        <w:ind w:left="1695" w:hanging="1695"/>
        <w:jc w:val="both"/>
        <w:rPr>
          <w:rFonts w:cs="David"/>
          <w:b/>
          <w:bCs/>
          <w:sz w:val="24"/>
          <w:szCs w:val="24"/>
          <w:rtl/>
        </w:rPr>
      </w:pPr>
      <w:r>
        <w:rPr>
          <w:rFonts w:cs="David"/>
          <w:b/>
          <w:bCs/>
          <w:sz w:val="24"/>
          <w:szCs w:val="24"/>
          <w:u w:val="single"/>
          <w:rtl/>
        </w:rPr>
        <w:t xml:space="preserve">סדר היום: </w:t>
      </w:r>
      <w:r>
        <w:rPr>
          <w:rFonts w:cs="David"/>
          <w:sz w:val="24"/>
          <w:szCs w:val="24"/>
          <w:rtl/>
        </w:rPr>
        <w:t xml:space="preserve"> </w:t>
      </w:r>
      <w:r>
        <w:rPr>
          <w:rFonts w:cs="David"/>
          <w:sz w:val="24"/>
          <w:szCs w:val="24"/>
          <w:rtl/>
        </w:rPr>
        <w:tab/>
      </w:r>
      <w:r>
        <w:rPr>
          <w:rFonts w:cs="David"/>
          <w:b/>
          <w:bCs/>
          <w:sz w:val="24"/>
          <w:szCs w:val="24"/>
          <w:rtl/>
        </w:rPr>
        <w:t>תקנות סיווג, סימון ואיסור שידורים מזיקים, התשס"ב2002-, בקשה לרוויזיה, ח"כ זבולון אורלב</w:t>
      </w:r>
    </w:p>
    <w:p w:rsidR="00000000" w:rsidRDefault="007C3CDC">
      <w:pPr>
        <w:jc w:val="both"/>
        <w:rPr>
          <w:rFonts w:cs="David"/>
          <w:b/>
          <w:bCs/>
          <w:sz w:val="24"/>
          <w:szCs w:val="24"/>
          <w:rtl/>
        </w:rPr>
      </w:pPr>
    </w:p>
    <w:p w:rsidR="00000000" w:rsidRDefault="007C3CDC">
      <w:pPr>
        <w:ind w:left="1695" w:hanging="1695"/>
        <w:jc w:val="both"/>
        <w:rPr>
          <w:rFonts w:cs="David"/>
          <w:b/>
          <w:bCs/>
          <w:sz w:val="24"/>
          <w:szCs w:val="24"/>
          <w:u w:val="single"/>
          <w:rtl/>
        </w:rPr>
      </w:pPr>
    </w:p>
    <w:p w:rsidR="00000000" w:rsidRDefault="007C3CDC">
      <w:pPr>
        <w:ind w:left="1695" w:hanging="1695"/>
        <w:jc w:val="both"/>
        <w:rPr>
          <w:rFonts w:cs="David"/>
          <w:b/>
          <w:bCs/>
          <w:sz w:val="24"/>
          <w:szCs w:val="24"/>
          <w:rtl/>
        </w:rPr>
      </w:pPr>
    </w:p>
    <w:p w:rsidR="00000000" w:rsidRDefault="007C3CDC">
      <w:pPr>
        <w:ind w:left="1695" w:hanging="1695"/>
        <w:jc w:val="both"/>
        <w:rPr>
          <w:rFonts w:cs="David"/>
          <w:b/>
          <w:bCs/>
          <w:sz w:val="24"/>
          <w:szCs w:val="24"/>
          <w:rtl/>
        </w:rPr>
      </w:pPr>
    </w:p>
    <w:p w:rsidR="00000000" w:rsidRDefault="007C3CDC">
      <w:pPr>
        <w:ind w:left="1695" w:hanging="1695"/>
        <w:jc w:val="both"/>
        <w:rPr>
          <w:rFonts w:cs="David"/>
          <w:b/>
          <w:bCs/>
          <w:sz w:val="24"/>
          <w:szCs w:val="24"/>
          <w:rtl/>
        </w:rPr>
      </w:pPr>
    </w:p>
    <w:p w:rsidR="00000000" w:rsidRDefault="007C3CDC">
      <w:pPr>
        <w:ind w:left="1695" w:hanging="1695"/>
        <w:jc w:val="both"/>
        <w:rPr>
          <w:rFonts w:cs="David"/>
          <w:b/>
          <w:bCs/>
          <w:sz w:val="24"/>
          <w:szCs w:val="24"/>
          <w:rtl/>
        </w:rPr>
      </w:pPr>
    </w:p>
    <w:p w:rsidR="00000000" w:rsidRDefault="007C3CDC">
      <w:pPr>
        <w:ind w:left="1695" w:hanging="1695"/>
        <w:jc w:val="both"/>
        <w:rPr>
          <w:rFonts w:cs="David"/>
          <w:b/>
          <w:bCs/>
          <w:sz w:val="24"/>
          <w:szCs w:val="24"/>
          <w:rtl/>
        </w:rPr>
      </w:pPr>
    </w:p>
    <w:p w:rsidR="00000000" w:rsidRDefault="007C3CDC">
      <w:pPr>
        <w:jc w:val="both"/>
        <w:rPr>
          <w:rFonts w:cs="David"/>
          <w:sz w:val="24"/>
          <w:szCs w:val="24"/>
          <w:rtl/>
        </w:rPr>
      </w:pPr>
      <w:r>
        <w:rPr>
          <w:rFonts w:cs="David"/>
          <w:b/>
          <w:bCs/>
          <w:sz w:val="24"/>
          <w:szCs w:val="24"/>
          <w:u w:val="single"/>
          <w:rtl/>
        </w:rPr>
        <w:t>נכחו:</w:t>
      </w:r>
      <w:r>
        <w:rPr>
          <w:rFonts w:cs="David"/>
          <w:b/>
          <w:bCs/>
          <w:sz w:val="24"/>
          <w:szCs w:val="24"/>
          <w:rtl/>
        </w:rPr>
        <w:tab/>
      </w:r>
      <w:r>
        <w:rPr>
          <w:rFonts w:cs="David"/>
          <w:b/>
          <w:bCs/>
          <w:sz w:val="24"/>
          <w:szCs w:val="24"/>
          <w:rtl/>
        </w:rPr>
        <w:tab/>
      </w:r>
      <w:r>
        <w:rPr>
          <w:rFonts w:cs="David"/>
          <w:b/>
          <w:bCs/>
          <w:sz w:val="24"/>
          <w:szCs w:val="24"/>
          <w:rtl/>
        </w:rPr>
        <w:tab/>
      </w:r>
      <w:r>
        <w:rPr>
          <w:rFonts w:cs="David"/>
          <w:sz w:val="24"/>
          <w:szCs w:val="24"/>
          <w:rtl/>
        </w:rPr>
        <w:t xml:space="preserve">זבולון אורלב </w:t>
      </w:r>
      <w:r>
        <w:rPr>
          <w:rFonts w:cs="David"/>
          <w:szCs w:val="24"/>
        </w:rPr>
        <w:t>–</w:t>
      </w:r>
      <w:r>
        <w:rPr>
          <w:rFonts w:cs="David"/>
          <w:sz w:val="24"/>
          <w:szCs w:val="24"/>
          <w:rtl/>
        </w:rPr>
        <w:t xml:space="preserve"> היו"ר</w:t>
      </w:r>
    </w:p>
    <w:p w:rsidR="00000000" w:rsidRDefault="007C3CDC">
      <w:pPr>
        <w:jc w:val="both"/>
        <w:rPr>
          <w:rFonts w:cs="David"/>
          <w:sz w:val="24"/>
          <w:szCs w:val="24"/>
          <w:rtl/>
        </w:rPr>
      </w:pPr>
    </w:p>
    <w:p w:rsidR="00000000" w:rsidRDefault="007C3CDC">
      <w:pPr>
        <w:jc w:val="both"/>
        <w:rPr>
          <w:rFonts w:cs="David"/>
          <w:sz w:val="24"/>
          <w:szCs w:val="24"/>
          <w:rtl/>
        </w:rPr>
      </w:pPr>
    </w:p>
    <w:p w:rsidR="00000000" w:rsidRDefault="007C3CDC">
      <w:pPr>
        <w:jc w:val="both"/>
        <w:rPr>
          <w:rFonts w:cs="David"/>
          <w:sz w:val="24"/>
          <w:szCs w:val="24"/>
          <w:rtl/>
        </w:rPr>
      </w:pPr>
    </w:p>
    <w:p w:rsidR="00000000" w:rsidRDefault="007C3CDC">
      <w:pPr>
        <w:jc w:val="both"/>
        <w:rPr>
          <w:rFonts w:cs="David"/>
          <w:sz w:val="24"/>
          <w:szCs w:val="24"/>
          <w:rtl/>
        </w:rPr>
      </w:pPr>
    </w:p>
    <w:p w:rsidR="00000000" w:rsidRDefault="007C3CDC">
      <w:pPr>
        <w:jc w:val="both"/>
        <w:rPr>
          <w:rFonts w:cs="David"/>
          <w:sz w:val="24"/>
          <w:szCs w:val="24"/>
          <w:rtl/>
        </w:rPr>
      </w:pPr>
    </w:p>
    <w:p w:rsidR="00000000" w:rsidRDefault="007C3CDC">
      <w:pPr>
        <w:jc w:val="both"/>
        <w:rPr>
          <w:rFonts w:cs="David"/>
          <w:sz w:val="24"/>
          <w:szCs w:val="24"/>
          <w:rtl/>
        </w:rPr>
      </w:pPr>
    </w:p>
    <w:p w:rsidR="00000000" w:rsidRDefault="007C3CDC">
      <w:pPr>
        <w:jc w:val="both"/>
        <w:rPr>
          <w:rFonts w:cs="David"/>
          <w:sz w:val="24"/>
          <w:szCs w:val="24"/>
          <w:rtl/>
        </w:rPr>
      </w:pPr>
    </w:p>
    <w:p w:rsidR="00000000" w:rsidRDefault="007C3CDC">
      <w:pPr>
        <w:jc w:val="both"/>
        <w:rPr>
          <w:rFonts w:cs="David"/>
          <w:sz w:val="24"/>
          <w:szCs w:val="24"/>
          <w:rtl/>
        </w:rPr>
      </w:pPr>
    </w:p>
    <w:p w:rsidR="00000000" w:rsidRDefault="007C3CDC">
      <w:pPr>
        <w:jc w:val="both"/>
        <w:rPr>
          <w:rFonts w:cs="David"/>
          <w:sz w:val="24"/>
          <w:szCs w:val="24"/>
          <w:rtl/>
        </w:rPr>
      </w:pPr>
    </w:p>
    <w:p w:rsidR="00000000" w:rsidRDefault="007C3CDC">
      <w:pPr>
        <w:jc w:val="both"/>
        <w:rPr>
          <w:rFonts w:cs="David"/>
          <w:sz w:val="24"/>
          <w:szCs w:val="24"/>
          <w:rtl/>
        </w:rPr>
      </w:pPr>
    </w:p>
    <w:p w:rsidR="00000000" w:rsidRDefault="007C3CDC">
      <w:pPr>
        <w:jc w:val="both"/>
        <w:rPr>
          <w:rFonts w:cs="David"/>
          <w:sz w:val="24"/>
          <w:szCs w:val="24"/>
          <w:rtl/>
        </w:rPr>
      </w:pPr>
      <w:r>
        <w:rPr>
          <w:rFonts w:cs="David"/>
          <w:b/>
          <w:bCs/>
          <w:sz w:val="24"/>
          <w:szCs w:val="24"/>
          <w:u w:val="single"/>
          <w:rtl/>
        </w:rPr>
        <w:t>יועצת משפטית:</w:t>
      </w:r>
      <w:r>
        <w:rPr>
          <w:rFonts w:cs="David"/>
          <w:sz w:val="24"/>
          <w:szCs w:val="24"/>
          <w:rtl/>
        </w:rPr>
        <w:t xml:space="preserve"> </w:t>
      </w:r>
      <w:r>
        <w:rPr>
          <w:rFonts w:cs="David"/>
          <w:sz w:val="24"/>
          <w:szCs w:val="24"/>
          <w:rtl/>
        </w:rPr>
        <w:tab/>
        <w:t>מרב ישראלי</w:t>
      </w:r>
    </w:p>
    <w:p w:rsidR="00000000" w:rsidRDefault="007C3CDC">
      <w:pPr>
        <w:jc w:val="both"/>
        <w:rPr>
          <w:rFonts w:cs="David"/>
          <w:sz w:val="24"/>
          <w:szCs w:val="24"/>
          <w:rtl/>
        </w:rPr>
      </w:pPr>
    </w:p>
    <w:p w:rsidR="00000000" w:rsidRDefault="007C3CDC">
      <w:pPr>
        <w:jc w:val="both"/>
        <w:rPr>
          <w:rFonts w:cs="David"/>
          <w:sz w:val="24"/>
          <w:szCs w:val="24"/>
          <w:rtl/>
        </w:rPr>
      </w:pPr>
    </w:p>
    <w:p w:rsidR="00000000" w:rsidRDefault="007C3CDC">
      <w:pPr>
        <w:jc w:val="both"/>
        <w:rPr>
          <w:rFonts w:cs="David"/>
          <w:sz w:val="24"/>
          <w:szCs w:val="24"/>
          <w:rtl/>
        </w:rPr>
      </w:pPr>
    </w:p>
    <w:p w:rsidR="00000000" w:rsidRDefault="007C3CDC">
      <w:pPr>
        <w:jc w:val="both"/>
        <w:rPr>
          <w:rFonts w:cs="David"/>
          <w:sz w:val="24"/>
          <w:szCs w:val="24"/>
          <w:rtl/>
        </w:rPr>
      </w:pPr>
    </w:p>
    <w:p w:rsidR="00000000" w:rsidRDefault="007C3CDC">
      <w:pPr>
        <w:jc w:val="both"/>
        <w:rPr>
          <w:rFonts w:cs="David"/>
          <w:sz w:val="24"/>
          <w:szCs w:val="24"/>
          <w:rtl/>
        </w:rPr>
      </w:pPr>
      <w:r>
        <w:rPr>
          <w:rFonts w:cs="David"/>
          <w:b/>
          <w:bCs/>
          <w:sz w:val="24"/>
          <w:szCs w:val="24"/>
          <w:u w:val="single"/>
          <w:rtl/>
        </w:rPr>
        <w:t>מנהלת הוועדה:</w:t>
      </w:r>
      <w:r>
        <w:rPr>
          <w:rFonts w:cs="David"/>
          <w:sz w:val="24"/>
          <w:szCs w:val="24"/>
          <w:rtl/>
        </w:rPr>
        <w:t xml:space="preserve"> </w:t>
      </w:r>
      <w:r>
        <w:rPr>
          <w:rFonts w:cs="David"/>
          <w:sz w:val="24"/>
          <w:szCs w:val="24"/>
          <w:rtl/>
        </w:rPr>
        <w:tab/>
        <w:t>יהודית גידלי</w:t>
      </w:r>
    </w:p>
    <w:p w:rsidR="00000000" w:rsidRDefault="007C3CDC">
      <w:pPr>
        <w:jc w:val="both"/>
        <w:rPr>
          <w:rFonts w:cs="David"/>
          <w:sz w:val="24"/>
          <w:szCs w:val="24"/>
          <w:rtl/>
        </w:rPr>
      </w:pPr>
    </w:p>
    <w:p w:rsidR="00000000" w:rsidRDefault="007C3CDC">
      <w:pPr>
        <w:jc w:val="both"/>
        <w:rPr>
          <w:rFonts w:cs="David"/>
          <w:sz w:val="24"/>
          <w:szCs w:val="24"/>
          <w:rtl/>
        </w:rPr>
      </w:pPr>
    </w:p>
    <w:p w:rsidR="00000000" w:rsidRDefault="007C3CDC">
      <w:pPr>
        <w:jc w:val="both"/>
        <w:rPr>
          <w:rFonts w:cs="David"/>
          <w:sz w:val="24"/>
          <w:szCs w:val="24"/>
          <w:rtl/>
        </w:rPr>
      </w:pPr>
    </w:p>
    <w:p w:rsidR="00000000" w:rsidRDefault="007C3CDC">
      <w:pPr>
        <w:jc w:val="both"/>
        <w:rPr>
          <w:rFonts w:cs="David"/>
          <w:b/>
          <w:bCs/>
          <w:sz w:val="24"/>
          <w:szCs w:val="24"/>
          <w:u w:val="single"/>
          <w:rtl/>
        </w:rPr>
      </w:pPr>
    </w:p>
    <w:p w:rsidR="00000000" w:rsidRDefault="007C3CDC">
      <w:pPr>
        <w:jc w:val="both"/>
        <w:rPr>
          <w:rFonts w:cs="David"/>
          <w:sz w:val="24"/>
          <w:szCs w:val="24"/>
          <w:rtl/>
        </w:rPr>
      </w:pPr>
      <w:r>
        <w:rPr>
          <w:rFonts w:cs="David"/>
          <w:b/>
          <w:bCs/>
          <w:sz w:val="24"/>
          <w:szCs w:val="24"/>
          <w:u w:val="single"/>
          <w:rtl/>
        </w:rPr>
        <w:t>קצרנית</w:t>
      </w:r>
      <w:r>
        <w:rPr>
          <w:rFonts w:cs="David"/>
          <w:sz w:val="24"/>
          <w:szCs w:val="24"/>
          <w:rtl/>
        </w:rPr>
        <w:t>:</w:t>
      </w:r>
      <w:r>
        <w:rPr>
          <w:rFonts w:cs="David"/>
          <w:sz w:val="24"/>
          <w:szCs w:val="24"/>
          <w:rtl/>
        </w:rPr>
        <w:tab/>
      </w:r>
      <w:r>
        <w:rPr>
          <w:rFonts w:cs="David"/>
          <w:sz w:val="24"/>
          <w:szCs w:val="24"/>
          <w:rtl/>
        </w:rPr>
        <w:tab/>
        <w:t>דקלה אברבנאל</w:t>
      </w:r>
    </w:p>
    <w:p w:rsidR="00000000" w:rsidRDefault="007C3CDC">
      <w:pPr>
        <w:jc w:val="both"/>
        <w:rPr>
          <w:rFonts w:cs="David"/>
          <w:sz w:val="24"/>
          <w:szCs w:val="24"/>
          <w:rtl/>
        </w:rPr>
      </w:pPr>
      <w:r>
        <w:rPr>
          <w:rFonts w:cs="David"/>
          <w:sz w:val="24"/>
          <w:szCs w:val="24"/>
          <w:rtl/>
        </w:rPr>
        <w:br w:type="page"/>
      </w:r>
    </w:p>
    <w:p w:rsidR="00000000" w:rsidRDefault="007C3CDC">
      <w:pPr>
        <w:ind w:left="1695" w:hanging="1695"/>
        <w:jc w:val="center"/>
        <w:rPr>
          <w:rFonts w:cs="David"/>
          <w:b/>
          <w:bCs/>
          <w:sz w:val="24"/>
          <w:szCs w:val="24"/>
          <w:rtl/>
        </w:rPr>
      </w:pPr>
      <w:r>
        <w:rPr>
          <w:rFonts w:cs="David"/>
          <w:b/>
          <w:bCs/>
          <w:sz w:val="24"/>
          <w:szCs w:val="24"/>
          <w:rtl/>
        </w:rPr>
        <w:t>תקנות סיווג, סימון ואיסור שידורים מזיקים, התשס"ב-2002,</w:t>
      </w:r>
    </w:p>
    <w:p w:rsidR="00000000" w:rsidRDefault="007C3CDC">
      <w:pPr>
        <w:ind w:left="1695" w:hanging="1695"/>
        <w:jc w:val="center"/>
        <w:rPr>
          <w:rFonts w:cs="David"/>
          <w:b/>
          <w:bCs/>
          <w:sz w:val="24"/>
          <w:szCs w:val="24"/>
          <w:u w:val="single"/>
          <w:rtl/>
        </w:rPr>
      </w:pPr>
      <w:r>
        <w:rPr>
          <w:rFonts w:cs="David"/>
          <w:b/>
          <w:bCs/>
          <w:sz w:val="24"/>
          <w:szCs w:val="24"/>
          <w:rtl/>
        </w:rPr>
        <w:t xml:space="preserve"> </w:t>
      </w:r>
      <w:r>
        <w:rPr>
          <w:rFonts w:cs="David"/>
          <w:b/>
          <w:bCs/>
          <w:sz w:val="24"/>
          <w:szCs w:val="24"/>
          <w:u w:val="single"/>
          <w:rtl/>
        </w:rPr>
        <w:t>בקשה לרוויזיה, ח"כ זבולון אורלב</w:t>
      </w:r>
    </w:p>
    <w:p w:rsidR="00000000" w:rsidRDefault="007C3CDC">
      <w:pPr>
        <w:jc w:val="both"/>
        <w:rPr>
          <w:rFonts w:cs="David"/>
          <w:b/>
          <w:bCs/>
          <w:sz w:val="24"/>
          <w:szCs w:val="24"/>
          <w:rtl/>
        </w:rPr>
      </w:pPr>
    </w:p>
    <w:p w:rsidR="00000000" w:rsidRDefault="007C3CDC">
      <w:pPr>
        <w:jc w:val="both"/>
        <w:rPr>
          <w:rFonts w:cs="David"/>
          <w:sz w:val="24"/>
          <w:szCs w:val="24"/>
          <w:u w:val="single"/>
          <w:rtl/>
        </w:rPr>
      </w:pPr>
      <w:r>
        <w:rPr>
          <w:rFonts w:cs="David"/>
          <w:sz w:val="24"/>
          <w:szCs w:val="24"/>
          <w:u w:val="single"/>
          <w:rtl/>
        </w:rPr>
        <w:t>היו"ר זבולון אורלב:</w:t>
      </w:r>
    </w:p>
    <w:p w:rsidR="00000000" w:rsidRDefault="007C3CDC">
      <w:pPr>
        <w:pStyle w:val="aa"/>
        <w:jc w:val="both"/>
        <w:rPr>
          <w:rFonts w:cs="David"/>
          <w:sz w:val="24"/>
          <w:rtl/>
        </w:rPr>
      </w:pPr>
    </w:p>
    <w:p w:rsidR="00000000" w:rsidRDefault="007C3CDC">
      <w:pPr>
        <w:pStyle w:val="aa"/>
        <w:jc w:val="both"/>
        <w:rPr>
          <w:rFonts w:cs="David"/>
          <w:sz w:val="24"/>
          <w:rtl/>
        </w:rPr>
      </w:pPr>
      <w:r>
        <w:rPr>
          <w:rFonts w:cs="David"/>
          <w:sz w:val="24"/>
          <w:rtl/>
        </w:rPr>
        <w:tab/>
        <w:t>אני מתכבד לפתוח</w:t>
      </w:r>
      <w:r>
        <w:rPr>
          <w:rFonts w:cs="David"/>
          <w:sz w:val="24"/>
          <w:rtl/>
        </w:rPr>
        <w:t xml:space="preserve"> את הישיבה בעניין תקנות סיווג, סימון ואיסור שידורים מזיקים </w:t>
      </w:r>
      <w:r>
        <w:rPr>
          <w:rFonts w:cs="David"/>
        </w:rPr>
        <w:t>–</w:t>
      </w:r>
      <w:r>
        <w:rPr>
          <w:rFonts w:cs="David"/>
          <w:sz w:val="24"/>
          <w:rtl/>
        </w:rPr>
        <w:t xml:space="preserve"> בקשת רוויזיה שלי. </w:t>
      </w:r>
    </w:p>
    <w:p w:rsidR="00000000" w:rsidRDefault="007C3CDC">
      <w:pPr>
        <w:pStyle w:val="aa"/>
        <w:jc w:val="both"/>
        <w:rPr>
          <w:rFonts w:cs="David"/>
          <w:sz w:val="24"/>
          <w:rtl/>
        </w:rPr>
      </w:pPr>
    </w:p>
    <w:p w:rsidR="00000000" w:rsidRDefault="007C3CDC">
      <w:pPr>
        <w:pStyle w:val="aa"/>
        <w:jc w:val="both"/>
        <w:rPr>
          <w:rFonts w:cs="David"/>
          <w:sz w:val="24"/>
          <w:rtl/>
        </w:rPr>
      </w:pPr>
      <w:r>
        <w:rPr>
          <w:rFonts w:cs="David"/>
          <w:sz w:val="24"/>
          <w:rtl/>
        </w:rPr>
        <w:tab/>
        <w:t>אני מקיים הצבעה על הרוויזיה: אני קובע שהבקשה לרוויזיה התקבלה.</w:t>
      </w:r>
    </w:p>
    <w:p w:rsidR="00000000" w:rsidRDefault="007C3CDC">
      <w:pPr>
        <w:pStyle w:val="aa"/>
        <w:jc w:val="both"/>
        <w:rPr>
          <w:rFonts w:cs="David"/>
          <w:sz w:val="24"/>
          <w:rtl/>
        </w:rPr>
      </w:pPr>
    </w:p>
    <w:p w:rsidR="00000000" w:rsidRDefault="007C3CDC">
      <w:pPr>
        <w:pStyle w:val="aa"/>
        <w:jc w:val="both"/>
        <w:rPr>
          <w:rFonts w:cs="David"/>
          <w:sz w:val="24"/>
          <w:u w:val="single"/>
          <w:rtl/>
        </w:rPr>
      </w:pPr>
      <w:r>
        <w:rPr>
          <w:rFonts w:cs="David"/>
          <w:sz w:val="24"/>
          <w:u w:val="single"/>
          <w:rtl/>
        </w:rPr>
        <w:t>מרב ישראלי:</w:t>
      </w:r>
    </w:p>
    <w:p w:rsidR="00000000" w:rsidRDefault="007C3CDC">
      <w:pPr>
        <w:pStyle w:val="aa"/>
        <w:jc w:val="both"/>
        <w:rPr>
          <w:rFonts w:cs="David"/>
          <w:sz w:val="24"/>
          <w:rtl/>
        </w:rPr>
      </w:pPr>
    </w:p>
    <w:p w:rsidR="00000000" w:rsidRDefault="007C3CDC">
      <w:pPr>
        <w:pStyle w:val="aa"/>
        <w:jc w:val="both"/>
        <w:rPr>
          <w:rFonts w:cs="David"/>
          <w:sz w:val="24"/>
          <w:rtl/>
        </w:rPr>
      </w:pPr>
      <w:r>
        <w:rPr>
          <w:rFonts w:cs="David"/>
          <w:sz w:val="24"/>
          <w:rtl/>
        </w:rPr>
        <w:tab/>
        <w:t>הנושא המרכזי שדובר עליו בישיבה הקודמת, שבגינו נערכה הרוויזיה, הוא הפטור למשדר משודר בשיטת סימון ס</w:t>
      </w:r>
      <w:r>
        <w:rPr>
          <w:rFonts w:cs="David"/>
          <w:sz w:val="24"/>
          <w:rtl/>
        </w:rPr>
        <w:t xml:space="preserve">פרתית (דיגיטלית) והבקשה שהסימן יופיע ברצועת המידע המתייחסת למשדר בלבד ולא על המסך. </w:t>
      </w:r>
    </w:p>
    <w:p w:rsidR="00000000" w:rsidRDefault="007C3CDC">
      <w:pPr>
        <w:pStyle w:val="aa"/>
        <w:jc w:val="both"/>
        <w:rPr>
          <w:rFonts w:cs="David"/>
          <w:sz w:val="24"/>
          <w:rtl/>
        </w:rPr>
      </w:pPr>
    </w:p>
    <w:p w:rsidR="00000000" w:rsidRDefault="007C3CDC">
      <w:pPr>
        <w:jc w:val="both"/>
        <w:rPr>
          <w:rFonts w:cs="David"/>
          <w:sz w:val="24"/>
          <w:szCs w:val="24"/>
          <w:u w:val="single"/>
          <w:rtl/>
        </w:rPr>
      </w:pPr>
      <w:r>
        <w:rPr>
          <w:rFonts w:cs="David"/>
          <w:sz w:val="24"/>
          <w:szCs w:val="24"/>
          <w:u w:val="single"/>
          <w:rtl/>
        </w:rPr>
        <w:t>היו"ר זבולון אורלב:</w:t>
      </w:r>
    </w:p>
    <w:p w:rsidR="00000000" w:rsidRDefault="007C3CDC">
      <w:pPr>
        <w:pStyle w:val="aa"/>
        <w:jc w:val="both"/>
        <w:rPr>
          <w:rFonts w:cs="David"/>
          <w:sz w:val="24"/>
          <w:rtl/>
        </w:rPr>
      </w:pPr>
    </w:p>
    <w:p w:rsidR="00000000" w:rsidRDefault="007C3CDC">
      <w:pPr>
        <w:pStyle w:val="aa"/>
        <w:jc w:val="both"/>
        <w:rPr>
          <w:rFonts w:cs="David"/>
          <w:sz w:val="24"/>
          <w:rtl/>
        </w:rPr>
      </w:pPr>
      <w:r>
        <w:rPr>
          <w:rFonts w:cs="David"/>
          <w:sz w:val="24"/>
          <w:rtl/>
        </w:rPr>
        <w:tab/>
        <w:t>בעניין סעיף 3(ב)(1), שהוא העילה הישירה לרוויזיה, פנה אליי אתמול שר התקשורת וביקש לעכב את הדיון מאחר שהיום מתקיימת תערוכת "טלקום". לא היה סיפק בידו לב</w:t>
      </w:r>
      <w:r>
        <w:rPr>
          <w:rFonts w:cs="David"/>
          <w:sz w:val="24"/>
          <w:rtl/>
        </w:rPr>
        <w:t>רר את העניין. אני מעוניין שהכול ייעשה בהסכמה ולכן נקיים דיון נוסף בעניין זה, בהשתתפות משרד התקשורת והגורמים הנוספים.</w:t>
      </w:r>
    </w:p>
    <w:p w:rsidR="00000000" w:rsidRDefault="007C3CDC">
      <w:pPr>
        <w:pStyle w:val="aa"/>
        <w:jc w:val="both"/>
        <w:rPr>
          <w:rFonts w:cs="David"/>
          <w:sz w:val="24"/>
          <w:rtl/>
        </w:rPr>
      </w:pPr>
    </w:p>
    <w:p w:rsidR="00000000" w:rsidRDefault="007C3CDC">
      <w:pPr>
        <w:pStyle w:val="aa"/>
        <w:jc w:val="both"/>
        <w:rPr>
          <w:rFonts w:cs="David"/>
          <w:sz w:val="24"/>
          <w:rtl/>
        </w:rPr>
      </w:pPr>
      <w:r>
        <w:rPr>
          <w:rFonts w:cs="David"/>
          <w:sz w:val="24"/>
          <w:rtl/>
        </w:rPr>
        <w:tab/>
        <w:t>באותה הזדמנות אני מבקש לציין שקיבלנו מכתב מעו"ד דינה עברי-עומר, עוזרת ראשית ליועץ המשפטי של משרד התקשורת, ושם היא מביעה את עמדת משרד התקש</w:t>
      </w:r>
      <w:r>
        <w:rPr>
          <w:rFonts w:cs="David"/>
          <w:sz w:val="24"/>
          <w:rtl/>
        </w:rPr>
        <w:t>ורת בשני עניינים.</w:t>
      </w:r>
    </w:p>
    <w:p w:rsidR="00000000" w:rsidRDefault="007C3CDC">
      <w:pPr>
        <w:pStyle w:val="aa"/>
        <w:jc w:val="both"/>
        <w:rPr>
          <w:rFonts w:cs="David"/>
          <w:sz w:val="24"/>
          <w:rtl/>
        </w:rPr>
      </w:pPr>
    </w:p>
    <w:p w:rsidR="00000000" w:rsidRDefault="007C3CDC">
      <w:pPr>
        <w:pStyle w:val="aa"/>
        <w:ind w:firstLine="567"/>
        <w:jc w:val="both"/>
        <w:rPr>
          <w:rFonts w:cs="David"/>
          <w:sz w:val="24"/>
          <w:rtl/>
        </w:rPr>
      </w:pPr>
      <w:r>
        <w:rPr>
          <w:rFonts w:cs="David"/>
          <w:sz w:val="24"/>
          <w:rtl/>
        </w:rPr>
        <w:t xml:space="preserve">בעניין הגדרת "משדר חוץ" </w:t>
      </w:r>
      <w:r>
        <w:rPr>
          <w:rFonts w:cs="David"/>
        </w:rPr>
        <w:t>–</w:t>
      </w:r>
      <w:r>
        <w:rPr>
          <w:rFonts w:cs="David"/>
          <w:sz w:val="24"/>
          <w:rtl/>
        </w:rPr>
        <w:t xml:space="preserve"> הכוונה למשדר חוץ מתורגם: משרד התקשורת הציע בדיון לכלול בהגדרה של משדר חוץ גם שידורים אשר תורגמו או דובבו בחו"ל אולם עמדת המשרד לא התקבלה. המשרד מבקש להדגיש כי המשדרים הרב-ערוציים, לאמור חברות הכבלים והלוויין הבה</w:t>
      </w:r>
      <w:r>
        <w:rPr>
          <w:rFonts w:cs="David"/>
          <w:sz w:val="24"/>
          <w:rtl/>
        </w:rPr>
        <w:t xml:space="preserve">ירו כי קיימת מניעה טכנית לסמן משידורים אלה. לפיכך הואיל והפרת ההוראות והתקנות היא עברה פלילית, מוצע שהוועדה תשוב ותשקול את ההצעה הנזכרת לתיקון התקנות. </w:t>
      </w:r>
    </w:p>
    <w:p w:rsidR="00000000" w:rsidRDefault="007C3CDC">
      <w:pPr>
        <w:pStyle w:val="aa"/>
        <w:ind w:firstLine="567"/>
        <w:jc w:val="both"/>
        <w:rPr>
          <w:rFonts w:cs="David"/>
          <w:sz w:val="24"/>
          <w:rtl/>
        </w:rPr>
      </w:pPr>
    </w:p>
    <w:p w:rsidR="00000000" w:rsidRDefault="007C3CDC">
      <w:pPr>
        <w:pStyle w:val="aa"/>
        <w:jc w:val="both"/>
        <w:rPr>
          <w:rFonts w:cs="David"/>
          <w:sz w:val="24"/>
          <w:u w:val="single"/>
          <w:rtl/>
        </w:rPr>
      </w:pPr>
      <w:r>
        <w:rPr>
          <w:rFonts w:cs="David"/>
          <w:sz w:val="24"/>
          <w:u w:val="single"/>
          <w:rtl/>
        </w:rPr>
        <w:t>מרב ישראלי:</w:t>
      </w:r>
    </w:p>
    <w:p w:rsidR="00000000" w:rsidRDefault="007C3CDC">
      <w:pPr>
        <w:pStyle w:val="aa"/>
        <w:jc w:val="both"/>
        <w:rPr>
          <w:rFonts w:cs="David"/>
          <w:sz w:val="24"/>
          <w:rtl/>
        </w:rPr>
      </w:pPr>
    </w:p>
    <w:p w:rsidR="00000000" w:rsidRDefault="007C3CDC">
      <w:pPr>
        <w:pStyle w:val="aa"/>
        <w:jc w:val="both"/>
        <w:rPr>
          <w:rFonts w:cs="David"/>
          <w:sz w:val="24"/>
          <w:rtl/>
        </w:rPr>
      </w:pPr>
      <w:r>
        <w:rPr>
          <w:rFonts w:cs="David"/>
          <w:sz w:val="24"/>
          <w:rtl/>
        </w:rPr>
        <w:tab/>
        <w:t xml:space="preserve">עמדת הוועדה הייתה שמשדר מתורגם לא ייכלל בגדר "משדר חוץ". </w:t>
      </w:r>
    </w:p>
    <w:p w:rsidR="00000000" w:rsidRDefault="007C3CDC">
      <w:pPr>
        <w:pStyle w:val="aa"/>
        <w:jc w:val="both"/>
        <w:rPr>
          <w:rFonts w:cs="David"/>
          <w:sz w:val="24"/>
          <w:rtl/>
        </w:rPr>
      </w:pPr>
    </w:p>
    <w:p w:rsidR="00000000" w:rsidRDefault="007C3CDC">
      <w:pPr>
        <w:jc w:val="both"/>
        <w:rPr>
          <w:rFonts w:cs="David"/>
          <w:sz w:val="24"/>
          <w:szCs w:val="24"/>
          <w:u w:val="single"/>
          <w:rtl/>
        </w:rPr>
      </w:pPr>
      <w:r>
        <w:rPr>
          <w:rFonts w:cs="David"/>
          <w:sz w:val="24"/>
          <w:szCs w:val="24"/>
          <w:u w:val="single"/>
          <w:rtl/>
        </w:rPr>
        <w:t>היו"ר זבולון אורלב:</w:t>
      </w:r>
    </w:p>
    <w:p w:rsidR="00000000" w:rsidRDefault="007C3CDC">
      <w:pPr>
        <w:pStyle w:val="aa"/>
        <w:jc w:val="both"/>
        <w:rPr>
          <w:rFonts w:cs="David"/>
          <w:sz w:val="24"/>
          <w:rtl/>
        </w:rPr>
      </w:pPr>
    </w:p>
    <w:p w:rsidR="00000000" w:rsidRDefault="007C3CDC">
      <w:pPr>
        <w:pStyle w:val="aa"/>
        <w:jc w:val="both"/>
        <w:rPr>
          <w:rFonts w:cs="David"/>
          <w:sz w:val="24"/>
          <w:rtl/>
        </w:rPr>
      </w:pPr>
      <w:r>
        <w:rPr>
          <w:rFonts w:cs="David"/>
          <w:sz w:val="24"/>
          <w:rtl/>
        </w:rPr>
        <w:tab/>
        <w:t>אם כן אנ</w:t>
      </w:r>
      <w:r>
        <w:rPr>
          <w:rFonts w:cs="David"/>
          <w:sz w:val="24"/>
          <w:rtl/>
        </w:rPr>
        <w:t xml:space="preserve">י קובע כעת פה אחד שאני דוחה את הבקשה הזאת. </w:t>
      </w:r>
    </w:p>
    <w:p w:rsidR="00000000" w:rsidRDefault="007C3CDC">
      <w:pPr>
        <w:pStyle w:val="aa"/>
        <w:jc w:val="both"/>
        <w:rPr>
          <w:rFonts w:cs="David"/>
          <w:sz w:val="24"/>
          <w:rtl/>
        </w:rPr>
      </w:pPr>
    </w:p>
    <w:p w:rsidR="00000000" w:rsidRDefault="007C3CDC">
      <w:pPr>
        <w:pStyle w:val="aa"/>
        <w:jc w:val="both"/>
        <w:rPr>
          <w:rFonts w:cs="David"/>
          <w:sz w:val="24"/>
          <w:rtl/>
        </w:rPr>
      </w:pPr>
      <w:r>
        <w:rPr>
          <w:rFonts w:cs="David"/>
          <w:sz w:val="24"/>
          <w:rtl/>
        </w:rPr>
        <w:tab/>
        <w:t>הבקשה השנייה של משרד התקשורת נוגע ת למועד תחילת התקנות. נציגת משרד התקשורת כותבת שבדיון הקודם הוחלט לתקן את סעיף התחילה ולקבוע מועד תחילה אחר לשידורי הרשות השנייה ולשידורי רשות השידור (90 ימים) לעומת שידורים לפ</w:t>
      </w:r>
      <w:r>
        <w:rPr>
          <w:rFonts w:cs="David"/>
          <w:sz w:val="24"/>
          <w:rtl/>
        </w:rPr>
        <w:t>י חוק התקשורת (270 ימים). המשרד סבור שלא הובא לפני הוועדה בסיס עובדתי מספק שיכול להצדיק את ההבחנה הזאת בין הגורמים.</w:t>
      </w:r>
    </w:p>
    <w:p w:rsidR="00000000" w:rsidRDefault="007C3CDC">
      <w:pPr>
        <w:pStyle w:val="aa"/>
        <w:jc w:val="both"/>
        <w:rPr>
          <w:rFonts w:cs="David"/>
          <w:sz w:val="24"/>
          <w:rtl/>
        </w:rPr>
      </w:pPr>
    </w:p>
    <w:p w:rsidR="00000000" w:rsidRDefault="007C3CDC">
      <w:pPr>
        <w:pStyle w:val="aa"/>
        <w:jc w:val="both"/>
        <w:rPr>
          <w:rFonts w:cs="David"/>
          <w:sz w:val="24"/>
          <w:u w:val="single"/>
          <w:rtl/>
        </w:rPr>
      </w:pPr>
      <w:r>
        <w:rPr>
          <w:rFonts w:cs="David"/>
          <w:sz w:val="24"/>
          <w:u w:val="single"/>
          <w:rtl/>
        </w:rPr>
        <w:t>מרב ישראלי:</w:t>
      </w:r>
    </w:p>
    <w:p w:rsidR="00000000" w:rsidRDefault="007C3CDC">
      <w:pPr>
        <w:pStyle w:val="aa"/>
        <w:jc w:val="both"/>
        <w:rPr>
          <w:rFonts w:cs="David"/>
          <w:sz w:val="24"/>
          <w:rtl/>
        </w:rPr>
      </w:pPr>
    </w:p>
    <w:p w:rsidR="00000000" w:rsidRDefault="007C3CDC">
      <w:pPr>
        <w:pStyle w:val="aa"/>
        <w:jc w:val="both"/>
        <w:rPr>
          <w:rFonts w:cs="David"/>
          <w:sz w:val="24"/>
          <w:rtl/>
        </w:rPr>
      </w:pPr>
      <w:r>
        <w:rPr>
          <w:rFonts w:cs="David"/>
          <w:sz w:val="24"/>
          <w:rtl/>
        </w:rPr>
        <w:tab/>
        <w:t>בשיחה אתי נטען שבדיון הקודם לא היו נציגים של הרשות השניה שיכלו לטעון לעניין זה. נציגי הכבלים והלוויין טענו את טענותיהם ונימקו</w:t>
      </w:r>
      <w:r>
        <w:rPr>
          <w:rFonts w:cs="David"/>
          <w:sz w:val="24"/>
          <w:rtl/>
        </w:rPr>
        <w:t xml:space="preserve"> אותן בסיבות טכניות.</w:t>
      </w:r>
    </w:p>
    <w:p w:rsidR="00000000" w:rsidRDefault="007C3CDC">
      <w:pPr>
        <w:pStyle w:val="aa"/>
        <w:jc w:val="both"/>
        <w:rPr>
          <w:rFonts w:cs="David"/>
          <w:sz w:val="24"/>
          <w:rtl/>
        </w:rPr>
      </w:pPr>
    </w:p>
    <w:p w:rsidR="00000000" w:rsidRDefault="007C3CDC">
      <w:pPr>
        <w:jc w:val="both"/>
        <w:rPr>
          <w:rFonts w:cs="David"/>
          <w:sz w:val="24"/>
          <w:szCs w:val="24"/>
          <w:u w:val="single"/>
          <w:rtl/>
        </w:rPr>
      </w:pPr>
      <w:r>
        <w:rPr>
          <w:rFonts w:cs="David"/>
          <w:sz w:val="24"/>
          <w:szCs w:val="24"/>
          <w:u w:val="single"/>
          <w:rtl/>
        </w:rPr>
        <w:br w:type="page"/>
      </w:r>
      <w:r>
        <w:rPr>
          <w:rFonts w:cs="David"/>
          <w:sz w:val="24"/>
          <w:szCs w:val="24"/>
          <w:u w:val="single"/>
          <w:rtl/>
        </w:rPr>
        <w:lastRenderedPageBreak/>
        <w:t>היו"ר זבולון אורלב:</w:t>
      </w:r>
    </w:p>
    <w:p w:rsidR="00000000" w:rsidRDefault="007C3CDC">
      <w:pPr>
        <w:pStyle w:val="aa"/>
        <w:jc w:val="both"/>
        <w:rPr>
          <w:rFonts w:cs="David"/>
          <w:sz w:val="24"/>
          <w:rtl/>
        </w:rPr>
      </w:pPr>
    </w:p>
    <w:p w:rsidR="00000000" w:rsidRDefault="007C3CDC">
      <w:pPr>
        <w:pStyle w:val="aa"/>
        <w:jc w:val="both"/>
        <w:rPr>
          <w:rFonts w:cs="David"/>
          <w:sz w:val="24"/>
          <w:rtl/>
        </w:rPr>
      </w:pPr>
      <w:r>
        <w:rPr>
          <w:rFonts w:cs="David"/>
          <w:sz w:val="24"/>
          <w:rtl/>
        </w:rPr>
        <w:tab/>
        <w:t xml:space="preserve">נכחו כאן נציגי הרשות השנייה ונציגי רשות השידור. </w:t>
      </w:r>
    </w:p>
    <w:p w:rsidR="00000000" w:rsidRDefault="007C3CDC">
      <w:pPr>
        <w:pStyle w:val="aa"/>
        <w:jc w:val="both"/>
        <w:rPr>
          <w:rFonts w:cs="David"/>
          <w:sz w:val="24"/>
          <w:rtl/>
        </w:rPr>
      </w:pPr>
    </w:p>
    <w:p w:rsidR="00000000" w:rsidRDefault="007C3CDC">
      <w:pPr>
        <w:pStyle w:val="aa"/>
        <w:jc w:val="both"/>
        <w:rPr>
          <w:rFonts w:cs="David"/>
          <w:sz w:val="24"/>
          <w:u w:val="single"/>
          <w:rtl/>
        </w:rPr>
      </w:pPr>
      <w:r>
        <w:rPr>
          <w:rFonts w:cs="David"/>
          <w:sz w:val="24"/>
          <w:u w:val="single"/>
          <w:rtl/>
        </w:rPr>
        <w:t>מרב ישראלי:</w:t>
      </w:r>
    </w:p>
    <w:p w:rsidR="00000000" w:rsidRDefault="007C3CDC">
      <w:pPr>
        <w:pStyle w:val="aa"/>
        <w:jc w:val="both"/>
        <w:rPr>
          <w:rFonts w:cs="David"/>
          <w:sz w:val="24"/>
          <w:rtl/>
        </w:rPr>
      </w:pPr>
    </w:p>
    <w:p w:rsidR="00000000" w:rsidRDefault="007C3CDC">
      <w:pPr>
        <w:pStyle w:val="aa"/>
        <w:jc w:val="both"/>
        <w:rPr>
          <w:rFonts w:cs="David"/>
          <w:sz w:val="24"/>
          <w:rtl/>
        </w:rPr>
      </w:pPr>
      <w:r>
        <w:rPr>
          <w:rFonts w:cs="David"/>
          <w:sz w:val="24"/>
          <w:rtl/>
        </w:rPr>
        <w:tab/>
        <w:t xml:space="preserve">הטענה היא שהזכיינים של הערוץ השני לא נכחו בדיון. מי שרלוונטי לנושא הוא הזכיינים. אם משאירים את נושא הרוויזיה לדיון, אפשר אולי לדון גם בעניין זה. </w:t>
      </w:r>
    </w:p>
    <w:p w:rsidR="00000000" w:rsidRDefault="007C3CDC">
      <w:pPr>
        <w:pStyle w:val="aa"/>
        <w:jc w:val="both"/>
        <w:rPr>
          <w:rFonts w:cs="David"/>
          <w:sz w:val="24"/>
          <w:rtl/>
        </w:rPr>
      </w:pPr>
    </w:p>
    <w:p w:rsidR="00000000" w:rsidRDefault="007C3CDC">
      <w:pPr>
        <w:jc w:val="both"/>
        <w:rPr>
          <w:rFonts w:cs="David"/>
          <w:sz w:val="24"/>
          <w:szCs w:val="24"/>
          <w:u w:val="single"/>
          <w:rtl/>
        </w:rPr>
      </w:pPr>
      <w:r>
        <w:rPr>
          <w:rFonts w:cs="David"/>
          <w:sz w:val="24"/>
          <w:szCs w:val="24"/>
          <w:u w:val="single"/>
          <w:rtl/>
        </w:rPr>
        <w:t>היו"ר זבולון אורלב:</w:t>
      </w:r>
    </w:p>
    <w:p w:rsidR="00000000" w:rsidRDefault="007C3CDC">
      <w:pPr>
        <w:pStyle w:val="aa"/>
        <w:jc w:val="both"/>
        <w:rPr>
          <w:rFonts w:cs="David"/>
          <w:sz w:val="24"/>
          <w:rtl/>
        </w:rPr>
      </w:pPr>
    </w:p>
    <w:p w:rsidR="00000000" w:rsidRDefault="007C3CDC">
      <w:pPr>
        <w:pStyle w:val="aa"/>
        <w:jc w:val="both"/>
        <w:rPr>
          <w:rFonts w:cs="David"/>
          <w:sz w:val="24"/>
          <w:rtl/>
        </w:rPr>
      </w:pPr>
      <w:r>
        <w:rPr>
          <w:rFonts w:cs="David"/>
          <w:sz w:val="24"/>
          <w:rtl/>
        </w:rPr>
        <w:tab/>
        <w:t xml:space="preserve">למה נציגות הרשות השנייה לא טענה את הטענה הזאת? </w:t>
      </w:r>
    </w:p>
    <w:p w:rsidR="00000000" w:rsidRDefault="007C3CDC">
      <w:pPr>
        <w:pStyle w:val="aa"/>
        <w:jc w:val="both"/>
        <w:rPr>
          <w:rFonts w:cs="David"/>
          <w:sz w:val="24"/>
          <w:rtl/>
        </w:rPr>
      </w:pPr>
    </w:p>
    <w:p w:rsidR="00000000" w:rsidRDefault="007C3CDC">
      <w:pPr>
        <w:pStyle w:val="aa"/>
        <w:jc w:val="both"/>
        <w:rPr>
          <w:rFonts w:cs="David"/>
          <w:sz w:val="24"/>
          <w:u w:val="single"/>
          <w:rtl/>
        </w:rPr>
      </w:pPr>
      <w:r>
        <w:rPr>
          <w:rFonts w:cs="David"/>
          <w:sz w:val="24"/>
          <w:u w:val="single"/>
          <w:rtl/>
        </w:rPr>
        <w:t>מרב ישראלי:</w:t>
      </w:r>
    </w:p>
    <w:p w:rsidR="00000000" w:rsidRDefault="007C3CDC">
      <w:pPr>
        <w:pStyle w:val="aa"/>
        <w:jc w:val="both"/>
        <w:rPr>
          <w:rFonts w:cs="David"/>
          <w:sz w:val="24"/>
          <w:rtl/>
        </w:rPr>
      </w:pPr>
    </w:p>
    <w:p w:rsidR="00000000" w:rsidRDefault="007C3CDC">
      <w:pPr>
        <w:pStyle w:val="aa"/>
        <w:jc w:val="both"/>
        <w:rPr>
          <w:rFonts w:cs="David"/>
          <w:sz w:val="24"/>
          <w:rtl/>
        </w:rPr>
      </w:pPr>
      <w:r>
        <w:rPr>
          <w:rFonts w:cs="David"/>
          <w:sz w:val="24"/>
          <w:rtl/>
        </w:rPr>
        <w:tab/>
        <w:t xml:space="preserve">אני לא יודעת. </w:t>
      </w:r>
    </w:p>
    <w:p w:rsidR="00000000" w:rsidRDefault="007C3CDC">
      <w:pPr>
        <w:pStyle w:val="aa"/>
        <w:jc w:val="both"/>
        <w:rPr>
          <w:rFonts w:cs="David"/>
          <w:sz w:val="24"/>
          <w:rtl/>
        </w:rPr>
      </w:pPr>
    </w:p>
    <w:p w:rsidR="00000000" w:rsidRDefault="007C3CDC">
      <w:pPr>
        <w:jc w:val="both"/>
        <w:rPr>
          <w:rFonts w:cs="David"/>
          <w:sz w:val="24"/>
          <w:szCs w:val="24"/>
          <w:u w:val="single"/>
          <w:rtl/>
        </w:rPr>
      </w:pPr>
      <w:r>
        <w:rPr>
          <w:rFonts w:cs="David"/>
          <w:sz w:val="24"/>
          <w:szCs w:val="24"/>
          <w:u w:val="single"/>
          <w:rtl/>
        </w:rPr>
        <w:t>היו"ר זבולון אורלב:</w:t>
      </w:r>
    </w:p>
    <w:p w:rsidR="00000000" w:rsidRDefault="007C3CDC">
      <w:pPr>
        <w:pStyle w:val="aa"/>
        <w:jc w:val="both"/>
        <w:rPr>
          <w:rFonts w:cs="David"/>
          <w:sz w:val="24"/>
          <w:rtl/>
        </w:rPr>
      </w:pPr>
    </w:p>
    <w:p w:rsidR="00000000" w:rsidRDefault="007C3CDC">
      <w:pPr>
        <w:pStyle w:val="aa"/>
        <w:jc w:val="both"/>
        <w:rPr>
          <w:rFonts w:cs="David"/>
          <w:sz w:val="24"/>
          <w:rtl/>
        </w:rPr>
      </w:pPr>
      <w:r>
        <w:rPr>
          <w:rFonts w:cs="David"/>
          <w:sz w:val="24"/>
          <w:rtl/>
        </w:rPr>
        <w:tab/>
        <w:t xml:space="preserve">גם הזכיינים ישבו כאן, לפחות נציגי "קשת". ואם הם היו והלכו, זאת בעיה שלהם. </w:t>
      </w:r>
    </w:p>
    <w:p w:rsidR="00000000" w:rsidRDefault="007C3CDC">
      <w:pPr>
        <w:pStyle w:val="aa"/>
        <w:jc w:val="both"/>
        <w:rPr>
          <w:rFonts w:cs="David"/>
          <w:sz w:val="24"/>
          <w:rtl/>
        </w:rPr>
      </w:pPr>
    </w:p>
    <w:p w:rsidR="00000000" w:rsidRDefault="007C3CDC">
      <w:pPr>
        <w:pStyle w:val="aa"/>
        <w:jc w:val="both"/>
        <w:rPr>
          <w:rFonts w:cs="David"/>
          <w:sz w:val="24"/>
          <w:u w:val="single"/>
          <w:rtl/>
        </w:rPr>
      </w:pPr>
      <w:r>
        <w:rPr>
          <w:rFonts w:cs="David"/>
          <w:sz w:val="24"/>
          <w:u w:val="single"/>
          <w:rtl/>
        </w:rPr>
        <w:t>מרב ישראלי:</w:t>
      </w:r>
    </w:p>
    <w:p w:rsidR="00000000" w:rsidRDefault="007C3CDC">
      <w:pPr>
        <w:pStyle w:val="aa"/>
        <w:jc w:val="both"/>
        <w:rPr>
          <w:rFonts w:cs="David"/>
          <w:sz w:val="24"/>
          <w:rtl/>
        </w:rPr>
      </w:pPr>
      <w:r>
        <w:rPr>
          <w:rFonts w:cs="David"/>
          <w:sz w:val="24"/>
          <w:rtl/>
        </w:rPr>
        <w:tab/>
      </w:r>
    </w:p>
    <w:p w:rsidR="00000000" w:rsidRDefault="007C3CDC">
      <w:pPr>
        <w:pStyle w:val="aa"/>
        <w:ind w:firstLine="567"/>
        <w:jc w:val="both"/>
        <w:rPr>
          <w:rFonts w:cs="David"/>
          <w:sz w:val="24"/>
          <w:rtl/>
        </w:rPr>
      </w:pPr>
      <w:r>
        <w:rPr>
          <w:rFonts w:cs="David"/>
          <w:sz w:val="24"/>
          <w:rtl/>
        </w:rPr>
        <w:t>נציגי משרד התקשורת העלו לפניי את הטענה שהצג</w:t>
      </w:r>
      <w:r>
        <w:rPr>
          <w:rFonts w:cs="David"/>
          <w:sz w:val="24"/>
          <w:rtl/>
        </w:rPr>
        <w:t xml:space="preserve">תי כאן בשיחת טלפון. </w:t>
      </w:r>
    </w:p>
    <w:p w:rsidR="00000000" w:rsidRDefault="007C3CDC">
      <w:pPr>
        <w:pStyle w:val="aa"/>
        <w:ind w:firstLine="567"/>
        <w:jc w:val="both"/>
        <w:rPr>
          <w:rFonts w:cs="David"/>
          <w:sz w:val="24"/>
          <w:rtl/>
        </w:rPr>
      </w:pPr>
    </w:p>
    <w:p w:rsidR="00000000" w:rsidRDefault="007C3CDC">
      <w:pPr>
        <w:jc w:val="both"/>
        <w:rPr>
          <w:rFonts w:cs="David"/>
          <w:sz w:val="24"/>
          <w:szCs w:val="24"/>
          <w:u w:val="single"/>
          <w:rtl/>
        </w:rPr>
      </w:pPr>
      <w:r>
        <w:rPr>
          <w:rFonts w:cs="David"/>
          <w:sz w:val="24"/>
          <w:szCs w:val="24"/>
          <w:u w:val="single"/>
          <w:rtl/>
        </w:rPr>
        <w:t>היו"ר זבולון אורלב:</w:t>
      </w:r>
    </w:p>
    <w:p w:rsidR="00000000" w:rsidRDefault="007C3CDC">
      <w:pPr>
        <w:pStyle w:val="aa"/>
        <w:ind w:firstLine="567"/>
        <w:jc w:val="both"/>
        <w:rPr>
          <w:rFonts w:cs="David"/>
          <w:sz w:val="24"/>
          <w:rtl/>
        </w:rPr>
      </w:pPr>
    </w:p>
    <w:p w:rsidR="00000000" w:rsidRDefault="007C3CDC">
      <w:pPr>
        <w:pStyle w:val="aa"/>
        <w:ind w:firstLine="567"/>
        <w:jc w:val="both"/>
        <w:rPr>
          <w:rFonts w:cs="David"/>
          <w:sz w:val="24"/>
          <w:rtl/>
        </w:rPr>
      </w:pPr>
      <w:r>
        <w:rPr>
          <w:rFonts w:cs="David"/>
          <w:sz w:val="24"/>
          <w:rtl/>
        </w:rPr>
        <w:t xml:space="preserve">אני לא יכול לנהל כך דיונים. הנציגים הוזמנו, הם לא היו. מה אני יכול לעשות? הם יודעים שיש סעיף תחילה. </w:t>
      </w:r>
    </w:p>
    <w:p w:rsidR="00000000" w:rsidRDefault="007C3CDC">
      <w:pPr>
        <w:pStyle w:val="aa"/>
        <w:ind w:firstLine="567"/>
        <w:jc w:val="both"/>
        <w:rPr>
          <w:rFonts w:cs="David"/>
          <w:sz w:val="24"/>
          <w:rtl/>
        </w:rPr>
      </w:pPr>
    </w:p>
    <w:p w:rsidR="00000000" w:rsidRDefault="007C3CDC">
      <w:pPr>
        <w:pStyle w:val="aa"/>
        <w:jc w:val="both"/>
        <w:rPr>
          <w:rFonts w:cs="David"/>
          <w:sz w:val="24"/>
          <w:u w:val="single"/>
          <w:rtl/>
        </w:rPr>
      </w:pPr>
      <w:r>
        <w:rPr>
          <w:rFonts w:cs="David"/>
          <w:sz w:val="24"/>
          <w:u w:val="single"/>
          <w:rtl/>
        </w:rPr>
        <w:t>מרב ישראלי:</w:t>
      </w:r>
    </w:p>
    <w:p w:rsidR="00000000" w:rsidRDefault="007C3CDC">
      <w:pPr>
        <w:pStyle w:val="aa"/>
        <w:ind w:firstLine="567"/>
        <w:jc w:val="both"/>
        <w:rPr>
          <w:rFonts w:cs="David"/>
          <w:sz w:val="24"/>
          <w:rtl/>
        </w:rPr>
      </w:pPr>
    </w:p>
    <w:p w:rsidR="00000000" w:rsidRDefault="007C3CDC">
      <w:pPr>
        <w:pStyle w:val="aa"/>
        <w:ind w:firstLine="567"/>
        <w:jc w:val="both"/>
        <w:rPr>
          <w:rFonts w:cs="David"/>
          <w:sz w:val="24"/>
          <w:rtl/>
        </w:rPr>
      </w:pPr>
      <w:r>
        <w:rPr>
          <w:rFonts w:cs="David"/>
          <w:sz w:val="24"/>
          <w:rtl/>
        </w:rPr>
        <w:t xml:space="preserve">הטענה של משרד התקשורת היא שהפער בין 90 ימים ל-270 ימים גדול. </w:t>
      </w:r>
    </w:p>
    <w:p w:rsidR="00000000" w:rsidRDefault="007C3CDC">
      <w:pPr>
        <w:pStyle w:val="aa"/>
        <w:ind w:firstLine="567"/>
        <w:jc w:val="both"/>
        <w:rPr>
          <w:rFonts w:cs="David"/>
          <w:sz w:val="24"/>
          <w:rtl/>
        </w:rPr>
      </w:pPr>
    </w:p>
    <w:p w:rsidR="00000000" w:rsidRDefault="007C3CDC">
      <w:pPr>
        <w:jc w:val="both"/>
        <w:rPr>
          <w:rFonts w:cs="David"/>
          <w:sz w:val="24"/>
          <w:szCs w:val="24"/>
          <w:u w:val="single"/>
          <w:rtl/>
        </w:rPr>
      </w:pPr>
      <w:r>
        <w:rPr>
          <w:rFonts w:cs="David"/>
          <w:sz w:val="24"/>
          <w:szCs w:val="24"/>
          <w:u w:val="single"/>
          <w:rtl/>
        </w:rPr>
        <w:t>היו"ר זבולון אורלב:</w:t>
      </w:r>
    </w:p>
    <w:p w:rsidR="00000000" w:rsidRDefault="007C3CDC">
      <w:pPr>
        <w:pStyle w:val="aa"/>
        <w:jc w:val="both"/>
        <w:rPr>
          <w:rFonts w:cs="David"/>
          <w:sz w:val="24"/>
          <w:rtl/>
        </w:rPr>
      </w:pPr>
    </w:p>
    <w:p w:rsidR="00000000" w:rsidRDefault="007C3CDC">
      <w:pPr>
        <w:pStyle w:val="aa"/>
        <w:jc w:val="both"/>
        <w:rPr>
          <w:rFonts w:cs="David"/>
          <w:sz w:val="24"/>
          <w:rtl/>
        </w:rPr>
      </w:pPr>
      <w:r>
        <w:rPr>
          <w:rFonts w:cs="David"/>
          <w:sz w:val="24"/>
          <w:rtl/>
        </w:rPr>
        <w:tab/>
        <w:t>עשינו הפרדה ב</w:t>
      </w:r>
      <w:r>
        <w:rPr>
          <w:rFonts w:cs="David"/>
          <w:sz w:val="24"/>
          <w:rtl/>
        </w:rPr>
        <w:t xml:space="preserve">ין שידור כללי לבין שידורים של כבלים ושל לוויין. רשות השידור והרשות השנייה הם </w:t>
      </w:r>
      <w:r>
        <w:rPr>
          <w:rFonts w:cs="David"/>
        </w:rPr>
        <w:t>Broadcast</w:t>
      </w:r>
      <w:r>
        <w:rPr>
          <w:rFonts w:cs="David"/>
          <w:sz w:val="24"/>
          <w:rtl/>
        </w:rPr>
        <w:t>.</w:t>
      </w:r>
    </w:p>
    <w:p w:rsidR="00000000" w:rsidRDefault="007C3CDC">
      <w:pPr>
        <w:pStyle w:val="aa"/>
        <w:jc w:val="both"/>
        <w:rPr>
          <w:rFonts w:cs="David"/>
          <w:sz w:val="24"/>
          <w:rtl/>
        </w:rPr>
      </w:pPr>
    </w:p>
    <w:p w:rsidR="00000000" w:rsidRDefault="007C3CDC">
      <w:pPr>
        <w:pStyle w:val="aa"/>
        <w:jc w:val="both"/>
        <w:rPr>
          <w:rFonts w:cs="David"/>
          <w:sz w:val="24"/>
          <w:u w:val="single"/>
          <w:rtl/>
        </w:rPr>
      </w:pPr>
      <w:r>
        <w:rPr>
          <w:rFonts w:cs="David"/>
          <w:sz w:val="24"/>
          <w:u w:val="single"/>
          <w:rtl/>
        </w:rPr>
        <w:t>יהודית גידלי:</w:t>
      </w:r>
    </w:p>
    <w:p w:rsidR="00000000" w:rsidRDefault="007C3CDC">
      <w:pPr>
        <w:pStyle w:val="aa"/>
        <w:jc w:val="both"/>
        <w:rPr>
          <w:rFonts w:cs="David"/>
          <w:sz w:val="24"/>
          <w:rtl/>
        </w:rPr>
      </w:pPr>
    </w:p>
    <w:p w:rsidR="00000000" w:rsidRDefault="007C3CDC">
      <w:pPr>
        <w:pStyle w:val="aa"/>
        <w:jc w:val="both"/>
        <w:rPr>
          <w:rFonts w:cs="David"/>
          <w:sz w:val="24"/>
          <w:rtl/>
        </w:rPr>
      </w:pPr>
      <w:r>
        <w:rPr>
          <w:rFonts w:cs="David"/>
          <w:sz w:val="24"/>
          <w:rtl/>
        </w:rPr>
        <w:tab/>
        <w:t>אני מבהירה שהוזמנו: "רשת", "קשת", "טלעד", "</w:t>
      </w:r>
      <w:r>
        <w:rPr>
          <w:rFonts w:cs="David"/>
        </w:rPr>
        <w:t>YES</w:t>
      </w:r>
      <w:r>
        <w:rPr>
          <w:rFonts w:cs="David"/>
          <w:sz w:val="24"/>
          <w:rtl/>
        </w:rPr>
        <w:t xml:space="preserve">", "ערוצי זהב", "מת"ב" ו"תבל". הם אכן לא השתתפו, אבל הם הוזמנו. </w:t>
      </w:r>
    </w:p>
    <w:p w:rsidR="00000000" w:rsidRDefault="007C3CDC">
      <w:pPr>
        <w:pStyle w:val="aa"/>
        <w:jc w:val="both"/>
        <w:rPr>
          <w:rFonts w:cs="David"/>
          <w:sz w:val="24"/>
          <w:rtl/>
        </w:rPr>
      </w:pPr>
    </w:p>
    <w:p w:rsidR="00000000" w:rsidRDefault="007C3CDC">
      <w:pPr>
        <w:jc w:val="both"/>
        <w:rPr>
          <w:rFonts w:cs="David"/>
          <w:sz w:val="24"/>
          <w:szCs w:val="24"/>
          <w:u w:val="single"/>
          <w:rtl/>
        </w:rPr>
      </w:pPr>
      <w:r>
        <w:rPr>
          <w:rFonts w:cs="David"/>
          <w:sz w:val="24"/>
          <w:szCs w:val="24"/>
          <w:u w:val="single"/>
          <w:rtl/>
        </w:rPr>
        <w:t>היו"ר זבולון אורלב:</w:t>
      </w:r>
    </w:p>
    <w:p w:rsidR="00000000" w:rsidRDefault="007C3CDC">
      <w:pPr>
        <w:pStyle w:val="aa"/>
        <w:jc w:val="both"/>
        <w:rPr>
          <w:rFonts w:cs="David"/>
          <w:sz w:val="24"/>
          <w:rtl/>
        </w:rPr>
      </w:pPr>
    </w:p>
    <w:p w:rsidR="00000000" w:rsidRDefault="007C3CDC">
      <w:pPr>
        <w:pStyle w:val="aa"/>
        <w:jc w:val="both"/>
        <w:rPr>
          <w:rFonts w:cs="David"/>
          <w:sz w:val="24"/>
          <w:rtl/>
        </w:rPr>
      </w:pPr>
      <w:r>
        <w:rPr>
          <w:rFonts w:cs="David"/>
          <w:sz w:val="24"/>
          <w:rtl/>
        </w:rPr>
        <w:tab/>
        <w:t>טוב. אני מתנצל, א</w:t>
      </w:r>
      <w:r>
        <w:rPr>
          <w:rFonts w:cs="David"/>
          <w:sz w:val="24"/>
          <w:rtl/>
        </w:rPr>
        <w:t xml:space="preserve">בל אני דוחה את הבקשה באופן עקרוני. לא יעלה על הדעת שאנשים שמוזמנים אינם מגיעים. אינני פותח את הדיון הזה מחדש. </w:t>
      </w:r>
    </w:p>
    <w:p w:rsidR="00000000" w:rsidRDefault="007C3CDC">
      <w:pPr>
        <w:pStyle w:val="aa"/>
        <w:jc w:val="both"/>
        <w:rPr>
          <w:rFonts w:cs="David"/>
          <w:sz w:val="24"/>
          <w:rtl/>
        </w:rPr>
      </w:pPr>
    </w:p>
    <w:p w:rsidR="00000000" w:rsidRDefault="007C3CDC">
      <w:pPr>
        <w:pStyle w:val="aa"/>
        <w:jc w:val="both"/>
        <w:rPr>
          <w:rFonts w:cs="David"/>
          <w:sz w:val="24"/>
          <w:rtl/>
        </w:rPr>
      </w:pPr>
      <w:r>
        <w:rPr>
          <w:rFonts w:cs="David"/>
          <w:sz w:val="24"/>
          <w:rtl/>
        </w:rPr>
        <w:tab/>
        <w:t xml:space="preserve">הסעיף שיידון הוא סעיף הרוויזיה. אני מבקש לקבוע דיון קצר בנושא זה לשבוע הבא, לצורך הרוויזיה. יש להזמין לדיון את משרד התקשורת ואת כל הגורמים, רק </w:t>
      </w:r>
      <w:r>
        <w:rPr>
          <w:rFonts w:cs="David"/>
          <w:sz w:val="24"/>
          <w:rtl/>
        </w:rPr>
        <w:t xml:space="preserve">לעניין הסעיף הזה. </w:t>
      </w:r>
    </w:p>
    <w:p w:rsidR="00000000" w:rsidRDefault="007C3CDC">
      <w:pPr>
        <w:pStyle w:val="aa"/>
        <w:jc w:val="both"/>
        <w:rPr>
          <w:rFonts w:cs="David"/>
          <w:sz w:val="24"/>
          <w:rtl/>
        </w:rPr>
      </w:pPr>
    </w:p>
    <w:p w:rsidR="00000000" w:rsidRDefault="007C3CDC">
      <w:pPr>
        <w:pStyle w:val="aa"/>
        <w:jc w:val="both"/>
        <w:rPr>
          <w:rFonts w:cs="David"/>
          <w:sz w:val="24"/>
          <w:u w:val="single"/>
          <w:rtl/>
        </w:rPr>
      </w:pPr>
      <w:r>
        <w:rPr>
          <w:rFonts w:cs="David"/>
          <w:sz w:val="24"/>
          <w:rtl/>
        </w:rPr>
        <w:tab/>
      </w:r>
      <w:r>
        <w:rPr>
          <w:rFonts w:cs="David"/>
          <w:sz w:val="24"/>
          <w:u w:val="single"/>
          <w:rtl/>
        </w:rPr>
        <w:t xml:space="preserve">הישיבה ננעלה בשעה 10:15. </w:t>
      </w:r>
    </w:p>
    <w:p w:rsidR="00000000" w:rsidRDefault="007C3CDC">
      <w:pPr>
        <w:rPr>
          <w:rFonts w:cs="David"/>
          <w:sz w:val="24"/>
          <w:szCs w:val="24"/>
          <w:rtl/>
        </w:rPr>
      </w:pPr>
    </w:p>
    <w:p w:rsidR="00000000" w:rsidRDefault="007C3CDC">
      <w:pPr>
        <w:jc w:val="right"/>
        <w:rPr>
          <w:rtl/>
        </w:rPr>
      </w:pPr>
    </w:p>
    <w:sectPr w:rsidR="00000000">
      <w:headerReference w:type="default" r:id="rId7"/>
      <w:footerReference w:type="default" r:id="rId8"/>
      <w:headerReference w:type="first" r:id="rId9"/>
      <w:footerReference w:type="first" r:id="rId10"/>
      <w:pgSz w:w="11906" w:h="16838" w:code="9"/>
      <w:pgMar w:top="1440" w:right="1800" w:bottom="1440" w:left="1800" w:header="706" w:footer="706" w:gutter="0"/>
      <w:cols w:space="720"/>
      <w:titlePg/>
      <w:bidi/>
      <w:rtlGutter/>
      <w:docGrid w:linePitch="29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00000" w:rsidRDefault="007C3CDC">
      <w:r>
        <w:separator/>
      </w:r>
    </w:p>
  </w:endnote>
  <w:endnote w:type="continuationSeparator" w:id="0">
    <w:p w:rsidR="00000000" w:rsidRDefault="007C3CD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Miriam">
    <w:panose1 w:val="020B0502050101010101"/>
    <w:charset w:val="B1"/>
    <w:family w:val="swiss"/>
    <w:pitch w:val="variable"/>
    <w:sig w:usb0="00000801" w:usb1="00000000" w:usb2="00000000" w:usb3="00000000" w:csb0="00000020" w:csb1="00000000"/>
  </w:font>
  <w:font w:name="David">
    <w:panose1 w:val="020E0502060401010101"/>
    <w:charset w:val="B1"/>
    <w:family w:val="swiss"/>
    <w:pitch w:val="variable"/>
    <w:sig w:usb0="00000801" w:usb1="00000000" w:usb2="00000000" w:usb3="00000000" w:csb0="0000002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00000" w:rsidRDefault="007C3CDC">
    <w:pPr>
      <w:pStyle w:val="a7"/>
      <w:rPr>
        <w:rtl/>
      </w:rPr>
    </w:pPr>
  </w:p>
  <w:p w:rsidR="00000000" w:rsidRDefault="007C3CDC">
    <w:pPr>
      <w:pStyle w:val="a7"/>
      <w:rPr>
        <w:rtl/>
      </w:rPr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00000" w:rsidRDefault="007C3CDC">
    <w:pPr>
      <w:pStyle w:val="a7"/>
      <w:rPr>
        <w:rtl/>
      </w:rPr>
    </w:pPr>
  </w:p>
  <w:p w:rsidR="00000000" w:rsidRDefault="007C3CDC">
    <w:pPr>
      <w:pStyle w:val="a7"/>
      <w:rPr>
        <w:rtl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00000" w:rsidRDefault="007C3CDC">
      <w:r>
        <w:separator/>
      </w:r>
    </w:p>
  </w:footnote>
  <w:footnote w:type="continuationSeparator" w:id="0">
    <w:p w:rsidR="00000000" w:rsidRDefault="007C3CD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00000" w:rsidRDefault="007C3CDC">
    <w:pPr>
      <w:pStyle w:val="a5"/>
      <w:framePr w:wrap="auto" w:vAnchor="text" w:hAnchor="margin" w:y="1"/>
      <w:rPr>
        <w:rStyle w:val="a9"/>
        <w:rFonts w:cs="David"/>
        <w:sz w:val="24"/>
        <w:rtl/>
      </w:rPr>
    </w:pPr>
    <w:r>
      <w:rPr>
        <w:rStyle w:val="a9"/>
        <w:rFonts w:cs="David"/>
      </w:rPr>
      <w:fldChar w:fldCharType="begin"/>
    </w:r>
    <w:r>
      <w:rPr>
        <w:rStyle w:val="a9"/>
        <w:rFonts w:cs="David"/>
      </w:rPr>
      <w:instrText xml:space="preserve">PAGE  </w:instrText>
    </w:r>
    <w:r>
      <w:rPr>
        <w:rStyle w:val="a9"/>
        <w:rFonts w:cs="David"/>
      </w:rPr>
      <w:fldChar w:fldCharType="separate"/>
    </w:r>
    <w:r>
      <w:rPr>
        <w:rStyle w:val="a9"/>
        <w:rFonts w:cs="David"/>
        <w:noProof/>
        <w:rtl/>
      </w:rPr>
      <w:t>3</w:t>
    </w:r>
    <w:r>
      <w:rPr>
        <w:rStyle w:val="a9"/>
        <w:rFonts w:cs="David"/>
      </w:rPr>
      <w:fldChar w:fldCharType="end"/>
    </w:r>
  </w:p>
  <w:p w:rsidR="00000000" w:rsidRDefault="007C3CDC">
    <w:pPr>
      <w:pStyle w:val="a5"/>
      <w:ind w:right="360"/>
      <w:rPr>
        <w:rFonts w:cs="David"/>
        <w:sz w:val="24"/>
        <w:rtl/>
      </w:rPr>
    </w:pPr>
    <w:r>
      <w:rPr>
        <w:rFonts w:cs="David"/>
        <w:sz w:val="24"/>
        <w:rtl/>
      </w:rPr>
      <w:t>ועדת החינוך והתרבות</w:t>
    </w:r>
  </w:p>
  <w:p w:rsidR="00000000" w:rsidRDefault="007C3CDC">
    <w:pPr>
      <w:pStyle w:val="a5"/>
      <w:ind w:right="360"/>
      <w:rPr>
        <w:rStyle w:val="a9"/>
        <w:rFonts w:cs="David"/>
        <w:sz w:val="24"/>
        <w:rtl/>
      </w:rPr>
    </w:pPr>
    <w:r>
      <w:rPr>
        <w:rStyle w:val="a9"/>
        <w:rFonts w:cs="David"/>
        <w:sz w:val="24"/>
        <w:rtl/>
      </w:rPr>
      <w:t>04.11.2002</w:t>
    </w:r>
  </w:p>
  <w:p w:rsidR="00000000" w:rsidRDefault="007C3CDC">
    <w:pPr>
      <w:pStyle w:val="a5"/>
      <w:rPr>
        <w:sz w:val="24"/>
        <w:rtl/>
      </w:rP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00000" w:rsidRDefault="007C3CDC">
    <w:pPr>
      <w:pStyle w:val="a5"/>
      <w:rPr>
        <w:sz w:val="24"/>
        <w:rtl/>
      </w:rPr>
    </w:pPr>
  </w:p>
  <w:p w:rsidR="00000000" w:rsidRDefault="007C3CDC">
    <w:pPr>
      <w:pStyle w:val="a5"/>
      <w:rPr>
        <w:sz w:val="24"/>
        <w:rtl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C197008"/>
    <w:multiLevelType w:val="hybridMultilevel"/>
    <w:tmpl w:val="18CEF596"/>
    <w:lvl w:ilvl="0" w:tplc="049C0D68">
      <w:start w:val="1"/>
      <w:numFmt w:val="decimal"/>
      <w:lvlText w:val="%1)"/>
      <w:lvlJc w:val="center"/>
      <w:pPr>
        <w:tabs>
          <w:tab w:val="num" w:pos="1080"/>
        </w:tabs>
        <w:ind w:left="1077" w:hanging="357"/>
      </w:pPr>
      <w:rPr>
        <w:rFonts w:ascii="Times New Roman" w:hAnsi="Times New Roman" w:cs="Times New Roman" w:hint="default"/>
      </w:rPr>
    </w:lvl>
    <w:lvl w:ilvl="1" w:tplc="040D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ascii="Times New Roman" w:hAnsi="Times New Roman" w:cs="Times New Roman"/>
      </w:rPr>
    </w:lvl>
    <w:lvl w:ilvl="2" w:tplc="040D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ascii="Times New Roman" w:hAnsi="Times New Roman" w:cs="Times New Roman"/>
      </w:rPr>
    </w:lvl>
    <w:lvl w:ilvl="3" w:tplc="040D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Times New Roman" w:hAnsi="Times New Roman" w:cs="Times New Roman"/>
      </w:rPr>
    </w:lvl>
    <w:lvl w:ilvl="4" w:tplc="040D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ascii="Times New Roman" w:hAnsi="Times New Roman" w:cs="Times New Roman"/>
      </w:rPr>
    </w:lvl>
    <w:lvl w:ilvl="5" w:tplc="040D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ascii="Times New Roman" w:hAnsi="Times New Roman" w:cs="Times New Roman"/>
      </w:rPr>
    </w:lvl>
    <w:lvl w:ilvl="6" w:tplc="040D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Times New Roman" w:hAnsi="Times New Roman" w:cs="Times New Roman"/>
      </w:rPr>
    </w:lvl>
    <w:lvl w:ilvl="7" w:tplc="040D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Times New Roman" w:hAnsi="Times New Roman" w:cs="Times New Roman"/>
      </w:rPr>
    </w:lvl>
    <w:lvl w:ilvl="8" w:tplc="040D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ascii="Times New Roman" w:hAnsi="Times New Roman" w:cs="Times New Roman"/>
      </w:rPr>
    </w:lvl>
  </w:abstractNum>
  <w:abstractNum w:abstractNumId="1">
    <w:nsid w:val="2C272121"/>
    <w:multiLevelType w:val="hybridMultilevel"/>
    <w:tmpl w:val="124A0D60"/>
    <w:lvl w:ilvl="0" w:tplc="5824DA1C">
      <w:start w:val="1"/>
      <w:numFmt w:val="hebrew1"/>
      <w:lvlText w:val="%1)"/>
      <w:lvlJc w:val="left"/>
      <w:pPr>
        <w:tabs>
          <w:tab w:val="num" w:pos="1440"/>
        </w:tabs>
        <w:ind w:left="1440" w:hanging="363"/>
      </w:pPr>
      <w:rPr>
        <w:rFonts w:ascii="Times New Roman" w:hAnsi="Times New Roman" w:cs="Times New Roman" w:hint="default"/>
      </w:rPr>
    </w:lvl>
    <w:lvl w:ilvl="1" w:tplc="040D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ascii="Times New Roman" w:hAnsi="Times New Roman" w:cs="Times New Roman"/>
      </w:rPr>
    </w:lvl>
    <w:lvl w:ilvl="2" w:tplc="040D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ascii="Times New Roman" w:hAnsi="Times New Roman" w:cs="Times New Roman"/>
      </w:rPr>
    </w:lvl>
    <w:lvl w:ilvl="3" w:tplc="040D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Times New Roman" w:hAnsi="Times New Roman" w:cs="Times New Roman"/>
      </w:rPr>
    </w:lvl>
    <w:lvl w:ilvl="4" w:tplc="040D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ascii="Times New Roman" w:hAnsi="Times New Roman" w:cs="Times New Roman"/>
      </w:rPr>
    </w:lvl>
    <w:lvl w:ilvl="5" w:tplc="040D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ascii="Times New Roman" w:hAnsi="Times New Roman" w:cs="Times New Roman"/>
      </w:rPr>
    </w:lvl>
    <w:lvl w:ilvl="6" w:tplc="040D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Times New Roman" w:hAnsi="Times New Roman" w:cs="Times New Roman"/>
      </w:rPr>
    </w:lvl>
    <w:lvl w:ilvl="7" w:tplc="040D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Times New Roman" w:hAnsi="Times New Roman" w:cs="Times New Roman"/>
      </w:rPr>
    </w:lvl>
    <w:lvl w:ilvl="8" w:tplc="040D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ascii="Times New Roman" w:hAnsi="Times New Roman" w:cs="Times New Roman"/>
      </w:rPr>
    </w:lvl>
  </w:abstractNum>
  <w:abstractNum w:abstractNumId="2">
    <w:nsid w:val="6B9804A7"/>
    <w:multiLevelType w:val="hybridMultilevel"/>
    <w:tmpl w:val="08D06012"/>
    <w:lvl w:ilvl="0" w:tplc="CCFA4086">
      <w:start w:val="1"/>
      <w:numFmt w:val="hebrew1"/>
      <w:lvlText w:val="%1.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 w:hint="default"/>
      </w:rPr>
    </w:lvl>
    <w:lvl w:ilvl="1" w:tplc="040D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ascii="Times New Roman" w:hAnsi="Times New Roman" w:cs="Times New Roman"/>
      </w:rPr>
    </w:lvl>
    <w:lvl w:ilvl="2" w:tplc="040D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ascii="Times New Roman" w:hAnsi="Times New Roman" w:cs="Times New Roman"/>
      </w:rPr>
    </w:lvl>
    <w:lvl w:ilvl="3" w:tplc="040D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Times New Roman" w:hAnsi="Times New Roman" w:cs="Times New Roman"/>
      </w:rPr>
    </w:lvl>
    <w:lvl w:ilvl="4" w:tplc="040D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ascii="Times New Roman" w:hAnsi="Times New Roman" w:cs="Times New Roman"/>
      </w:rPr>
    </w:lvl>
    <w:lvl w:ilvl="5" w:tplc="040D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ascii="Times New Roman" w:hAnsi="Times New Roman" w:cs="Times New Roman"/>
      </w:rPr>
    </w:lvl>
    <w:lvl w:ilvl="6" w:tplc="040D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Times New Roman" w:hAnsi="Times New Roman" w:cs="Times New Roman"/>
      </w:rPr>
    </w:lvl>
    <w:lvl w:ilvl="7" w:tplc="040D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Times New Roman" w:hAnsi="Times New Roman" w:cs="Times New Roman"/>
      </w:rPr>
    </w:lvl>
    <w:lvl w:ilvl="8" w:tplc="040D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ascii="Times New Roman" w:hAnsi="Times New Roman" w:cs="Times New Roman"/>
      </w:rPr>
    </w:lvl>
  </w:abstractNum>
  <w:abstractNum w:abstractNumId="3">
    <w:nsid w:val="75A463FD"/>
    <w:multiLevelType w:val="hybridMultilevel"/>
    <w:tmpl w:val="70723BCA"/>
    <w:lvl w:ilvl="0" w:tplc="68F4DC5A">
      <w:start w:val="1"/>
      <w:numFmt w:val="decimal"/>
      <w:lvlText w:val="%1."/>
      <w:lvlJc w:val="left"/>
      <w:pPr>
        <w:tabs>
          <w:tab w:val="num" w:pos="397"/>
        </w:tabs>
        <w:ind w:left="397" w:hanging="397"/>
      </w:pPr>
      <w:rPr>
        <w:rFonts w:ascii="Times New Roman" w:hAnsi="Times New Roman" w:cs="Times New Roman" w:hint="default"/>
      </w:rPr>
    </w:lvl>
    <w:lvl w:ilvl="1" w:tplc="040D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ascii="Times New Roman" w:hAnsi="Times New Roman" w:cs="Times New Roman"/>
      </w:rPr>
    </w:lvl>
    <w:lvl w:ilvl="2" w:tplc="040D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ascii="Times New Roman" w:hAnsi="Times New Roman" w:cs="Times New Roman"/>
      </w:rPr>
    </w:lvl>
    <w:lvl w:ilvl="3" w:tplc="040D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Times New Roman" w:hAnsi="Times New Roman" w:cs="Times New Roman"/>
      </w:rPr>
    </w:lvl>
    <w:lvl w:ilvl="4" w:tplc="040D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ascii="Times New Roman" w:hAnsi="Times New Roman" w:cs="Times New Roman"/>
      </w:rPr>
    </w:lvl>
    <w:lvl w:ilvl="5" w:tplc="040D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ascii="Times New Roman" w:hAnsi="Times New Roman" w:cs="Times New Roman"/>
      </w:rPr>
    </w:lvl>
    <w:lvl w:ilvl="6" w:tplc="040D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Times New Roman" w:hAnsi="Times New Roman" w:cs="Times New Roman"/>
      </w:rPr>
    </w:lvl>
    <w:lvl w:ilvl="7" w:tplc="040D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Times New Roman" w:hAnsi="Times New Roman" w:cs="Times New Roman"/>
      </w:rPr>
    </w:lvl>
    <w:lvl w:ilvl="8" w:tplc="040D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ascii="Times New Roman" w:hAnsi="Times New Roman" w:cs="Times New Roman"/>
      </w:rPr>
    </w:lvl>
  </w:abstractNum>
  <w:abstractNum w:abstractNumId="4">
    <w:nsid w:val="790575FC"/>
    <w:multiLevelType w:val="multilevel"/>
    <w:tmpl w:val="E00E1234"/>
    <w:lvl w:ilvl="0">
      <w:start w:val="1"/>
      <w:numFmt w:val="decimal"/>
      <w:pStyle w:val="1"/>
      <w:lvlText w:val="%1."/>
      <w:lvlJc w:val="left"/>
      <w:pPr>
        <w:tabs>
          <w:tab w:val="num" w:pos="360"/>
        </w:tabs>
        <w:ind w:left="360" w:hanging="360"/>
      </w:pPr>
      <w:rPr>
        <w:rFonts w:ascii="Times New Roman" w:hAnsi="Times New Roman" w:cs="Times New Roman" w:hint="default"/>
      </w:rPr>
    </w:lvl>
    <w:lvl w:ilvl="1">
      <w:start w:val="1"/>
      <w:numFmt w:val="hebrew1"/>
      <w:pStyle w:val="2"/>
      <w:lvlText w:val="%2.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 w:hint="default"/>
      </w:rPr>
    </w:lvl>
    <w:lvl w:ilvl="2">
      <w:start w:val="1"/>
      <w:numFmt w:val="decimal"/>
      <w:pStyle w:val="3"/>
      <w:lvlText w:val="%3)"/>
      <w:lvlJc w:val="left"/>
      <w:pPr>
        <w:tabs>
          <w:tab w:val="num" w:pos="1080"/>
        </w:tabs>
        <w:ind w:left="1080" w:hanging="360"/>
      </w:pPr>
      <w:rPr>
        <w:rFonts w:ascii="Times New Roman" w:hAnsi="Times New Roman" w:cs="Times New Roman" w:hint="default"/>
      </w:rPr>
    </w:lvl>
    <w:lvl w:ilvl="3">
      <w:start w:val="1"/>
      <w:numFmt w:val="hebrew1"/>
      <w:pStyle w:val="4"/>
      <w:lvlText w:val="%4)"/>
      <w:lvlJc w:val="left"/>
      <w:pPr>
        <w:tabs>
          <w:tab w:val="num" w:pos="1440"/>
        </w:tabs>
        <w:ind w:left="1440" w:hanging="360"/>
      </w:pPr>
      <w:rPr>
        <w:rFonts w:ascii="Times New Roman" w:hAnsi="Times New Roman" w:cs="Times New Roman"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ascii="Times New Roman" w:hAnsi="Times New Roman" w:cs="Times New Roman" w:hint="default"/>
      </w:r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  <w:rPr>
        <w:rFonts w:ascii="Times New Roman" w:hAnsi="Times New Roman" w:cs="Times New Roman"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ascii="Times New Roman" w:hAnsi="Times New Roman" w:cs="Times New Roman"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ascii="Times New Roman" w:hAnsi="Times New Roman" w:cs="Times New Roman" w:hint="default"/>
      </w:r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  <w:rPr>
        <w:rFonts w:ascii="Times New Roman" w:hAnsi="Times New Roman" w:cs="Times New Roman" w:hint="default"/>
      </w:rPr>
    </w:lvl>
  </w:abstractNum>
  <w:num w:numId="1">
    <w:abstractNumId w:val="3"/>
  </w:num>
  <w:num w:numId="2">
    <w:abstractNumId w:val="2"/>
  </w:num>
  <w:num w:numId="3">
    <w:abstractNumId w:val="0"/>
  </w:num>
  <w:num w:numId="4">
    <w:abstractNumId w:val="1"/>
  </w:num>
  <w:num w:numId="5">
    <w:abstractNumId w:val="4"/>
  </w:num>
  <w:num w:numId="6">
    <w:abstractNumId w:val="4"/>
  </w:num>
  <w:num w:numId="7">
    <w:abstractNumId w:val="4"/>
  </w:num>
  <w:num w:numId="8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defaultTabStop w:val="720"/>
  <w:doNotHyphenateCaps/>
  <w:drawingGridHorizontalSpacing w:val="72"/>
  <w:drawingGridVerticalSpacing w:val="148"/>
  <w:displayHorizontalDrawingGridEvery w:val="0"/>
  <w:displayVerticalDrawingGridEvery w:val="0"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docVars>
    <w:docVar w:name="DepartmentCode" w:val="äëðñú"/>
    <w:docVar w:name="EntryID" w:val="000000008B844D5253E8D311957000508B44D07707003136EF91B853D311954A00508B44D07700000038163D0000457CE430FA75D61193D90002A5F0CF8900000013FD540000"/>
    <w:docVar w:name="NewDocument" w:val="False"/>
    <w:docVar w:name="NewDoument" w:val="True"/>
    <w:docVar w:name="Saved" w:val="Yes"/>
    <w:docVar w:name="StoreID" w:val="0000000038A1BB1005E5101AA1BB08002B2A56C20000454D534D44422E444C4C00000000000000001B55FA20AA6611CD9BC800AA002FC45A0C0000005A41564954414E002F6F3D4B4E45535345542D49535241454C2F6F753D4B4E45535345542F636E3D526563697069656E74732F636E3D70726F746F636F6C696D2F636E3D74616D61727300"/>
  </w:docVars>
  <w:rsids>
    <w:rsidRoot w:val="007C3CDC"/>
    <w:rsid w:val="007C3C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efaultImageDpi w14:val="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he-IL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semiHidden="0" w:unhideWhenUsed="0" w:qFormat="1"/>
    <w:lsdException w:name="heading 5" w:semiHidden="0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nhideWhenUsed="0"/>
    <w:lsdException w:name="footer" w:unhideWhenUsed="0"/>
    <w:lsdException w:name="caption" w:uiPriority="35" w:qFormat="1"/>
    <w:lsdException w:name="page number" w:unhideWhenUsed="0"/>
    <w:lsdException w:name="Title" w:semiHidden="0" w:unhideWhenUsed="0" w:qFormat="1"/>
    <w:lsdException w:name="Default Paragraph Font" w:unhideWhenUsed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autoSpaceDE w:val="0"/>
      <w:autoSpaceDN w:val="0"/>
      <w:bidi/>
      <w:spacing w:after="0" w:line="240" w:lineRule="auto"/>
    </w:pPr>
    <w:rPr>
      <w:rFonts w:ascii="Times New Roman" w:hAnsi="Times New Roman" w:cs="Times New Roman"/>
      <w:sz w:val="20"/>
      <w:szCs w:val="20"/>
      <w:lang w:eastAsia="he-IL"/>
    </w:rPr>
  </w:style>
  <w:style w:type="paragraph" w:styleId="10">
    <w:name w:val="heading 1"/>
    <w:basedOn w:val="a"/>
    <w:next w:val="a"/>
    <w:link w:val="11"/>
    <w:uiPriority w:val="99"/>
    <w:qFormat/>
    <w:pPr>
      <w:keepNext/>
      <w:adjustRightInd w:val="0"/>
      <w:jc w:val="center"/>
      <w:outlineLvl w:val="0"/>
    </w:pPr>
    <w:rPr>
      <w:b/>
      <w:bCs/>
      <w:sz w:val="22"/>
      <w:szCs w:val="24"/>
    </w:rPr>
  </w:style>
  <w:style w:type="paragraph" w:styleId="40">
    <w:name w:val="heading 4"/>
    <w:basedOn w:val="a"/>
    <w:next w:val="a"/>
    <w:link w:val="41"/>
    <w:uiPriority w:val="99"/>
    <w:qFormat/>
    <w:pPr>
      <w:keepNext/>
      <w:adjustRightInd w:val="0"/>
      <w:jc w:val="center"/>
      <w:outlineLvl w:val="3"/>
    </w:pPr>
    <w:rPr>
      <w:b/>
      <w:bCs/>
      <w:sz w:val="22"/>
      <w:szCs w:val="24"/>
      <w:u w:val="single"/>
    </w:rPr>
  </w:style>
  <w:style w:type="paragraph" w:styleId="5">
    <w:name w:val="heading 5"/>
    <w:basedOn w:val="a"/>
    <w:next w:val="a"/>
    <w:link w:val="50"/>
    <w:uiPriority w:val="99"/>
    <w:qFormat/>
    <w:pPr>
      <w:keepNext/>
      <w:adjustRightInd w:val="0"/>
      <w:jc w:val="center"/>
      <w:outlineLvl w:val="4"/>
    </w:pPr>
    <w:rPr>
      <w:b/>
      <w:bCs/>
      <w:sz w:val="22"/>
      <w:szCs w:val="24"/>
    </w:rPr>
  </w:style>
  <w:style w:type="character" w:default="1" w:styleId="a0">
    <w:name w:val="Default Paragraph Font"/>
    <w:uiPriority w:val="99"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1">
    <w:name w:val="כותרת 1 תו"/>
    <w:basedOn w:val="a0"/>
    <w:link w:val="10"/>
    <w:uiPriority w:val="9"/>
    <w:rPr>
      <w:rFonts w:asciiTheme="majorHAnsi" w:eastAsiaTheme="majorEastAsia" w:hAnsiTheme="majorHAnsi" w:cstheme="majorBidi"/>
      <w:b/>
      <w:bCs/>
      <w:kern w:val="32"/>
      <w:sz w:val="32"/>
      <w:szCs w:val="32"/>
      <w:lang w:eastAsia="he-IL"/>
    </w:rPr>
  </w:style>
  <w:style w:type="character" w:customStyle="1" w:styleId="41">
    <w:name w:val="כותרת 4 תו"/>
    <w:basedOn w:val="a0"/>
    <w:link w:val="40"/>
    <w:uiPriority w:val="9"/>
    <w:semiHidden/>
    <w:rPr>
      <w:b/>
      <w:bCs/>
      <w:sz w:val="28"/>
      <w:szCs w:val="28"/>
      <w:lang w:eastAsia="he-IL"/>
    </w:rPr>
  </w:style>
  <w:style w:type="character" w:customStyle="1" w:styleId="50">
    <w:name w:val="כותרת 5 תו"/>
    <w:basedOn w:val="a0"/>
    <w:link w:val="5"/>
    <w:uiPriority w:val="9"/>
    <w:semiHidden/>
    <w:rPr>
      <w:b/>
      <w:bCs/>
      <w:i/>
      <w:iCs/>
      <w:sz w:val="26"/>
      <w:szCs w:val="26"/>
      <w:lang w:eastAsia="he-IL"/>
    </w:rPr>
  </w:style>
  <w:style w:type="paragraph" w:styleId="a3">
    <w:name w:val="Title"/>
    <w:basedOn w:val="a"/>
    <w:link w:val="a4"/>
    <w:uiPriority w:val="99"/>
    <w:qFormat/>
    <w:pPr>
      <w:jc w:val="center"/>
    </w:pPr>
    <w:rPr>
      <w:szCs w:val="32"/>
    </w:rPr>
  </w:style>
  <w:style w:type="character" w:customStyle="1" w:styleId="a4">
    <w:name w:val="כותרת טקסט תו"/>
    <w:basedOn w:val="a0"/>
    <w:link w:val="a3"/>
    <w:uiPriority w:val="10"/>
    <w:rPr>
      <w:rFonts w:asciiTheme="majorHAnsi" w:eastAsiaTheme="majorEastAsia" w:hAnsiTheme="majorHAnsi" w:cstheme="majorBidi"/>
      <w:b/>
      <w:bCs/>
      <w:kern w:val="28"/>
      <w:sz w:val="32"/>
      <w:szCs w:val="32"/>
      <w:lang w:eastAsia="he-IL"/>
    </w:rPr>
  </w:style>
  <w:style w:type="paragraph" w:styleId="a5">
    <w:name w:val="header"/>
    <w:basedOn w:val="a"/>
    <w:link w:val="a6"/>
    <w:uiPriority w:val="99"/>
    <w:pPr>
      <w:tabs>
        <w:tab w:val="center" w:pos="4153"/>
        <w:tab w:val="right" w:pos="8306"/>
      </w:tabs>
      <w:adjustRightInd w:val="0"/>
    </w:pPr>
    <w:rPr>
      <w:sz w:val="22"/>
      <w:szCs w:val="24"/>
    </w:rPr>
  </w:style>
  <w:style w:type="character" w:customStyle="1" w:styleId="a6">
    <w:name w:val="כותרת עליונה תו"/>
    <w:basedOn w:val="a0"/>
    <w:link w:val="a5"/>
    <w:uiPriority w:val="99"/>
    <w:semiHidden/>
    <w:rPr>
      <w:rFonts w:ascii="Times New Roman" w:hAnsi="Times New Roman" w:cs="Times New Roman"/>
      <w:sz w:val="20"/>
      <w:szCs w:val="20"/>
      <w:lang w:eastAsia="he-IL"/>
    </w:rPr>
  </w:style>
  <w:style w:type="paragraph" w:styleId="a7">
    <w:name w:val="footer"/>
    <w:basedOn w:val="a"/>
    <w:link w:val="a8"/>
    <w:uiPriority w:val="99"/>
    <w:pPr>
      <w:tabs>
        <w:tab w:val="center" w:pos="4153"/>
        <w:tab w:val="right" w:pos="8306"/>
      </w:tabs>
    </w:pPr>
  </w:style>
  <w:style w:type="character" w:customStyle="1" w:styleId="a8">
    <w:name w:val="כותרת תחתונה תו"/>
    <w:basedOn w:val="a0"/>
    <w:link w:val="a7"/>
    <w:uiPriority w:val="99"/>
    <w:semiHidden/>
    <w:rPr>
      <w:rFonts w:ascii="Times New Roman" w:hAnsi="Times New Roman" w:cs="Times New Roman"/>
      <w:sz w:val="20"/>
      <w:szCs w:val="20"/>
      <w:lang w:eastAsia="he-IL"/>
    </w:rPr>
  </w:style>
  <w:style w:type="paragraph" w:customStyle="1" w:styleId="1">
    <w:name w:val="רמה 1"/>
    <w:basedOn w:val="a"/>
    <w:uiPriority w:val="99"/>
    <w:pPr>
      <w:numPr>
        <w:numId w:val="5"/>
      </w:numPr>
    </w:pPr>
  </w:style>
  <w:style w:type="paragraph" w:customStyle="1" w:styleId="2">
    <w:name w:val="רמה 2"/>
    <w:basedOn w:val="a"/>
    <w:autoRedefine/>
    <w:uiPriority w:val="99"/>
    <w:pPr>
      <w:numPr>
        <w:ilvl w:val="1"/>
        <w:numId w:val="6"/>
      </w:numPr>
    </w:pPr>
  </w:style>
  <w:style w:type="paragraph" w:customStyle="1" w:styleId="3">
    <w:name w:val="רמה 3"/>
    <w:basedOn w:val="a"/>
    <w:uiPriority w:val="99"/>
    <w:pPr>
      <w:numPr>
        <w:ilvl w:val="2"/>
        <w:numId w:val="7"/>
      </w:numPr>
    </w:pPr>
  </w:style>
  <w:style w:type="paragraph" w:customStyle="1" w:styleId="4">
    <w:name w:val="רמה 4"/>
    <w:basedOn w:val="a"/>
    <w:uiPriority w:val="99"/>
    <w:pPr>
      <w:numPr>
        <w:ilvl w:val="3"/>
        <w:numId w:val="8"/>
      </w:numPr>
    </w:pPr>
  </w:style>
  <w:style w:type="character" w:styleId="a9">
    <w:name w:val="page number"/>
    <w:basedOn w:val="a0"/>
    <w:uiPriority w:val="99"/>
    <w:rPr>
      <w:rFonts w:cs="Miriam"/>
      <w:lang w:bidi="he-IL"/>
    </w:rPr>
  </w:style>
  <w:style w:type="paragraph" w:customStyle="1" w:styleId="aa">
    <w:name w:val="מאשט"/>
    <w:uiPriority w:val="99"/>
    <w:pPr>
      <w:autoSpaceDE w:val="0"/>
      <w:autoSpaceDN w:val="0"/>
      <w:bidi/>
      <w:adjustRightInd w:val="0"/>
      <w:spacing w:after="0" w:line="240" w:lineRule="auto"/>
    </w:pPr>
    <w:rPr>
      <w:rFonts w:ascii="Times New Roman" w:hAnsi="Times New Roman" w:cs="Times New Roman"/>
      <w:szCs w:val="24"/>
      <w:lang w:eastAsia="he-I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ערכת נושא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618</Words>
  <Characters>3092</Characters>
  <Application>Microsoft Office Word</Application>
  <DocSecurity>0</DocSecurity>
  <Lines>25</Lines>
  <Paragraphs>7</Paragraphs>
  <ScaleCrop>false</ScaleCrop>
  <Company>knesset</Company>
  <LinksUpToDate>false</LinksUpToDate>
  <CharactersWithSpaces>3703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פרוטוקולים/ועדת חינוך/6064</dc:title>
  <dc:subject>חינוך 4.11.2002א</dc:subject>
  <dc:creator>דקלה אברבנאל</dc:creator>
  <cp:keywords/>
  <dc:description/>
  <cp:lastModifiedBy>רינה דבורה קדרון</cp:lastModifiedBy>
  <cp:revision>2</cp:revision>
  <dcterms:created xsi:type="dcterms:W3CDTF">2017-04-23T08:22:00Z</dcterms:created>
  <dcterms:modified xsi:type="dcterms:W3CDTF">2017-04-23T08:22:00Z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Form_Ver">
    <vt:lpwstr>1</vt:lpwstr>
  </property>
</Properties>
</file>