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4624D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חינוך/6088</w:t>
      </w:r>
    </w:p>
    <w:p w:rsidR="00000000" w:rsidRDefault="0094624D">
      <w:pPr>
        <w:jc w:val="right"/>
        <w:rPr>
          <w:rtl/>
        </w:rPr>
      </w:pPr>
      <w:r>
        <w:rPr>
          <w:rtl/>
        </w:rPr>
        <w:tab/>
        <w:t>ירושלים, כ' בכסלו, תשס"ג</w:t>
      </w:r>
    </w:p>
    <w:p w:rsidR="00000000" w:rsidRDefault="0094624D">
      <w:pPr>
        <w:jc w:val="right"/>
        <w:rPr>
          <w:rtl/>
          <w:lang w:val="es"/>
        </w:rPr>
      </w:pPr>
      <w:r>
        <w:rPr>
          <w:rtl/>
          <w:lang w:val="es"/>
        </w:rPr>
        <w:t>25 בנובמבר, 2002</w:t>
      </w:r>
    </w:p>
    <w:p w:rsidR="00000000" w:rsidRDefault="0094624D">
      <w:pPr>
        <w:jc w:val="right"/>
        <w:rPr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הכנסת</w:t>
      </w:r>
      <w:r>
        <w:rPr>
          <w:rFonts w:cs="David"/>
          <w:b/>
          <w:bCs/>
          <w:sz w:val="24"/>
          <w:szCs w:val="24"/>
          <w:rtl/>
        </w:rPr>
        <w:t xml:space="preserve"> החמש-עשרה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נוסח לא מתוקן</w:t>
      </w: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מושב חמישי</w:t>
      </w: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94624D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541</w:t>
      </w:r>
    </w:p>
    <w:p w:rsidR="00000000" w:rsidRDefault="0094624D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החינוך והתרבות</w:t>
      </w:r>
    </w:p>
    <w:p w:rsidR="00000000" w:rsidRDefault="0094624D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ו' בכסלו התשס"ב (11 בנובמבר 2002), שעה 08:30</w:t>
      </w: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94624D">
      <w:pPr>
        <w:ind w:left="1695" w:hanging="1695"/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ind w:left="1695" w:hanging="1695"/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ind w:left="1695" w:hanging="1695"/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ind w:left="1695" w:hanging="1695"/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ind w:left="2160" w:hanging="2160"/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 xml:space="preserve">סדר היום: </w:t>
      </w:r>
      <w:r>
        <w:rPr>
          <w:rFonts w:cs="David"/>
          <w:sz w:val="24"/>
          <w:szCs w:val="24"/>
          <w:rtl/>
        </w:rPr>
        <w:t xml:space="preserve">    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>הצעת חוק הספורט (תיקון מס' 4) (הסמכת בעלי תעודת הוראה), התשס"ב-2002, ח"כ זבולון אורלב</w:t>
      </w:r>
    </w:p>
    <w:p w:rsidR="00000000" w:rsidRDefault="0094624D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rPr>
          <w:rFonts w:cs="David"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נכחו: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>זבולון אורלב – היו"ר</w:t>
      </w: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מוזמנים: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אורי חרל"פ</w:t>
      </w:r>
      <w:r>
        <w:rPr>
          <w:rFonts w:cs="David"/>
          <w:sz w:val="24"/>
          <w:szCs w:val="24"/>
          <w:rtl/>
        </w:rPr>
        <w:tab/>
        <w:t xml:space="preserve"> מנהל מִנהל הספורט, משרד המדע, התרבות והספורט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עודד הכט</w:t>
      </w:r>
      <w:r>
        <w:rPr>
          <w:rFonts w:cs="David"/>
          <w:sz w:val="24"/>
          <w:szCs w:val="24"/>
          <w:rtl/>
        </w:rPr>
        <w:tab/>
        <w:t xml:space="preserve"> מִנהל תרבות וספורט, משרד המדע, התרבות והספורט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עו"ד עדנה הראל</w:t>
      </w:r>
      <w:r>
        <w:rPr>
          <w:rFonts w:cs="David"/>
          <w:sz w:val="24"/>
          <w:szCs w:val="24"/>
          <w:rtl/>
        </w:rPr>
        <w:tab/>
        <w:t xml:space="preserve"> יועצת משפטית, משרד המדע, התרבות והספורט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אברהם זוכמן</w:t>
      </w:r>
      <w:r>
        <w:rPr>
          <w:rFonts w:cs="David"/>
          <w:sz w:val="24"/>
          <w:szCs w:val="24"/>
          <w:rtl/>
        </w:rPr>
        <w:tab/>
        <w:t xml:space="preserve"> מפמ"ר חינוך גופני</w:t>
      </w:r>
      <w:r>
        <w:rPr>
          <w:rFonts w:cs="David"/>
          <w:sz w:val="24"/>
          <w:szCs w:val="24"/>
          <w:rtl/>
        </w:rPr>
        <w:t>, משרד החינוך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איתי יעקב</w:t>
      </w:r>
      <w:r>
        <w:rPr>
          <w:rFonts w:cs="David"/>
          <w:sz w:val="24"/>
          <w:szCs w:val="24"/>
          <w:rtl/>
        </w:rPr>
        <w:tab/>
        <w:t xml:space="preserve"> אגף תקציבים, משרד האוצר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עו"ד שירלי אבנר משרד המשפטים</w:t>
      </w:r>
    </w:p>
    <w:p w:rsidR="00000000" w:rsidRDefault="0094624D">
      <w:pPr>
        <w:ind w:left="1593" w:firstLine="567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אשר גרנר</w:t>
      </w:r>
      <w:r>
        <w:rPr>
          <w:rFonts w:cs="David"/>
          <w:sz w:val="24"/>
          <w:szCs w:val="24"/>
          <w:rtl/>
        </w:rPr>
        <w:tab/>
        <w:t xml:space="preserve"> ממונה על רישוי עסקים, משרד הפנים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אורי אפק</w:t>
      </w:r>
      <w:r>
        <w:rPr>
          <w:rFonts w:cs="David"/>
          <w:sz w:val="24"/>
          <w:szCs w:val="24"/>
          <w:rtl/>
        </w:rPr>
        <w:tab/>
        <w:t xml:space="preserve"> הוועד האולימפי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דליה אפק</w:t>
      </w:r>
    </w:p>
    <w:p w:rsidR="00000000" w:rsidRDefault="0094624D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יועצת משפטית: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ab/>
        <w:t>מרב ישראלי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מנהלת הוועדה: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ab/>
        <w:t>יהודית גידלי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קצרנית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דקלה אברבנאל</w:t>
      </w:r>
    </w:p>
    <w:p w:rsidR="00000000" w:rsidRDefault="0094624D">
      <w:pPr>
        <w:ind w:left="1695" w:hanging="1695"/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br w:type="page"/>
      </w:r>
      <w:r>
        <w:rPr>
          <w:rFonts w:cs="David"/>
          <w:b/>
          <w:bCs/>
          <w:sz w:val="24"/>
          <w:szCs w:val="24"/>
          <w:rtl/>
        </w:rPr>
        <w:lastRenderedPageBreak/>
        <w:t>הצעת חוק הספורט (תיקון מס' 4) (הסמכת בעלי תעודת הוראה),</w:t>
      </w:r>
    </w:p>
    <w:p w:rsidR="00000000" w:rsidRDefault="0094624D">
      <w:pPr>
        <w:ind w:left="1695" w:hanging="1695"/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התשס"ב-2002, ח"כ זבולון אורלב</w:t>
      </w:r>
    </w:p>
    <w:p w:rsidR="00000000" w:rsidRDefault="0094624D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rPr>
          <w:rFonts w:cs="David"/>
          <w:sz w:val="24"/>
          <w:szCs w:val="24"/>
          <w:u w:val="single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זבולון אורלב:</w:t>
      </w:r>
    </w:p>
    <w:p w:rsidR="00000000" w:rsidRDefault="0094624D">
      <w:pPr>
        <w:jc w:val="both"/>
        <w:rPr>
          <w:rFonts w:cs="David"/>
          <w:sz w:val="24"/>
          <w:szCs w:val="24"/>
          <w:u w:val="single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שלום לכולם. נעבור לדון בהצעת חוק הספורט. 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pStyle w:val="a9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מרב ישראלי: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יש עניין אחד שבגללו החזרנו את הנושא לוועדה. בסעיף 2 להצעת החוק, שעוסק בשאלה מה לא חל על מ</w:t>
      </w:r>
      <w:r>
        <w:rPr>
          <w:rFonts w:cs="David"/>
          <w:sz w:val="24"/>
          <w:szCs w:val="24"/>
          <w:rtl/>
        </w:rPr>
        <w:t xml:space="preserve">ורה לחינוך גופני שעוסק עם תלמידיו בפעילות ספורטיבית במסגרת משרד החינוך, הוחלט לכתוב: "הוראות חוק זה לא יחולו". בזמן הניסוח ראינו שאי-אפשר לכתוב זאת. זה רחב מדי, יש דברים שרוצים שאכן יחולו על מצב כזה, כמו למשל שהמורה לא יוכל להשתמש בסמים ממריצים וכולי. 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</w:t>
      </w:r>
      <w:r>
        <w:rPr>
          <w:rFonts w:cs="David"/>
          <w:sz w:val="24"/>
          <w:szCs w:val="24"/>
          <w:u w:val="single"/>
          <w:rtl/>
        </w:rPr>
        <w:t>ו"ר זבולון אורלב: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רק בשעות העבודה. 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pStyle w:val="a9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מרב ישראלי: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לכן במהלך הניסוח עברנו על הוראות החוק ובדקנו מה רלוונטי למורה לחינוך גופני במוסד חינוך שעוסק בספורט עם תלמידיו. הגענו למסקנה שהסעיפים הרלוונטיים הם סעיפים 2-3 שעוסקים בתעודת מדריך וסעיף 8 שעוסק בהוראות ב</w:t>
      </w:r>
      <w:r>
        <w:rPr>
          <w:rFonts w:cs="David"/>
          <w:sz w:val="24"/>
          <w:szCs w:val="24"/>
          <w:rtl/>
        </w:rPr>
        <w:t xml:space="preserve">טיחות שקובע שר המדע, התרבות והספורט. לכן אנחנו מבקשים שתהיה החרגה של הוראות ספציפיות, ושלא ייכתב: "הוראות חוק זה לא יחולו". 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זבולון אורלב: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כולם מסכימים לכך? אין התנגדות. זאת הסיבה היחידה שכולם הגיעו? תודה. 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אני מקיים הצבעה על התיקון: התיקון אושר</w:t>
      </w:r>
      <w:r>
        <w:rPr>
          <w:rFonts w:cs="David"/>
          <w:sz w:val="24"/>
          <w:szCs w:val="24"/>
          <w:rtl/>
        </w:rPr>
        <w:t xml:space="preserve">. </w:t>
      </w:r>
    </w:p>
    <w:p w:rsidR="00000000" w:rsidRDefault="0094624D">
      <w:pPr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u w:val="single"/>
          <w:rtl/>
        </w:rPr>
        <w:t xml:space="preserve">הישיבה ננעלה בשעה 08:35. </w:t>
      </w:r>
    </w:p>
    <w:p w:rsidR="00000000" w:rsidRDefault="0094624D">
      <w:pPr>
        <w:pStyle w:val="a9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94624D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4624D">
      <w:pPr>
        <w:ind w:left="1695" w:hanging="1695"/>
        <w:jc w:val="both"/>
        <w:rPr>
          <w:rFonts w:cs="David"/>
          <w:sz w:val="24"/>
          <w:szCs w:val="24"/>
          <w:rtl/>
        </w:rPr>
      </w:pPr>
    </w:p>
    <w:p w:rsidR="00000000" w:rsidRDefault="0094624D">
      <w:pPr>
        <w:rPr>
          <w:rFonts w:cs="David"/>
          <w:sz w:val="24"/>
          <w:szCs w:val="24"/>
          <w:rtl/>
        </w:rPr>
      </w:pPr>
    </w:p>
    <w:p w:rsidR="00000000" w:rsidRDefault="0094624D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4624D">
      <w:r>
        <w:separator/>
      </w:r>
    </w:p>
  </w:endnote>
  <w:endnote w:type="continuationSeparator" w:id="0">
    <w:p w:rsidR="00000000" w:rsidRDefault="00946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4624D">
    <w:pPr>
      <w:pStyle w:val="a7"/>
      <w:rPr>
        <w:rtl/>
      </w:rPr>
    </w:pPr>
  </w:p>
  <w:p w:rsidR="00000000" w:rsidRDefault="0094624D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4624D">
    <w:pPr>
      <w:pStyle w:val="a7"/>
      <w:rPr>
        <w:rtl/>
      </w:rPr>
    </w:pPr>
  </w:p>
  <w:p w:rsidR="00000000" w:rsidRDefault="0094624D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4624D">
      <w:r>
        <w:separator/>
      </w:r>
    </w:p>
  </w:footnote>
  <w:footnote w:type="continuationSeparator" w:id="0">
    <w:p w:rsidR="00000000" w:rsidRDefault="00946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4624D">
    <w:pPr>
      <w:pStyle w:val="a5"/>
      <w:framePr w:wrap="auto" w:vAnchor="text" w:hAnchor="margin" w:y="1"/>
      <w:rPr>
        <w:rStyle w:val="aa"/>
        <w:rFonts w:cs="David"/>
        <w:sz w:val="24"/>
        <w:rtl/>
      </w:rPr>
    </w:pPr>
    <w:r>
      <w:rPr>
        <w:rStyle w:val="aa"/>
        <w:rFonts w:cs="David"/>
      </w:rPr>
      <w:fldChar w:fldCharType="begin"/>
    </w:r>
    <w:r>
      <w:rPr>
        <w:rStyle w:val="aa"/>
        <w:rFonts w:cs="David"/>
      </w:rPr>
      <w:instrText xml:space="preserve">PAGE  </w:instrText>
    </w:r>
    <w:r>
      <w:rPr>
        <w:rStyle w:val="aa"/>
        <w:rFonts w:cs="David"/>
      </w:rPr>
      <w:fldChar w:fldCharType="separate"/>
    </w:r>
    <w:r>
      <w:rPr>
        <w:rStyle w:val="aa"/>
        <w:rFonts w:cs="David"/>
        <w:noProof/>
        <w:rtl/>
      </w:rPr>
      <w:t>2</w:t>
    </w:r>
    <w:r>
      <w:rPr>
        <w:rStyle w:val="aa"/>
        <w:rFonts w:cs="David"/>
      </w:rPr>
      <w:fldChar w:fldCharType="end"/>
    </w:r>
  </w:p>
  <w:p w:rsidR="00000000" w:rsidRDefault="0094624D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החינוך והתרבות</w:t>
    </w:r>
  </w:p>
  <w:p w:rsidR="00000000" w:rsidRDefault="0094624D">
    <w:pPr>
      <w:pStyle w:val="a5"/>
      <w:ind w:right="360"/>
      <w:rPr>
        <w:rStyle w:val="aa"/>
        <w:rFonts w:cs="David"/>
        <w:sz w:val="24"/>
        <w:rtl/>
      </w:rPr>
    </w:pPr>
    <w:r>
      <w:rPr>
        <w:rStyle w:val="aa"/>
        <w:rFonts w:cs="David"/>
        <w:sz w:val="24"/>
        <w:rtl/>
      </w:rPr>
      <w:t>11/11/2002</w:t>
    </w:r>
  </w:p>
  <w:p w:rsidR="00000000" w:rsidRDefault="0094624D">
    <w:pPr>
      <w:pStyle w:val="a5"/>
      <w:rPr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4624D">
    <w:pPr>
      <w:pStyle w:val="a5"/>
      <w:rPr>
        <w:sz w:val="24"/>
        <w:rtl/>
      </w:rPr>
    </w:pPr>
  </w:p>
  <w:p w:rsidR="00000000" w:rsidRDefault="0094624D">
    <w:pPr>
      <w:pStyle w:val="a5"/>
      <w:rPr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72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D0000457CE430FA75D61193D90002A5F0CF8900000013FD5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94624D"/>
    <w:rsid w:val="0094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0"/>
      <w:szCs w:val="20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sz w:val="22"/>
      <w:szCs w:val="24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sz w:val="22"/>
      <w:szCs w:val="24"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sz w:val="22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  <w:rPr>
      <w:sz w:val="22"/>
      <w:szCs w:val="24"/>
    </w:r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customStyle="1" w:styleId="a9">
    <w:name w:val="מאשט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character" w:styleId="aa">
    <w:name w:val="page number"/>
    <w:basedOn w:val="a0"/>
    <w:uiPriority w:val="99"/>
    <w:rPr>
      <w:rFonts w:cs="Miriam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1587</Characters>
  <Application>Microsoft Office Word</Application>
  <DocSecurity>0</DocSecurity>
  <Lines>13</Lines>
  <Paragraphs>3</Paragraphs>
  <ScaleCrop>false</ScaleCrop>
  <Company>knesset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חינוך/6088</dc:title>
  <dc:subject>חינוך 11.11.2002א</dc:subject>
  <dc:creator>דקלה אברבנאל</dc:creator>
  <cp:keywords/>
  <dc:description/>
  <cp:lastModifiedBy>רינה דבורה קדרון</cp:lastModifiedBy>
  <cp:revision>2</cp:revision>
  <dcterms:created xsi:type="dcterms:W3CDTF">2017-04-23T08:22:00Z</dcterms:created>
  <dcterms:modified xsi:type="dcterms:W3CDTF">2017-04-23T08:22:00Z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