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764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5F764E">
      <w:pPr>
        <w:jc w:val="both"/>
        <w:rPr>
          <w:rFonts w:cs="David"/>
          <w:b/>
          <w:bCs/>
          <w:sz w:val="24"/>
          <w:rtl/>
        </w:rPr>
      </w:pPr>
      <w:r>
        <w:rPr>
          <w:rFonts w:cs="David"/>
          <w:b/>
          <w:bCs/>
          <w:sz w:val="24"/>
          <w:rtl/>
        </w:rPr>
        <w:t>מושב שני</w:t>
      </w:r>
    </w:p>
    <w:p w:rsidR="00000000" w:rsidRDefault="005F764E">
      <w:pPr>
        <w:jc w:val="both"/>
        <w:rPr>
          <w:rFonts w:cs="David"/>
          <w:b/>
          <w:bCs/>
          <w:sz w:val="24"/>
          <w:rtl/>
        </w:rPr>
      </w:pPr>
    </w:p>
    <w:p w:rsidR="00000000" w:rsidRDefault="005F764E">
      <w:pPr>
        <w:jc w:val="both"/>
        <w:rPr>
          <w:rFonts w:cs="David"/>
          <w:b/>
          <w:bCs/>
          <w:sz w:val="24"/>
          <w:rtl/>
        </w:rPr>
      </w:pPr>
    </w:p>
    <w:p w:rsidR="00000000" w:rsidRDefault="005F764E">
      <w:pPr>
        <w:jc w:val="both"/>
        <w:rPr>
          <w:rFonts w:cs="David"/>
          <w:b/>
          <w:bCs/>
          <w:sz w:val="24"/>
          <w:rtl/>
        </w:rPr>
      </w:pPr>
    </w:p>
    <w:p w:rsidR="00000000" w:rsidRDefault="005F764E">
      <w:pPr>
        <w:jc w:val="both"/>
        <w:rPr>
          <w:rFonts w:cs="David"/>
          <w:b/>
          <w:bCs/>
          <w:sz w:val="24"/>
          <w:rtl/>
        </w:rPr>
      </w:pPr>
    </w:p>
    <w:p w:rsidR="00000000" w:rsidRDefault="005F764E">
      <w:pPr>
        <w:jc w:val="center"/>
        <w:rPr>
          <w:rFonts w:cs="David"/>
          <w:b/>
          <w:bCs/>
          <w:sz w:val="24"/>
          <w:rtl/>
        </w:rPr>
      </w:pPr>
      <w:r>
        <w:rPr>
          <w:rFonts w:cs="David"/>
          <w:b/>
          <w:bCs/>
          <w:sz w:val="24"/>
          <w:rtl/>
        </w:rPr>
        <w:t>פרוטוקול מס' 18</w:t>
      </w:r>
    </w:p>
    <w:p w:rsidR="00000000" w:rsidRDefault="005F764E">
      <w:pPr>
        <w:jc w:val="center"/>
        <w:rPr>
          <w:rFonts w:cs="David"/>
          <w:b/>
          <w:bCs/>
          <w:sz w:val="24"/>
          <w:rtl/>
        </w:rPr>
      </w:pPr>
      <w:r>
        <w:rPr>
          <w:rFonts w:cs="David"/>
          <w:b/>
          <w:bCs/>
          <w:sz w:val="24"/>
          <w:rtl/>
        </w:rPr>
        <w:t>מישיבת ועדת העבודה והרווחה</w:t>
      </w:r>
    </w:p>
    <w:p w:rsidR="00000000" w:rsidRDefault="005F764E">
      <w:pPr>
        <w:jc w:val="center"/>
        <w:rPr>
          <w:rFonts w:cs="David"/>
          <w:b/>
          <w:bCs/>
          <w:sz w:val="24"/>
          <w:rtl/>
        </w:rPr>
      </w:pPr>
      <w:r>
        <w:rPr>
          <w:rFonts w:cs="David"/>
          <w:b/>
          <w:bCs/>
          <w:sz w:val="24"/>
          <w:rtl/>
        </w:rPr>
        <w:t>יום שני, ח' בחשון התש"ס (18 באוקטובר 1999), שעה 9:30</w:t>
      </w:r>
    </w:p>
    <w:p w:rsidR="00000000" w:rsidRDefault="005F764E">
      <w:pPr>
        <w:jc w:val="center"/>
        <w:rPr>
          <w:rFonts w:cs="David"/>
          <w:b/>
          <w:bCs/>
          <w:sz w:val="24"/>
          <w:rtl/>
        </w:rPr>
      </w:pPr>
    </w:p>
    <w:p w:rsidR="00000000" w:rsidRDefault="005F764E">
      <w:pPr>
        <w:jc w:val="center"/>
        <w:rPr>
          <w:rFonts w:cs="David"/>
          <w:sz w:val="24"/>
          <w:rtl/>
        </w:rPr>
      </w:pPr>
    </w:p>
    <w:p w:rsidR="00000000" w:rsidRDefault="005F764E">
      <w:pPr>
        <w:jc w:val="center"/>
        <w:rPr>
          <w:rFonts w:cs="David"/>
          <w:sz w:val="24"/>
          <w:rtl/>
        </w:rPr>
      </w:pPr>
    </w:p>
    <w:p w:rsidR="00000000" w:rsidRDefault="005F764E">
      <w:pPr>
        <w:jc w:val="both"/>
        <w:rPr>
          <w:rFonts w:cs="David"/>
          <w:sz w:val="24"/>
          <w:rtl/>
        </w:rPr>
      </w:pPr>
    </w:p>
    <w:p w:rsidR="00000000" w:rsidRDefault="005F764E">
      <w:pPr>
        <w:jc w:val="both"/>
        <w:rPr>
          <w:rFonts w:cs="David"/>
          <w:b/>
          <w:bCs/>
          <w:sz w:val="24"/>
          <w:u w:val="single"/>
          <w:rtl/>
        </w:rPr>
      </w:pPr>
      <w:r>
        <w:rPr>
          <w:rFonts w:cs="David"/>
          <w:b/>
          <w:bCs/>
          <w:sz w:val="24"/>
          <w:u w:val="single"/>
          <w:rtl/>
        </w:rPr>
        <w:t>נכחו:</w:t>
      </w:r>
    </w:p>
    <w:p w:rsidR="00000000" w:rsidRDefault="005F764E">
      <w:pPr>
        <w:jc w:val="both"/>
        <w:rPr>
          <w:rFonts w:cs="David"/>
          <w:b/>
          <w:bCs/>
          <w:sz w:val="24"/>
          <w:u w:val="single"/>
          <w:rtl/>
        </w:rPr>
      </w:pPr>
    </w:p>
    <w:p w:rsidR="00000000" w:rsidRDefault="005F764E">
      <w:pPr>
        <w:jc w:val="both"/>
        <w:rPr>
          <w:rFonts w:cs="David"/>
          <w:b/>
          <w:bCs/>
          <w:sz w:val="24"/>
          <w:u w:val="single"/>
          <w:rtl/>
        </w:rPr>
      </w:pPr>
    </w:p>
    <w:p w:rsidR="00000000" w:rsidRDefault="005F764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sz w:val="24"/>
          <w:rtl/>
        </w:rPr>
        <w:tab/>
        <w:t>- היו"ר</w:t>
      </w:r>
    </w:p>
    <w:p w:rsidR="00000000" w:rsidRDefault="005F764E">
      <w:pPr>
        <w:tabs>
          <w:tab w:val="left" w:pos="1505"/>
        </w:tabs>
        <w:jc w:val="both"/>
        <w:rPr>
          <w:rFonts w:cs="David"/>
          <w:sz w:val="24"/>
          <w:rtl/>
        </w:rPr>
      </w:pPr>
      <w:r>
        <w:rPr>
          <w:rFonts w:cs="David"/>
          <w:sz w:val="24"/>
          <w:rtl/>
        </w:rPr>
        <w:tab/>
        <w:t xml:space="preserve"> איוב קרא</w:t>
      </w:r>
    </w:p>
    <w:p w:rsidR="00000000" w:rsidRDefault="005F764E">
      <w:pPr>
        <w:tabs>
          <w:tab w:val="left" w:pos="1505"/>
        </w:tabs>
        <w:jc w:val="both"/>
        <w:rPr>
          <w:rFonts w:cs="David"/>
          <w:sz w:val="24"/>
          <w:rtl/>
        </w:rPr>
      </w:pPr>
    </w:p>
    <w:p w:rsidR="00000000" w:rsidRDefault="005F764E">
      <w:pPr>
        <w:tabs>
          <w:tab w:val="left" w:pos="1505"/>
        </w:tabs>
        <w:jc w:val="both"/>
        <w:rPr>
          <w:rFonts w:cs="David"/>
          <w:sz w:val="24"/>
          <w:rtl/>
        </w:rPr>
      </w:pPr>
    </w:p>
    <w:p w:rsidR="00000000" w:rsidRDefault="005F764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אורנה וירקוביצקי - מנהלת תחום הבטחת הכנסה, המוסד לביטוח לאומי</w:t>
      </w:r>
    </w:p>
    <w:p w:rsidR="00000000" w:rsidRDefault="005F764E">
      <w:pPr>
        <w:tabs>
          <w:tab w:val="left" w:pos="1505"/>
          <w:tab w:val="left" w:pos="3969"/>
        </w:tabs>
        <w:jc w:val="both"/>
        <w:rPr>
          <w:rFonts w:cs="David"/>
          <w:sz w:val="24"/>
          <w:rtl/>
        </w:rPr>
      </w:pPr>
      <w:r>
        <w:rPr>
          <w:rFonts w:cs="David"/>
          <w:sz w:val="24"/>
          <w:rtl/>
        </w:rPr>
        <w:tab/>
        <w:t>עו"ד ג'ו</w:t>
      </w:r>
      <w:r>
        <w:rPr>
          <w:rFonts w:cs="David"/>
          <w:sz w:val="24"/>
          <w:rtl/>
        </w:rPr>
        <w:t>די וסרמן   - לשכה משפטית, המוסד לביטוח לאומי</w:t>
      </w:r>
    </w:p>
    <w:p w:rsidR="00000000" w:rsidRDefault="005F764E">
      <w:pPr>
        <w:tabs>
          <w:tab w:val="left" w:pos="1505"/>
          <w:tab w:val="left" w:pos="3969"/>
        </w:tabs>
        <w:jc w:val="both"/>
        <w:rPr>
          <w:rFonts w:cs="David"/>
          <w:sz w:val="24"/>
          <w:rtl/>
        </w:rPr>
      </w:pPr>
      <w:r>
        <w:rPr>
          <w:rFonts w:cs="David"/>
          <w:sz w:val="24"/>
          <w:rtl/>
        </w:rPr>
        <w:tab/>
        <w:t>דבי בר-שלום         - עוזרת שר החקלאות</w:t>
      </w:r>
    </w:p>
    <w:p w:rsidR="00000000" w:rsidRDefault="005F764E">
      <w:pPr>
        <w:tabs>
          <w:tab w:val="left" w:pos="1505"/>
          <w:tab w:val="left" w:pos="3969"/>
        </w:tabs>
        <w:jc w:val="both"/>
        <w:rPr>
          <w:rFonts w:cs="David"/>
          <w:sz w:val="24"/>
          <w:rtl/>
        </w:rPr>
      </w:pPr>
      <w:r>
        <w:rPr>
          <w:rFonts w:cs="David"/>
          <w:sz w:val="24"/>
          <w:rtl/>
        </w:rPr>
        <w:tab/>
        <w:t>עו"ד איילת זלדין  - לשכה משפטית, משרד העבודה והרווחה</w:t>
      </w:r>
    </w:p>
    <w:p w:rsidR="00000000" w:rsidRDefault="005F764E">
      <w:pPr>
        <w:tabs>
          <w:tab w:val="left" w:pos="1505"/>
          <w:tab w:val="left" w:pos="3969"/>
        </w:tabs>
        <w:jc w:val="both"/>
        <w:rPr>
          <w:rFonts w:cs="David"/>
          <w:sz w:val="24"/>
          <w:rtl/>
        </w:rPr>
      </w:pPr>
      <w:r>
        <w:rPr>
          <w:rFonts w:cs="David"/>
          <w:sz w:val="24"/>
          <w:rtl/>
        </w:rPr>
        <w:tab/>
        <w:t>דלית רנרט             - לשכה משפטית, משרד העבודה והרווחה</w:t>
      </w:r>
    </w:p>
    <w:p w:rsidR="00000000" w:rsidRDefault="005F764E">
      <w:pPr>
        <w:jc w:val="both"/>
        <w:rPr>
          <w:rFonts w:cs="David"/>
          <w:sz w:val="24"/>
          <w:rtl/>
        </w:rPr>
      </w:pPr>
    </w:p>
    <w:p w:rsidR="00000000" w:rsidRDefault="005F764E">
      <w:pPr>
        <w:jc w:val="both"/>
        <w:rPr>
          <w:rFonts w:cs="David"/>
          <w:sz w:val="24"/>
          <w:rtl/>
        </w:rPr>
      </w:pPr>
    </w:p>
    <w:p w:rsidR="00000000" w:rsidRDefault="005F764E">
      <w:pPr>
        <w:tabs>
          <w:tab w:val="left" w:pos="2835"/>
        </w:tabs>
        <w:jc w:val="both"/>
        <w:rPr>
          <w:rFonts w:cs="David"/>
          <w:sz w:val="24"/>
          <w:rtl/>
        </w:rPr>
      </w:pPr>
      <w:r>
        <w:rPr>
          <w:rFonts w:cs="David"/>
          <w:b/>
          <w:bCs/>
          <w:sz w:val="24"/>
          <w:u w:val="single"/>
          <w:rtl/>
        </w:rPr>
        <w:t>יועץ משפטי</w:t>
      </w:r>
      <w:r>
        <w:rPr>
          <w:rFonts w:cs="David"/>
          <w:sz w:val="24"/>
          <w:rtl/>
        </w:rPr>
        <w:t>:       משה בוטון</w:t>
      </w:r>
    </w:p>
    <w:p w:rsidR="00000000" w:rsidRDefault="005F764E">
      <w:pPr>
        <w:jc w:val="both"/>
        <w:rPr>
          <w:rFonts w:cs="David"/>
          <w:sz w:val="24"/>
          <w:rtl/>
        </w:rPr>
      </w:pPr>
    </w:p>
    <w:p w:rsidR="00000000" w:rsidRDefault="005F764E">
      <w:pPr>
        <w:jc w:val="both"/>
        <w:rPr>
          <w:rFonts w:cs="David"/>
          <w:sz w:val="24"/>
          <w:rtl/>
        </w:rPr>
      </w:pPr>
    </w:p>
    <w:p w:rsidR="00000000" w:rsidRDefault="005F764E">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5F764E">
      <w:pPr>
        <w:tabs>
          <w:tab w:val="left" w:pos="2835"/>
        </w:tabs>
        <w:jc w:val="both"/>
        <w:rPr>
          <w:rFonts w:cs="David"/>
          <w:sz w:val="24"/>
          <w:rtl/>
        </w:rPr>
      </w:pPr>
    </w:p>
    <w:p w:rsidR="00000000" w:rsidRDefault="005F764E">
      <w:pPr>
        <w:tabs>
          <w:tab w:val="left" w:pos="2835"/>
        </w:tabs>
        <w:jc w:val="both"/>
        <w:rPr>
          <w:rFonts w:cs="David"/>
          <w:sz w:val="24"/>
          <w:rtl/>
        </w:rPr>
      </w:pPr>
    </w:p>
    <w:p w:rsidR="00000000" w:rsidRDefault="005F764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F764E">
      <w:pPr>
        <w:tabs>
          <w:tab w:val="left" w:pos="2835"/>
        </w:tabs>
        <w:jc w:val="both"/>
        <w:rPr>
          <w:rFonts w:cs="David"/>
          <w:sz w:val="24"/>
          <w:rtl/>
        </w:rPr>
      </w:pPr>
    </w:p>
    <w:p w:rsidR="00000000" w:rsidRDefault="005F764E">
      <w:pPr>
        <w:tabs>
          <w:tab w:val="left" w:pos="2835"/>
        </w:tabs>
        <w:jc w:val="both"/>
        <w:rPr>
          <w:rFonts w:cs="David"/>
          <w:sz w:val="24"/>
          <w:rtl/>
        </w:rPr>
      </w:pPr>
    </w:p>
    <w:p w:rsidR="00000000" w:rsidRDefault="005F764E">
      <w:pPr>
        <w:jc w:val="both"/>
        <w:rPr>
          <w:rFonts w:cs="David"/>
          <w:sz w:val="24"/>
          <w:rtl/>
        </w:rPr>
      </w:pPr>
      <w:r>
        <w:rPr>
          <w:rFonts w:cs="David"/>
          <w:b/>
          <w:bCs/>
          <w:sz w:val="24"/>
          <w:u w:val="single"/>
          <w:rtl/>
        </w:rPr>
        <w:t>סדר היום:</w:t>
      </w:r>
      <w:r>
        <w:rPr>
          <w:rFonts w:cs="David"/>
          <w:sz w:val="24"/>
          <w:rtl/>
        </w:rPr>
        <w:t xml:space="preserve"> תקנות הבטחת הכנסה (תיקון), התשנ"א-1991 (תיקון).</w:t>
      </w:r>
    </w:p>
    <w:p w:rsidR="00000000" w:rsidRDefault="005F764E">
      <w:pPr>
        <w:jc w:val="center"/>
        <w:rPr>
          <w:rFonts w:cs="David"/>
          <w:sz w:val="24"/>
          <w:u w:val="single"/>
          <w:rtl/>
        </w:rPr>
      </w:pPr>
      <w:r>
        <w:rPr>
          <w:rFonts w:cs="David"/>
          <w:sz w:val="24"/>
          <w:rtl/>
        </w:rPr>
        <w:br w:type="page"/>
      </w:r>
      <w:r>
        <w:rPr>
          <w:rFonts w:cs="David"/>
          <w:sz w:val="24"/>
          <w:u w:val="single"/>
          <w:rtl/>
        </w:rPr>
        <w:lastRenderedPageBreak/>
        <w:t>תקנות הבטחת הכנסה (תיקון), התשנ"א-1991 (תיקון)</w:t>
      </w:r>
    </w:p>
    <w:p w:rsidR="00000000" w:rsidRDefault="005F764E">
      <w:pPr>
        <w:jc w:val="center"/>
        <w:rPr>
          <w:rFonts w:cs="David"/>
          <w:sz w:val="24"/>
          <w:u w:val="single"/>
          <w:rtl/>
        </w:rPr>
      </w:pPr>
    </w:p>
    <w:p w:rsidR="00000000" w:rsidRDefault="005F764E">
      <w:pPr>
        <w:jc w:val="center"/>
        <w:rPr>
          <w:rFonts w:cs="David"/>
          <w:sz w:val="24"/>
          <w:u w:val="single"/>
          <w:rtl/>
        </w:rPr>
      </w:pPr>
    </w:p>
    <w:p w:rsidR="00000000" w:rsidRDefault="005F764E">
      <w:pPr>
        <w:rPr>
          <w:rFonts w:cs="David"/>
          <w:sz w:val="24"/>
          <w:rtl/>
        </w:rPr>
      </w:pPr>
      <w:r>
        <w:rPr>
          <w:rFonts w:cs="David"/>
          <w:sz w:val="24"/>
          <w:u w:val="single"/>
          <w:rtl/>
        </w:rPr>
        <w:t>היו"ר דוד טל:</w:t>
      </w:r>
    </w:p>
    <w:p w:rsidR="00000000" w:rsidRDefault="005F764E">
      <w:pPr>
        <w:rPr>
          <w:rFonts w:cs="David"/>
          <w:sz w:val="24"/>
          <w:rtl/>
        </w:rPr>
      </w:pPr>
    </w:p>
    <w:p w:rsidR="00000000" w:rsidRDefault="005F764E">
      <w:pPr>
        <w:jc w:val="both"/>
        <w:rPr>
          <w:rFonts w:cs="David"/>
          <w:sz w:val="24"/>
          <w:rtl/>
        </w:rPr>
      </w:pPr>
      <w:r>
        <w:rPr>
          <w:rFonts w:cs="David"/>
          <w:sz w:val="24"/>
          <w:rtl/>
        </w:rPr>
        <w:tab/>
        <w:t>אני מתכבד לפתוח את ישיבת הוועדה. הנושא הוא תקנות הבטחת הכנסה (תיקון), התשנ"א-1991 (תיקון) הת</w:t>
      </w:r>
      <w:r>
        <w:rPr>
          <w:rFonts w:cs="David"/>
          <w:sz w:val="24"/>
          <w:rtl/>
        </w:rPr>
        <w:t>שנ"ט-1999. מי מציג את הנושא? נציגי המוסד לביטוח לאומי?</w:t>
      </w:r>
    </w:p>
    <w:p w:rsidR="00000000" w:rsidRDefault="005F764E">
      <w:pPr>
        <w:rPr>
          <w:rFonts w:cs="David"/>
          <w:sz w:val="24"/>
          <w:rtl/>
        </w:rPr>
      </w:pPr>
    </w:p>
    <w:p w:rsidR="00000000" w:rsidRDefault="005F764E">
      <w:pPr>
        <w:rPr>
          <w:rFonts w:cs="David"/>
          <w:sz w:val="24"/>
          <w:u w:val="single"/>
          <w:rtl/>
        </w:rPr>
      </w:pPr>
      <w:r>
        <w:rPr>
          <w:rFonts w:cs="David"/>
          <w:sz w:val="24"/>
          <w:u w:val="single"/>
          <w:rtl/>
        </w:rPr>
        <w:t>ג'ודי וסרמן:</w:t>
      </w:r>
    </w:p>
    <w:p w:rsidR="00000000" w:rsidRDefault="005F764E">
      <w:pPr>
        <w:rPr>
          <w:rFonts w:cs="David"/>
          <w:sz w:val="24"/>
          <w:u w:val="single"/>
          <w:rtl/>
        </w:rPr>
      </w:pPr>
    </w:p>
    <w:p w:rsidR="00000000" w:rsidRDefault="005F764E">
      <w:pPr>
        <w:pStyle w:val="a8"/>
        <w:jc w:val="both"/>
        <w:rPr>
          <w:rFonts w:cs="David"/>
          <w:sz w:val="24"/>
          <w:rtl/>
        </w:rPr>
      </w:pPr>
      <w:r>
        <w:rPr>
          <w:rFonts w:cs="David"/>
          <w:sz w:val="24"/>
          <w:rtl/>
        </w:rPr>
        <w:tab/>
        <w:t xml:space="preserve">כן, אדוני. מה שמונח בפני הוועדה זה תיקון לתקנות הבטחת הכנסה, ובעצם הארכת תוקף של תקנה שקיימת משנת 1991, אם אינני טועה. </w:t>
      </w:r>
    </w:p>
    <w:p w:rsidR="00000000" w:rsidRDefault="005F764E">
      <w:pPr>
        <w:rPr>
          <w:rFonts w:cs="David"/>
          <w:sz w:val="24"/>
          <w:rtl/>
        </w:rPr>
      </w:pPr>
    </w:p>
    <w:p w:rsidR="00000000" w:rsidRDefault="005F764E">
      <w:pPr>
        <w:jc w:val="both"/>
        <w:rPr>
          <w:rFonts w:cs="David"/>
          <w:sz w:val="24"/>
          <w:rtl/>
        </w:rPr>
      </w:pPr>
      <w:r>
        <w:rPr>
          <w:rFonts w:cs="David"/>
          <w:sz w:val="24"/>
          <w:rtl/>
        </w:rPr>
        <w:tab/>
        <w:t>מדובר באוכלוסייה של חקלאים בדרך כלל, שיש להם טרקטור; כאשר הטרקט</w:t>
      </w:r>
      <w:r>
        <w:rPr>
          <w:rFonts w:cs="David"/>
          <w:sz w:val="24"/>
          <w:rtl/>
        </w:rPr>
        <w:t>ור לא בשימוש, המשק החקלאי לא פעיל ורשיון הטרקטור מופקד.</w:t>
      </w:r>
    </w:p>
    <w:p w:rsidR="00000000" w:rsidRDefault="005F764E">
      <w:pPr>
        <w:rPr>
          <w:rFonts w:cs="David"/>
          <w:sz w:val="24"/>
          <w:rtl/>
        </w:rPr>
      </w:pPr>
    </w:p>
    <w:p w:rsidR="00000000" w:rsidRDefault="005F764E">
      <w:pPr>
        <w:pStyle w:val="2"/>
        <w:rPr>
          <w:rFonts w:cs="David"/>
          <w:sz w:val="24"/>
          <w:rtl/>
        </w:rPr>
      </w:pPr>
      <w:r>
        <w:rPr>
          <w:rFonts w:cs="David"/>
          <w:sz w:val="24"/>
          <w:rtl/>
        </w:rPr>
        <w:tab/>
        <w:t xml:space="preserve">אנחנו מבקשים להאריך את תוקף התקנה ולקבוע שבנסיבות האלה הטרקטור לא יהווה גורם, אשר יגרום לכך שהאדם לא יקבל הבטחת הכנסה. אנחנו חושבים שיש הצדקה להשאיר את התקנה בתוקף.  </w:t>
      </w:r>
    </w:p>
    <w:p w:rsidR="00000000" w:rsidRDefault="005F764E">
      <w:pPr>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rPr>
          <w:rFonts w:cs="David"/>
          <w:sz w:val="24"/>
          <w:rtl/>
        </w:rPr>
      </w:pPr>
      <w:r>
        <w:rPr>
          <w:rFonts w:cs="David"/>
          <w:sz w:val="24"/>
          <w:rtl/>
        </w:rPr>
        <w:tab/>
        <w:t>היום אדם שיש ל</w:t>
      </w:r>
      <w:r>
        <w:rPr>
          <w:rFonts w:cs="David"/>
          <w:sz w:val="24"/>
          <w:rtl/>
        </w:rPr>
        <w:t>ו טרקטור לא זכאי לקבל הבטחת הכנסה?</w:t>
      </w:r>
    </w:p>
    <w:p w:rsidR="00000000" w:rsidRDefault="005F764E">
      <w:pPr>
        <w:rPr>
          <w:rFonts w:cs="David"/>
          <w:sz w:val="24"/>
          <w:rtl/>
        </w:rPr>
      </w:pPr>
    </w:p>
    <w:p w:rsidR="00000000" w:rsidRDefault="005F764E">
      <w:pPr>
        <w:rPr>
          <w:rFonts w:cs="David"/>
          <w:sz w:val="24"/>
          <w:u w:val="single"/>
          <w:rtl/>
        </w:rPr>
      </w:pPr>
      <w:r>
        <w:rPr>
          <w:rFonts w:cs="David"/>
          <w:sz w:val="24"/>
          <w:u w:val="single"/>
          <w:rtl/>
        </w:rPr>
        <w:t>ג'ודי וסרמן:</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כן, זה רכב מנועי שיש בו כדי לשלול הבטחת הכנסה. </w:t>
      </w:r>
    </w:p>
    <w:p w:rsidR="00000000" w:rsidRDefault="005F764E">
      <w:pPr>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jc w:val="both"/>
        <w:rPr>
          <w:rFonts w:cs="David"/>
          <w:sz w:val="24"/>
          <w:rtl/>
        </w:rPr>
      </w:pPr>
      <w:r>
        <w:rPr>
          <w:rFonts w:cs="David"/>
          <w:sz w:val="24"/>
          <w:rtl/>
        </w:rPr>
        <w:tab/>
        <w:t>זה אותו דבר כמו לגבי העולים החדשים בערך? היתה כאן הצעת חוק של יולי אדלשטיין, כמדומני, בנושא הזה.</w:t>
      </w:r>
    </w:p>
    <w:p w:rsidR="00000000" w:rsidRDefault="005F764E">
      <w:pPr>
        <w:rPr>
          <w:rFonts w:cs="David"/>
          <w:sz w:val="24"/>
          <w:rtl/>
        </w:rPr>
      </w:pPr>
    </w:p>
    <w:p w:rsidR="00000000" w:rsidRDefault="005F764E">
      <w:pPr>
        <w:rPr>
          <w:rFonts w:cs="David"/>
          <w:sz w:val="24"/>
          <w:rtl/>
        </w:rPr>
      </w:pPr>
      <w:r>
        <w:rPr>
          <w:rFonts w:cs="David"/>
          <w:sz w:val="24"/>
          <w:u w:val="single"/>
          <w:rtl/>
        </w:rPr>
        <w:t>משה בוטון:</w:t>
      </w:r>
    </w:p>
    <w:p w:rsidR="00000000" w:rsidRDefault="005F764E">
      <w:pPr>
        <w:rPr>
          <w:rFonts w:cs="David"/>
          <w:sz w:val="24"/>
          <w:rtl/>
        </w:rPr>
      </w:pPr>
    </w:p>
    <w:p w:rsidR="00000000" w:rsidRDefault="005F764E">
      <w:pPr>
        <w:rPr>
          <w:rFonts w:cs="David"/>
          <w:sz w:val="24"/>
          <w:rtl/>
        </w:rPr>
      </w:pPr>
      <w:r>
        <w:rPr>
          <w:rFonts w:cs="David"/>
          <w:sz w:val="24"/>
          <w:rtl/>
        </w:rPr>
        <w:tab/>
        <w:t xml:space="preserve"> שכללה גם את מי שיש לו רכב. </w:t>
      </w:r>
    </w:p>
    <w:p w:rsidR="00000000" w:rsidRDefault="005F764E">
      <w:pPr>
        <w:rPr>
          <w:rFonts w:cs="David"/>
          <w:sz w:val="24"/>
          <w:rtl/>
        </w:rPr>
      </w:pPr>
    </w:p>
    <w:p w:rsidR="00000000" w:rsidRDefault="005F764E">
      <w:pPr>
        <w:rPr>
          <w:rFonts w:cs="David"/>
          <w:sz w:val="24"/>
          <w:u w:val="single"/>
          <w:rtl/>
        </w:rPr>
      </w:pPr>
      <w:r>
        <w:rPr>
          <w:rFonts w:cs="David"/>
          <w:sz w:val="24"/>
          <w:u w:val="single"/>
          <w:rtl/>
        </w:rPr>
        <w:t>שירלי אברמי:</w:t>
      </w:r>
    </w:p>
    <w:p w:rsidR="00000000" w:rsidRDefault="005F764E">
      <w:pPr>
        <w:rPr>
          <w:rFonts w:cs="David"/>
          <w:sz w:val="24"/>
          <w:rtl/>
        </w:rPr>
      </w:pPr>
    </w:p>
    <w:p w:rsidR="00000000" w:rsidRDefault="005F764E">
      <w:pPr>
        <w:rPr>
          <w:rFonts w:cs="David"/>
          <w:sz w:val="24"/>
          <w:rtl/>
        </w:rPr>
      </w:pPr>
      <w:r>
        <w:rPr>
          <w:rFonts w:cs="David"/>
          <w:sz w:val="24"/>
          <w:rtl/>
        </w:rPr>
        <w:tab/>
        <w:t>זה לגבי דין רציפות.</w:t>
      </w:r>
    </w:p>
    <w:p w:rsidR="00000000" w:rsidRDefault="005F764E">
      <w:pPr>
        <w:rPr>
          <w:rFonts w:cs="David"/>
          <w:sz w:val="24"/>
          <w:rtl/>
        </w:rPr>
      </w:pPr>
    </w:p>
    <w:p w:rsidR="00000000" w:rsidRDefault="005F764E">
      <w:pPr>
        <w:rPr>
          <w:rFonts w:cs="David"/>
          <w:sz w:val="24"/>
          <w:rtl/>
        </w:rPr>
      </w:pPr>
      <w:r>
        <w:rPr>
          <w:rFonts w:cs="David"/>
          <w:sz w:val="24"/>
          <w:u w:val="single"/>
          <w:rtl/>
        </w:rPr>
        <w:t>משה בוטון:</w:t>
      </w:r>
    </w:p>
    <w:p w:rsidR="00000000" w:rsidRDefault="005F764E">
      <w:pPr>
        <w:rPr>
          <w:rFonts w:cs="David"/>
          <w:sz w:val="24"/>
          <w:rtl/>
        </w:rPr>
      </w:pPr>
    </w:p>
    <w:p w:rsidR="00000000" w:rsidRDefault="005F764E">
      <w:pPr>
        <w:jc w:val="both"/>
        <w:rPr>
          <w:rFonts w:cs="David"/>
          <w:sz w:val="24"/>
          <w:rtl/>
        </w:rPr>
      </w:pPr>
      <w:r>
        <w:rPr>
          <w:rFonts w:cs="David"/>
          <w:sz w:val="24"/>
          <w:rtl/>
        </w:rPr>
        <w:tab/>
        <w:t xml:space="preserve"> אדוני היושב ראש, ברשותך, יש לי הערה לזה. הרי יש זכות קיום לתקנה הזאת מכל סיבה צודקת, מפני שאם לאדם יש טרקטור שהוא לא פעיל והוא לא משתמש בו והרשיון מופקד, אין הצדקה לשלול לו הבטחת הכנסה. </w:t>
      </w:r>
    </w:p>
    <w:p w:rsidR="00000000" w:rsidRDefault="005F764E">
      <w:pPr>
        <w:jc w:val="both"/>
        <w:rPr>
          <w:rFonts w:cs="David"/>
          <w:sz w:val="24"/>
          <w:rtl/>
        </w:rPr>
      </w:pPr>
    </w:p>
    <w:p w:rsidR="00000000" w:rsidRDefault="005F764E">
      <w:pPr>
        <w:ind w:firstLine="567"/>
        <w:jc w:val="both"/>
        <w:rPr>
          <w:rFonts w:cs="David"/>
          <w:sz w:val="24"/>
          <w:rtl/>
        </w:rPr>
      </w:pPr>
      <w:r>
        <w:rPr>
          <w:rFonts w:cs="David"/>
          <w:sz w:val="24"/>
          <w:rtl/>
        </w:rPr>
        <w:t xml:space="preserve">אני מבקש מהוועדה </w:t>
      </w:r>
      <w:r>
        <w:rPr>
          <w:rFonts w:cs="David"/>
          <w:sz w:val="24"/>
          <w:rtl/>
        </w:rPr>
        <w:t xml:space="preserve">שתחליט להסיר את המגבלה שכל פעם מאריכים את זה. מכיוון שזה עניין צודק, יש לעשות תקנת קבע. אם ירצו אי פעם לשנות – יביאו לנו תיקון לתקנה. </w:t>
      </w:r>
    </w:p>
    <w:p w:rsidR="00000000" w:rsidRDefault="005F764E">
      <w:pPr>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rPr>
          <w:rFonts w:cs="David"/>
          <w:sz w:val="24"/>
          <w:rtl/>
        </w:rPr>
      </w:pPr>
      <w:r>
        <w:rPr>
          <w:rFonts w:cs="David"/>
          <w:sz w:val="24"/>
          <w:rtl/>
        </w:rPr>
        <w:tab/>
        <w:t>מה גברתי אומרת?</w:t>
      </w:r>
    </w:p>
    <w:p w:rsidR="00000000" w:rsidRDefault="005F764E">
      <w:pPr>
        <w:rPr>
          <w:rFonts w:cs="David"/>
          <w:sz w:val="24"/>
          <w:rtl/>
        </w:rPr>
      </w:pPr>
    </w:p>
    <w:p w:rsidR="00000000" w:rsidRDefault="005F764E">
      <w:pPr>
        <w:rPr>
          <w:rFonts w:cs="David"/>
          <w:sz w:val="24"/>
          <w:u w:val="single"/>
          <w:rtl/>
        </w:rPr>
      </w:pPr>
      <w:r>
        <w:rPr>
          <w:rFonts w:cs="David"/>
          <w:sz w:val="24"/>
          <w:u w:val="single"/>
          <w:rtl/>
        </w:rPr>
        <w:t>ג'ודי וסרמן:</w:t>
      </w:r>
    </w:p>
    <w:p w:rsidR="00000000" w:rsidRDefault="005F764E">
      <w:pPr>
        <w:rPr>
          <w:rFonts w:cs="David"/>
          <w:sz w:val="24"/>
          <w:u w:val="single"/>
          <w:rtl/>
        </w:rPr>
      </w:pPr>
    </w:p>
    <w:p w:rsidR="00000000" w:rsidRDefault="005F764E">
      <w:pPr>
        <w:pStyle w:val="3"/>
        <w:rPr>
          <w:rFonts w:cs="David"/>
          <w:sz w:val="24"/>
          <w:rtl/>
        </w:rPr>
      </w:pPr>
      <w:r>
        <w:rPr>
          <w:rFonts w:cs="David"/>
          <w:sz w:val="24"/>
          <w:rtl/>
        </w:rPr>
        <w:tab/>
        <w:t xml:space="preserve"> כעקרון, אין לנו התנגדות לעניין הזה. באמת זה מוארך משנת 1991 מדי שנתיים-</w:t>
      </w:r>
      <w:r>
        <w:rPr>
          <w:rFonts w:cs="David"/>
          <w:sz w:val="24"/>
          <w:rtl/>
        </w:rPr>
        <w:t xml:space="preserve">שלוש. </w:t>
      </w:r>
    </w:p>
    <w:p w:rsidR="00000000" w:rsidRDefault="005F764E">
      <w:pPr>
        <w:jc w:val="both"/>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 אז למה לגזול את זמנה של הוועדה הזאת, למרות שנעים לי מאד לראות את אנשי ביטוח לאומי כאן, שמציגים את העניין בצורה יפה וטובה?</w:t>
      </w:r>
    </w:p>
    <w:p w:rsidR="00000000" w:rsidRDefault="005F764E">
      <w:pPr>
        <w:rPr>
          <w:rFonts w:cs="David"/>
          <w:sz w:val="24"/>
          <w:rtl/>
        </w:rPr>
      </w:pPr>
    </w:p>
    <w:p w:rsidR="00000000" w:rsidRDefault="005F764E">
      <w:pPr>
        <w:rPr>
          <w:rFonts w:cs="David"/>
          <w:sz w:val="24"/>
          <w:u w:val="single"/>
          <w:rtl/>
        </w:rPr>
      </w:pPr>
      <w:r>
        <w:rPr>
          <w:rFonts w:cs="David"/>
          <w:sz w:val="24"/>
          <w:u w:val="single"/>
          <w:rtl/>
        </w:rPr>
        <w:t>ג'ודי וסרמן:</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 אולי אני אומר לאדוני שבוועדה הציבורית שלנו שדנה בנושא חקיקה, ביקשנו להאריך את זה ללא הגבלת ז</w:t>
      </w:r>
      <w:r>
        <w:rPr>
          <w:rFonts w:cs="David"/>
          <w:sz w:val="24"/>
          <w:rtl/>
        </w:rPr>
        <w:t xml:space="preserve">מן. היתה התנגדות של נציגי משרד האוצר לעניין הזה, ולכן זה שוב הובא לוועדה כהוראה. אבל אין לנו התנגדות עקרונית. </w:t>
      </w:r>
    </w:p>
    <w:p w:rsidR="00000000" w:rsidRDefault="005F764E">
      <w:pPr>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אין שום בעיה, אני מבין את דעתם של נציגי משרד האוצר, אבל אני לא חייב להיגרר תמיד אחרי הרצון והגחמות של משרד האוצר. </w:t>
      </w:r>
    </w:p>
    <w:p w:rsidR="00000000" w:rsidRDefault="005F764E">
      <w:pPr>
        <w:rPr>
          <w:rFonts w:cs="David"/>
          <w:sz w:val="24"/>
          <w:rtl/>
        </w:rPr>
      </w:pPr>
    </w:p>
    <w:p w:rsidR="00000000" w:rsidRDefault="005F764E">
      <w:pPr>
        <w:rPr>
          <w:rFonts w:cs="David"/>
          <w:sz w:val="24"/>
          <w:rtl/>
        </w:rPr>
      </w:pPr>
      <w:r>
        <w:rPr>
          <w:rFonts w:cs="David"/>
          <w:sz w:val="24"/>
          <w:rtl/>
        </w:rPr>
        <w:tab/>
        <w:t xml:space="preserve">אשר על כן, </w:t>
      </w:r>
      <w:r>
        <w:rPr>
          <w:rFonts w:cs="David"/>
          <w:sz w:val="24"/>
          <w:rtl/>
        </w:rPr>
        <w:t xml:space="preserve">אנחנו נאריך את זה ללא הגבלת זמן. </w:t>
      </w:r>
    </w:p>
    <w:p w:rsidR="00000000" w:rsidRDefault="005F764E">
      <w:pPr>
        <w:rPr>
          <w:rFonts w:cs="David"/>
          <w:sz w:val="24"/>
          <w:rtl/>
        </w:rPr>
      </w:pPr>
    </w:p>
    <w:p w:rsidR="00000000" w:rsidRDefault="005F764E">
      <w:pPr>
        <w:rPr>
          <w:rFonts w:cs="David"/>
          <w:sz w:val="24"/>
          <w:u w:val="single"/>
          <w:rtl/>
        </w:rPr>
      </w:pPr>
      <w:r>
        <w:rPr>
          <w:rFonts w:cs="David"/>
          <w:sz w:val="24"/>
          <w:u w:val="single"/>
          <w:rtl/>
        </w:rPr>
        <w:t>ג'ודי וסרמן:</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הוראה קבועה. </w:t>
      </w:r>
    </w:p>
    <w:p w:rsidR="00000000" w:rsidRDefault="005F764E">
      <w:pPr>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כן. </w:t>
      </w:r>
    </w:p>
    <w:p w:rsidR="00000000" w:rsidRDefault="005F764E">
      <w:pPr>
        <w:rPr>
          <w:rFonts w:cs="David"/>
          <w:sz w:val="24"/>
          <w:rtl/>
        </w:rPr>
      </w:pPr>
    </w:p>
    <w:p w:rsidR="00000000" w:rsidRDefault="005F764E">
      <w:pPr>
        <w:rPr>
          <w:rFonts w:cs="David"/>
          <w:sz w:val="24"/>
          <w:rtl/>
        </w:rPr>
      </w:pPr>
      <w:r>
        <w:rPr>
          <w:rFonts w:cs="David"/>
          <w:sz w:val="24"/>
          <w:rtl/>
        </w:rPr>
        <w:tab/>
        <w:t>האם יש לנציגי משרד החקלאות איזה שהן השגות?</w:t>
      </w:r>
    </w:p>
    <w:p w:rsidR="00000000" w:rsidRDefault="005F764E">
      <w:pPr>
        <w:rPr>
          <w:rFonts w:cs="David"/>
          <w:sz w:val="24"/>
          <w:rtl/>
        </w:rPr>
      </w:pPr>
    </w:p>
    <w:p w:rsidR="00000000" w:rsidRDefault="005F764E">
      <w:pPr>
        <w:rPr>
          <w:rFonts w:cs="David"/>
          <w:sz w:val="24"/>
          <w:rtl/>
        </w:rPr>
      </w:pPr>
      <w:r>
        <w:rPr>
          <w:rFonts w:cs="David"/>
          <w:sz w:val="24"/>
          <w:u w:val="single"/>
          <w:rtl/>
        </w:rPr>
        <w:t>דבי בר-שלום:</w:t>
      </w:r>
    </w:p>
    <w:p w:rsidR="00000000" w:rsidRDefault="005F764E">
      <w:pPr>
        <w:rPr>
          <w:rFonts w:cs="David"/>
          <w:sz w:val="24"/>
          <w:rtl/>
        </w:rPr>
      </w:pPr>
    </w:p>
    <w:p w:rsidR="00000000" w:rsidRDefault="005F764E">
      <w:pPr>
        <w:rPr>
          <w:rFonts w:cs="David"/>
          <w:sz w:val="24"/>
          <w:rtl/>
        </w:rPr>
      </w:pPr>
      <w:r>
        <w:rPr>
          <w:rFonts w:cs="David"/>
          <w:sz w:val="24"/>
          <w:rtl/>
        </w:rPr>
        <w:tab/>
        <w:t xml:space="preserve">לא, השר תומך. </w:t>
      </w:r>
    </w:p>
    <w:p w:rsidR="00000000" w:rsidRDefault="005F764E">
      <w:pPr>
        <w:rPr>
          <w:rFonts w:cs="David"/>
          <w:sz w:val="24"/>
          <w:rtl/>
        </w:rPr>
      </w:pPr>
    </w:p>
    <w:p w:rsidR="00000000" w:rsidRDefault="005F764E">
      <w:pPr>
        <w:rPr>
          <w:rFonts w:cs="David"/>
          <w:sz w:val="24"/>
          <w:u w:val="single"/>
          <w:rtl/>
        </w:rPr>
      </w:pPr>
      <w:r>
        <w:rPr>
          <w:rFonts w:cs="David"/>
          <w:sz w:val="24"/>
          <w:u w:val="single"/>
          <w:rtl/>
        </w:rPr>
        <w:t>היו"ר דוד טל:</w:t>
      </w:r>
    </w:p>
    <w:p w:rsidR="00000000" w:rsidRDefault="005F764E">
      <w:pPr>
        <w:rPr>
          <w:rFonts w:cs="David"/>
          <w:sz w:val="24"/>
          <w:u w:val="single"/>
          <w:rtl/>
        </w:rPr>
      </w:pPr>
    </w:p>
    <w:p w:rsidR="00000000" w:rsidRDefault="005F764E">
      <w:pPr>
        <w:rPr>
          <w:rFonts w:cs="David"/>
          <w:sz w:val="24"/>
          <w:rtl/>
        </w:rPr>
      </w:pPr>
      <w:r>
        <w:rPr>
          <w:rFonts w:cs="David"/>
          <w:sz w:val="24"/>
          <w:rtl/>
        </w:rPr>
        <w:tab/>
        <w:t xml:space="preserve">אני מברך על תמיכתו של השר. </w:t>
      </w:r>
    </w:p>
    <w:p w:rsidR="00000000" w:rsidRDefault="005F764E">
      <w:pPr>
        <w:rPr>
          <w:rFonts w:cs="David"/>
          <w:sz w:val="24"/>
          <w:rtl/>
        </w:rPr>
      </w:pPr>
    </w:p>
    <w:p w:rsidR="00000000" w:rsidRDefault="005F764E">
      <w:pPr>
        <w:rPr>
          <w:rFonts w:cs="David"/>
          <w:sz w:val="24"/>
          <w:rtl/>
        </w:rPr>
      </w:pPr>
      <w:r>
        <w:rPr>
          <w:rFonts w:cs="David"/>
          <w:sz w:val="24"/>
          <w:rtl/>
        </w:rPr>
        <w:tab/>
        <w:t>אשר על כן אנחנו מאשרים את תקנות הבטחת הכנסה ללא</w:t>
      </w:r>
      <w:r>
        <w:rPr>
          <w:rFonts w:cs="David"/>
          <w:sz w:val="24"/>
          <w:rtl/>
        </w:rPr>
        <w:t xml:space="preserve"> הגבלה. </w:t>
      </w:r>
    </w:p>
    <w:p w:rsidR="00000000" w:rsidRDefault="005F764E">
      <w:pPr>
        <w:rPr>
          <w:rFonts w:cs="David"/>
          <w:sz w:val="24"/>
          <w:rtl/>
        </w:rPr>
      </w:pPr>
    </w:p>
    <w:p w:rsidR="00000000" w:rsidRDefault="005F764E">
      <w:pPr>
        <w:rPr>
          <w:rFonts w:cs="David"/>
          <w:sz w:val="24"/>
          <w:rtl/>
        </w:rPr>
      </w:pPr>
      <w:r>
        <w:rPr>
          <w:rFonts w:cs="David"/>
          <w:sz w:val="24"/>
          <w:rtl/>
        </w:rPr>
        <w:tab/>
        <w:t xml:space="preserve">תודה רבה, אני נועל את הישיבה. </w:t>
      </w:r>
    </w:p>
    <w:p w:rsidR="00000000" w:rsidRDefault="005F764E">
      <w:pPr>
        <w:rPr>
          <w:rFonts w:cs="David"/>
          <w:sz w:val="24"/>
          <w:rtl/>
        </w:rPr>
      </w:pPr>
    </w:p>
    <w:p w:rsidR="00000000" w:rsidRDefault="005F764E">
      <w:pPr>
        <w:rPr>
          <w:rFonts w:cs="David"/>
          <w:sz w:val="24"/>
          <w:rtl/>
        </w:rPr>
      </w:pPr>
      <w:r>
        <w:rPr>
          <w:rFonts w:cs="David"/>
          <w:sz w:val="24"/>
          <w:rtl/>
        </w:rPr>
        <w:tab/>
        <w:t>הישיבה ננעלה בשעה 9:50</w:t>
      </w:r>
    </w:p>
    <w:p w:rsidR="00000000" w:rsidRDefault="005F764E">
      <w:pPr>
        <w:jc w:val="both"/>
        <w:rPr>
          <w:rFonts w:cs="David"/>
          <w:sz w:val="24"/>
          <w:u w:val="single"/>
          <w:rtl/>
        </w:rPr>
      </w:pPr>
    </w:p>
    <w:p w:rsidR="00000000" w:rsidRDefault="005F764E">
      <w:pPr>
        <w:pStyle w:val="1"/>
        <w:rPr>
          <w:rFonts w:cs="David"/>
          <w:sz w:val="24"/>
          <w:rtl/>
        </w:rPr>
      </w:pPr>
    </w:p>
    <w:p w:rsidR="00000000" w:rsidRDefault="005F764E">
      <w:pPr>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764E">
      <w:r>
        <w:separator/>
      </w:r>
    </w:p>
  </w:endnote>
  <w:endnote w:type="continuationSeparator" w:id="0">
    <w:p w:rsidR="00000000" w:rsidRDefault="005F7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764E">
      <w:r>
        <w:separator/>
      </w:r>
    </w:p>
  </w:footnote>
  <w:footnote w:type="continuationSeparator" w:id="0">
    <w:p w:rsidR="00000000" w:rsidRDefault="005F7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64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4</w:t>
    </w:r>
    <w:r>
      <w:rPr>
        <w:rStyle w:val="a7"/>
        <w:rFonts w:cs="David"/>
      </w:rPr>
      <w:fldChar w:fldCharType="end"/>
    </w:r>
  </w:p>
  <w:p w:rsidR="00000000" w:rsidRDefault="005F764E">
    <w:pPr>
      <w:pStyle w:val="a3"/>
      <w:ind w:right="360"/>
      <w:rPr>
        <w:rFonts w:cs="David"/>
        <w:sz w:val="24"/>
        <w:rtl/>
      </w:rPr>
    </w:pPr>
    <w:r>
      <w:rPr>
        <w:rFonts w:cs="David"/>
        <w:sz w:val="24"/>
        <w:rtl/>
      </w:rPr>
      <w:t>ועדת העבודה והרווחה</w:t>
    </w:r>
  </w:p>
  <w:p w:rsidR="00000000" w:rsidRDefault="005F764E">
    <w:pPr>
      <w:pStyle w:val="a3"/>
      <w:ind w:right="360"/>
      <w:rPr>
        <w:rStyle w:val="a7"/>
        <w:rFonts w:cs="David"/>
        <w:sz w:val="24"/>
        <w:rtl/>
      </w:rPr>
    </w:pPr>
    <w:r>
      <w:rPr>
        <w:rFonts w:cs="David"/>
        <w:sz w:val="24"/>
        <w:rtl/>
      </w:rPr>
      <w:t>18.10.1999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764E"/>
    <w:rsid w:val="005F7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43FAAC-240C-49DA-ACD3-94F832D7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485</Words>
  <Characters>2427</Characters>
  <Application>Microsoft Office Word</Application>
  <DocSecurity>0</DocSecurity>
  <Lines>20</Lines>
  <Paragraphs>5</Paragraphs>
  <ScaleCrop>false</ScaleCrop>
  <Company>כנסת</Company>
  <LinksUpToDate>false</LinksUpToDate>
  <CharactersWithSpaces>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Authorized Compaq User</dc:creator>
  <cp:keywords/>
  <dc:description/>
  <cp:lastModifiedBy>רינה דבורה קדרון</cp:lastModifiedBy>
  <cp:revision>2</cp:revision>
  <cp:lastPrinted>1999-07-13T09:50:00Z</cp:lastPrinted>
  <dcterms:created xsi:type="dcterms:W3CDTF">2017-04-24T05:29:00Z</dcterms:created>
  <dcterms:modified xsi:type="dcterms:W3CDTF">2017-04-24T05:29:00Z</dcterms:modified>
</cp:coreProperties>
</file>