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55D4">
      <w:pPr>
        <w:jc w:val="right"/>
        <w:rPr>
          <w:rFonts w:cs="David"/>
          <w:sz w:val="24"/>
          <w:rtl/>
        </w:rPr>
      </w:pPr>
      <w:bookmarkStart w:id="0" w:name="_GoBack"/>
      <w:bookmarkEnd w:id="0"/>
      <w:r>
        <w:rPr>
          <w:rFonts w:cs="David"/>
          <w:sz w:val="24"/>
          <w:rtl/>
        </w:rPr>
        <w:t>פרוטוקולים/מעמד האישה/296</w:t>
      </w:r>
    </w:p>
    <w:p w:rsidR="00000000" w:rsidRDefault="00DC55D4">
      <w:pPr>
        <w:jc w:val="right"/>
        <w:rPr>
          <w:rFonts w:cs="David"/>
          <w:sz w:val="24"/>
          <w:rtl/>
        </w:rPr>
      </w:pPr>
      <w:r>
        <w:rPr>
          <w:rFonts w:cs="David"/>
          <w:sz w:val="24"/>
          <w:rtl/>
        </w:rPr>
        <w:tab/>
        <w:t>ירושלים, כ"ז ב אדר ב, תש"ס</w:t>
      </w:r>
    </w:p>
    <w:p w:rsidR="00000000" w:rsidRDefault="00DC55D4">
      <w:pPr>
        <w:jc w:val="right"/>
        <w:rPr>
          <w:rFonts w:cs="David"/>
          <w:sz w:val="24"/>
          <w:rtl/>
          <w:lang w:val="es"/>
        </w:rPr>
      </w:pPr>
      <w:r>
        <w:rPr>
          <w:rFonts w:cs="David"/>
          <w:sz w:val="24"/>
          <w:rtl/>
          <w:lang w:val="es"/>
        </w:rPr>
        <w:t>3 באפריל, 2000</w:t>
      </w:r>
    </w:p>
    <w:p w:rsidR="00000000" w:rsidRDefault="00DC55D4">
      <w:pPr>
        <w:jc w:val="right"/>
        <w:rPr>
          <w:rFonts w:cs="David"/>
          <w:sz w:val="24"/>
          <w:rtl/>
        </w:rPr>
      </w:pPr>
    </w:p>
    <w:p w:rsidR="00000000" w:rsidRDefault="00DC55D4">
      <w:pPr>
        <w:jc w:val="both"/>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C55D4">
      <w:pPr>
        <w:jc w:val="both"/>
        <w:rPr>
          <w:rFonts w:cs="David"/>
          <w:b/>
          <w:bCs/>
          <w:sz w:val="24"/>
          <w:rtl/>
        </w:rPr>
      </w:pPr>
      <w:r>
        <w:rPr>
          <w:rFonts w:cs="David"/>
          <w:b/>
          <w:bCs/>
          <w:sz w:val="24"/>
          <w:rtl/>
        </w:rPr>
        <w:t>מושב שני</w:t>
      </w:r>
    </w:p>
    <w:p w:rsidR="00000000" w:rsidRDefault="00DC55D4">
      <w:pPr>
        <w:jc w:val="both"/>
        <w:rPr>
          <w:rFonts w:cs="David"/>
          <w:b/>
          <w:bCs/>
          <w:sz w:val="24"/>
          <w:rtl/>
        </w:rPr>
      </w:pPr>
    </w:p>
    <w:p w:rsidR="00000000" w:rsidRDefault="00DC55D4">
      <w:pPr>
        <w:jc w:val="both"/>
        <w:rPr>
          <w:rFonts w:cs="David"/>
          <w:b/>
          <w:bCs/>
          <w:sz w:val="24"/>
          <w:rtl/>
        </w:rPr>
      </w:pPr>
    </w:p>
    <w:p w:rsidR="00000000" w:rsidRDefault="00DC55D4">
      <w:pPr>
        <w:jc w:val="both"/>
        <w:rPr>
          <w:rFonts w:cs="David"/>
          <w:b/>
          <w:bCs/>
          <w:sz w:val="24"/>
          <w:rtl/>
        </w:rPr>
      </w:pPr>
    </w:p>
    <w:p w:rsidR="00000000" w:rsidRDefault="00DC55D4">
      <w:pPr>
        <w:jc w:val="center"/>
        <w:rPr>
          <w:rFonts w:cs="David"/>
          <w:b/>
          <w:bCs/>
          <w:sz w:val="24"/>
          <w:rtl/>
        </w:rPr>
      </w:pPr>
    </w:p>
    <w:p w:rsidR="00000000" w:rsidRDefault="00DC55D4">
      <w:pPr>
        <w:jc w:val="center"/>
        <w:rPr>
          <w:rFonts w:cs="David"/>
          <w:b/>
          <w:bCs/>
          <w:sz w:val="24"/>
          <w:rtl/>
        </w:rPr>
      </w:pPr>
      <w:r>
        <w:rPr>
          <w:rFonts w:cs="David"/>
          <w:b/>
          <w:bCs/>
          <w:sz w:val="24"/>
          <w:rtl/>
        </w:rPr>
        <w:t>פרוטוקול מס' 77</w:t>
      </w:r>
    </w:p>
    <w:p w:rsidR="00000000" w:rsidRDefault="00DC55D4">
      <w:pPr>
        <w:pStyle w:val="2"/>
        <w:rPr>
          <w:rFonts w:cs="David"/>
          <w:sz w:val="24"/>
          <w:rtl/>
        </w:rPr>
      </w:pPr>
      <w:r>
        <w:rPr>
          <w:rFonts w:cs="David"/>
          <w:sz w:val="24"/>
          <w:rtl/>
        </w:rPr>
        <w:t>מישיבת ועדת העבודה, הרווחה והבריאות</w:t>
      </w:r>
    </w:p>
    <w:p w:rsidR="00000000" w:rsidRDefault="00DC55D4">
      <w:pPr>
        <w:pStyle w:val="1"/>
        <w:rPr>
          <w:rFonts w:cs="David"/>
          <w:sz w:val="24"/>
          <w:rtl/>
        </w:rPr>
      </w:pPr>
      <w:r>
        <w:rPr>
          <w:rFonts w:cs="David"/>
          <w:sz w:val="24"/>
          <w:rtl/>
        </w:rPr>
        <w:t>יום שלישי, ב' באדר א' התש"ס (8 בפברואר 2000), שעה 10:00</w:t>
      </w:r>
    </w:p>
    <w:p w:rsidR="00000000" w:rsidRDefault="00DC55D4">
      <w:pPr>
        <w:jc w:val="both"/>
        <w:rPr>
          <w:rFonts w:cs="David"/>
          <w:b/>
          <w:bCs/>
          <w:sz w:val="24"/>
          <w:rtl/>
        </w:rPr>
      </w:pP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b/>
          <w:bCs/>
          <w:sz w:val="24"/>
          <w:u w:val="single"/>
          <w:rtl/>
        </w:rPr>
      </w:pPr>
      <w:r>
        <w:rPr>
          <w:rFonts w:cs="David"/>
          <w:b/>
          <w:bCs/>
          <w:sz w:val="24"/>
          <w:u w:val="single"/>
          <w:rtl/>
        </w:rPr>
        <w:t>נכחו:</w:t>
      </w:r>
    </w:p>
    <w:p w:rsidR="00000000" w:rsidRDefault="00DC55D4">
      <w:pPr>
        <w:jc w:val="both"/>
        <w:rPr>
          <w:rFonts w:cs="David"/>
          <w:b/>
          <w:bCs/>
          <w:sz w:val="24"/>
          <w:u w:val="single"/>
          <w:rtl/>
        </w:rPr>
      </w:pPr>
    </w:p>
    <w:p w:rsidR="00000000" w:rsidRDefault="00DC55D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טל </w:t>
      </w:r>
      <w:r>
        <w:rPr>
          <w:rFonts w:cs="David"/>
        </w:rPr>
        <w:t>–</w:t>
      </w:r>
      <w:r>
        <w:rPr>
          <w:rFonts w:cs="David"/>
          <w:sz w:val="24"/>
          <w:rtl/>
        </w:rPr>
        <w:t xml:space="preserve"> היו"ר</w:t>
      </w:r>
    </w:p>
    <w:p w:rsidR="00000000" w:rsidRDefault="00DC55D4">
      <w:pPr>
        <w:tabs>
          <w:tab w:val="left" w:pos="1505"/>
        </w:tabs>
        <w:jc w:val="both"/>
        <w:rPr>
          <w:rFonts w:cs="David"/>
          <w:sz w:val="24"/>
          <w:rtl/>
        </w:rPr>
      </w:pPr>
      <w:r>
        <w:rPr>
          <w:rFonts w:cs="David"/>
          <w:sz w:val="24"/>
          <w:rtl/>
        </w:rPr>
        <w:tab/>
        <w:t>אבי יחזקאל</w:t>
      </w:r>
    </w:p>
    <w:p w:rsidR="00000000" w:rsidRDefault="00DC55D4">
      <w:pPr>
        <w:tabs>
          <w:tab w:val="left" w:pos="1505"/>
        </w:tabs>
        <w:jc w:val="both"/>
        <w:rPr>
          <w:rFonts w:cs="David"/>
          <w:sz w:val="24"/>
          <w:rtl/>
        </w:rPr>
      </w:pPr>
    </w:p>
    <w:p w:rsidR="00000000" w:rsidRDefault="00DC55D4">
      <w:pPr>
        <w:tabs>
          <w:tab w:val="left" w:pos="1505"/>
        </w:tabs>
        <w:jc w:val="both"/>
        <w:rPr>
          <w:rFonts w:cs="David"/>
          <w:sz w:val="24"/>
          <w:rtl/>
        </w:rPr>
      </w:pPr>
    </w:p>
    <w:p w:rsidR="00000000" w:rsidRDefault="00DC55D4">
      <w:pPr>
        <w:jc w:val="both"/>
        <w:rPr>
          <w:rFonts w:cs="David"/>
          <w:sz w:val="24"/>
          <w:rtl/>
        </w:rPr>
      </w:pPr>
    </w:p>
    <w:p w:rsidR="00000000" w:rsidRDefault="00DC55D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עמוס דניאלי</w:t>
      </w:r>
      <w:r>
        <w:rPr>
          <w:rFonts w:cs="David"/>
          <w:sz w:val="24"/>
          <w:rtl/>
        </w:rPr>
        <w:tab/>
        <w:t>משרד הבריאות</w:t>
      </w:r>
    </w:p>
    <w:p w:rsidR="00000000" w:rsidRDefault="00DC55D4">
      <w:pPr>
        <w:tabs>
          <w:tab w:val="left" w:pos="1505"/>
          <w:tab w:val="left" w:pos="3969"/>
        </w:tabs>
        <w:jc w:val="both"/>
        <w:rPr>
          <w:rFonts w:cs="David"/>
          <w:sz w:val="24"/>
          <w:rtl/>
        </w:rPr>
      </w:pPr>
      <w:r>
        <w:rPr>
          <w:rFonts w:cs="David"/>
          <w:sz w:val="24"/>
          <w:rtl/>
        </w:rPr>
        <w:tab/>
        <w:t>עו"ד אילנה מישר</w:t>
      </w:r>
      <w:r>
        <w:rPr>
          <w:rFonts w:cs="David"/>
          <w:sz w:val="24"/>
          <w:rtl/>
        </w:rPr>
        <w:tab/>
        <w:t>הלשכ</w:t>
      </w:r>
      <w:r>
        <w:rPr>
          <w:rFonts w:cs="David"/>
          <w:sz w:val="24"/>
          <w:rtl/>
        </w:rPr>
        <w:t>ה המשפטית, משרד הבריאות</w:t>
      </w:r>
    </w:p>
    <w:p w:rsidR="00000000" w:rsidRDefault="00DC55D4">
      <w:pPr>
        <w:tabs>
          <w:tab w:val="left" w:pos="1505"/>
          <w:tab w:val="left" w:pos="3969"/>
        </w:tabs>
        <w:jc w:val="both"/>
        <w:rPr>
          <w:rFonts w:cs="David"/>
          <w:sz w:val="24"/>
          <w:rtl/>
        </w:rPr>
      </w:pPr>
    </w:p>
    <w:p w:rsidR="00000000" w:rsidRDefault="00DC55D4">
      <w:pPr>
        <w:tabs>
          <w:tab w:val="left" w:pos="1505"/>
          <w:tab w:val="left" w:pos="3969"/>
        </w:tabs>
        <w:jc w:val="both"/>
        <w:rPr>
          <w:rFonts w:cs="David"/>
          <w:sz w:val="24"/>
          <w:rtl/>
        </w:rPr>
      </w:pPr>
      <w:r>
        <w:rPr>
          <w:rFonts w:cs="David"/>
          <w:sz w:val="24"/>
          <w:rtl/>
        </w:rPr>
        <w:tab/>
        <w:t>עו"ד טלי שטיין</w:t>
      </w:r>
      <w:r>
        <w:rPr>
          <w:rFonts w:cs="David"/>
          <w:sz w:val="24"/>
          <w:rtl/>
        </w:rPr>
        <w:tab/>
        <w:t>משרד המשפטים</w:t>
      </w: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sz w:val="24"/>
          <w:rtl/>
        </w:rPr>
      </w:pPr>
    </w:p>
    <w:p w:rsidR="00000000" w:rsidRDefault="00DC55D4">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r>
        <w:rPr>
          <w:rFonts w:cs="David"/>
          <w:sz w:val="24"/>
          <w:rtl/>
        </w:rPr>
        <w:tab/>
      </w:r>
    </w:p>
    <w:p w:rsidR="00000000" w:rsidRDefault="00DC55D4">
      <w:pPr>
        <w:jc w:val="both"/>
        <w:rPr>
          <w:rFonts w:cs="David"/>
          <w:sz w:val="24"/>
          <w:rtl/>
        </w:rPr>
      </w:pPr>
    </w:p>
    <w:p w:rsidR="00000000" w:rsidRDefault="00DC55D4">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DC55D4">
      <w:pPr>
        <w:jc w:val="both"/>
        <w:rPr>
          <w:rFonts w:cs="David"/>
          <w:b/>
          <w:bCs/>
          <w:sz w:val="24"/>
          <w:u w:val="single"/>
          <w:rtl/>
        </w:rPr>
      </w:pPr>
    </w:p>
    <w:p w:rsidR="00000000" w:rsidRDefault="00DC55D4">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sz w:val="24"/>
          <w:rtl/>
        </w:rPr>
      </w:pPr>
      <w:r>
        <w:rPr>
          <w:rFonts w:cs="David"/>
          <w:b/>
          <w:bCs/>
          <w:sz w:val="24"/>
          <w:u w:val="single"/>
          <w:rtl/>
        </w:rPr>
        <w:t>סדר היום</w:t>
      </w:r>
      <w:r>
        <w:rPr>
          <w:rFonts w:cs="David"/>
          <w:b/>
          <w:bCs/>
          <w:sz w:val="24"/>
          <w:rtl/>
        </w:rPr>
        <w:t>:        הצעת חוק למניעת נזקים מעישון מוצרי טבק (ח"כ אברהם יחזקאל), מס. 2773-</w:t>
      </w:r>
    </w:p>
    <w:p w:rsidR="00000000" w:rsidRDefault="00DC55D4">
      <w:pPr>
        <w:jc w:val="both"/>
        <w:rPr>
          <w:rFonts w:cs="David"/>
          <w:sz w:val="24"/>
          <w:rtl/>
        </w:rPr>
      </w:pPr>
    </w:p>
    <w:p w:rsidR="00000000" w:rsidRDefault="00DC55D4">
      <w:pPr>
        <w:jc w:val="center"/>
        <w:rPr>
          <w:rFonts w:cs="David"/>
          <w:b/>
          <w:bCs/>
          <w:sz w:val="24"/>
          <w:u w:val="single"/>
          <w:rtl/>
        </w:rPr>
      </w:pPr>
      <w:r>
        <w:rPr>
          <w:rFonts w:cs="David"/>
          <w:sz w:val="24"/>
          <w:rtl/>
        </w:rPr>
        <w:br w:type="page"/>
      </w:r>
      <w:r>
        <w:rPr>
          <w:rFonts w:cs="David"/>
          <w:b/>
          <w:bCs/>
          <w:sz w:val="24"/>
          <w:u w:val="single"/>
          <w:rtl/>
        </w:rPr>
        <w:lastRenderedPageBreak/>
        <w:t>הצעת חוק למניע</w:t>
      </w:r>
      <w:r>
        <w:rPr>
          <w:rFonts w:cs="David"/>
          <w:b/>
          <w:bCs/>
          <w:sz w:val="24"/>
          <w:u w:val="single"/>
          <w:rtl/>
        </w:rPr>
        <w:t>ת נזקים מעישון מוצרי טבק (חבר הכנסת אברהם יחזקאל), מס' 2773</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היו"ר דוד טל:</w:t>
      </w:r>
    </w:p>
    <w:p w:rsidR="00000000" w:rsidRDefault="00DC55D4">
      <w:pPr>
        <w:jc w:val="both"/>
        <w:rPr>
          <w:rFonts w:cs="David"/>
          <w:sz w:val="24"/>
          <w:rtl/>
        </w:rPr>
      </w:pPr>
    </w:p>
    <w:p w:rsidR="00000000" w:rsidRDefault="00DC55D4">
      <w:pPr>
        <w:jc w:val="both"/>
        <w:rPr>
          <w:rFonts w:cs="David"/>
          <w:sz w:val="24"/>
          <w:rtl/>
        </w:rPr>
      </w:pPr>
      <w:r>
        <w:rPr>
          <w:rFonts w:cs="David"/>
          <w:sz w:val="24"/>
          <w:rtl/>
        </w:rPr>
        <w:tab/>
        <w:t>בוקר טוב. אני מתכבד לפתוח את ישיבת ועדת העבודה, הרווחה והבריאות של הכנסת. על סדר היום הצעת חוק למניעת נזקים מעישון מוצרי טבק, תשנ"ט, 1998. חבר הכנסת יחזקאל, מה אדוני רוצה להשיג מע</w:t>
      </w:r>
      <w:r>
        <w:rPr>
          <w:rFonts w:cs="David"/>
          <w:sz w:val="24"/>
          <w:rtl/>
        </w:rPr>
        <w:t>בר לנתונים הסטטיסטיים?</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אברהם יחזקאל:</w:t>
      </w:r>
    </w:p>
    <w:p w:rsidR="00000000" w:rsidRDefault="00DC55D4">
      <w:pPr>
        <w:jc w:val="both"/>
        <w:rPr>
          <w:rFonts w:cs="David"/>
          <w:sz w:val="24"/>
          <w:u w:val="single"/>
          <w:rtl/>
        </w:rPr>
      </w:pPr>
    </w:p>
    <w:p w:rsidR="00000000" w:rsidRDefault="00DC55D4">
      <w:pPr>
        <w:jc w:val="both"/>
        <w:rPr>
          <w:rFonts w:cs="David"/>
          <w:sz w:val="24"/>
          <w:rtl/>
        </w:rPr>
      </w:pPr>
      <w:r>
        <w:rPr>
          <w:rFonts w:cs="David"/>
          <w:sz w:val="24"/>
          <w:rtl/>
        </w:rPr>
        <w:tab/>
        <w:t>הצעה זו נדונה בפרוטרוט בקריאה הראשונה. יש בה למעשה אלמנט דקלרטיבי, ציבורי. מידי שנה יצטרכו להיבדק נתונים באשר לנזקים הכרוכים בעישון מוצרי טבק. הדברים האלה מסתובבים למעשה בכל מיני מוסדות וכל מיני גורמים. אני חושב שמיק</w:t>
      </w:r>
      <w:r>
        <w:rPr>
          <w:rFonts w:cs="David"/>
          <w:sz w:val="24"/>
          <w:rtl/>
        </w:rPr>
        <w:t>וד פוקוס בתחום הזה של הנזקים הנגרמים ממוצרי טבק הוא תחילתו של תהליך. אדוני בוודאי יודע, שגם במשרד הבריאות בודקים את הסוגייה הקשורה מנזקים בעישון מוצרי טבק. אני חושב שהשלב הבא יהיה שבעתיד, ואולי עוד בתקופתנו, נדון גם בסוגייה של החלת היכולת להיגמל מעישון מוצ</w:t>
      </w:r>
      <w:r>
        <w:rPr>
          <w:rFonts w:cs="David"/>
          <w:sz w:val="24"/>
          <w:rtl/>
        </w:rPr>
        <w:t xml:space="preserve">רי טבק </w:t>
      </w:r>
      <w:r>
        <w:rPr>
          <w:rFonts w:cs="David"/>
        </w:rPr>
        <w:t>–</w:t>
      </w:r>
      <w:r>
        <w:rPr>
          <w:rFonts w:cs="David"/>
          <w:sz w:val="24"/>
          <w:rtl/>
        </w:rPr>
        <w:t xml:space="preserve"> זה חוק שאני עובד עליו עכשיו </w:t>
      </w:r>
      <w:r>
        <w:rPr>
          <w:rFonts w:cs="David"/>
        </w:rPr>
        <w:t>–</w:t>
      </w:r>
      <w:r>
        <w:rPr>
          <w:rFonts w:cs="David"/>
          <w:sz w:val="24"/>
          <w:rtl/>
        </w:rPr>
        <w:t xml:space="preserve"> כי הנזקים הקשורים בתוצאות העישון, סרטן וכדומה, העלות שלהם גדולה מאד. </w:t>
      </w:r>
    </w:p>
    <w:p w:rsidR="00000000" w:rsidRDefault="00DC55D4">
      <w:pPr>
        <w:jc w:val="both"/>
        <w:rPr>
          <w:rFonts w:cs="David"/>
          <w:sz w:val="24"/>
          <w:rtl/>
        </w:rPr>
      </w:pPr>
    </w:p>
    <w:p w:rsidR="00000000" w:rsidRDefault="00DC55D4">
      <w:pPr>
        <w:ind w:firstLine="567"/>
        <w:jc w:val="both"/>
        <w:rPr>
          <w:rFonts w:cs="David"/>
          <w:sz w:val="24"/>
          <w:rtl/>
        </w:rPr>
      </w:pPr>
      <w:r>
        <w:rPr>
          <w:rFonts w:cs="David"/>
          <w:sz w:val="24"/>
          <w:rtl/>
        </w:rPr>
        <w:t>לכן, ההצעה הזו אומרת שמידי שנה יישבו בכנסת, יידונו, יצהירו, אצלך בועדה ובמליאת הכנסת. אני חושב שזה חשוב מאד לדעת מה אחוז המעשנים בישראל, מהן קבוצו</w:t>
      </w:r>
      <w:r>
        <w:rPr>
          <w:rFonts w:cs="David"/>
          <w:sz w:val="24"/>
          <w:rtl/>
        </w:rPr>
        <w:t xml:space="preserve">ת הגיל, מה היכולת להיאבק בתופעה הזו ומה משרד הבריאות עושה בעניין. כל הדברים האלו הם ברורים וצריך לעגן אותם בחקיקה. זו בקשתי, להעביר אותם לקריאה שניה ושלישית. </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משה בוטון:</w:t>
      </w:r>
    </w:p>
    <w:p w:rsidR="00000000" w:rsidRDefault="00DC55D4">
      <w:pPr>
        <w:jc w:val="both"/>
        <w:rPr>
          <w:rFonts w:cs="David"/>
          <w:sz w:val="24"/>
          <w:rtl/>
        </w:rPr>
      </w:pPr>
    </w:p>
    <w:p w:rsidR="00000000" w:rsidRDefault="00DC55D4">
      <w:pPr>
        <w:jc w:val="both"/>
        <w:rPr>
          <w:rFonts w:cs="David"/>
          <w:sz w:val="24"/>
          <w:rtl/>
        </w:rPr>
      </w:pPr>
      <w:r>
        <w:rPr>
          <w:rFonts w:cs="David"/>
          <w:sz w:val="24"/>
          <w:rtl/>
        </w:rPr>
        <w:tab/>
        <w:t>אדוני היושב ראש, אנחנו נמצאים בשלב של החלת רציפות.</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היו"ר דוד טל:</w:t>
      </w:r>
    </w:p>
    <w:p w:rsidR="00000000" w:rsidRDefault="00DC55D4">
      <w:pPr>
        <w:jc w:val="both"/>
        <w:rPr>
          <w:rFonts w:cs="David"/>
          <w:sz w:val="24"/>
          <w:rtl/>
        </w:rPr>
      </w:pPr>
    </w:p>
    <w:p w:rsidR="00000000" w:rsidRDefault="00DC55D4">
      <w:pPr>
        <w:jc w:val="both"/>
        <w:rPr>
          <w:rFonts w:cs="David"/>
          <w:sz w:val="24"/>
          <w:rtl/>
        </w:rPr>
      </w:pPr>
      <w:r>
        <w:rPr>
          <w:rFonts w:cs="David"/>
          <w:sz w:val="24"/>
          <w:rtl/>
        </w:rPr>
        <w:tab/>
        <w:t>כן. אנחנו מדברי</w:t>
      </w:r>
      <w:r>
        <w:rPr>
          <w:rFonts w:cs="David"/>
          <w:sz w:val="24"/>
          <w:rtl/>
        </w:rPr>
        <w:t>ם על רציפות.</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אברהם יחזקאל:</w:t>
      </w:r>
    </w:p>
    <w:p w:rsidR="00000000" w:rsidRDefault="00DC55D4">
      <w:pPr>
        <w:jc w:val="both"/>
        <w:rPr>
          <w:rFonts w:cs="David"/>
          <w:sz w:val="24"/>
          <w:u w:val="single"/>
          <w:rtl/>
        </w:rPr>
      </w:pPr>
    </w:p>
    <w:p w:rsidR="00000000" w:rsidRDefault="00DC55D4">
      <w:pPr>
        <w:jc w:val="both"/>
        <w:rPr>
          <w:rFonts w:cs="David"/>
          <w:sz w:val="24"/>
          <w:rtl/>
        </w:rPr>
      </w:pPr>
      <w:r>
        <w:rPr>
          <w:rFonts w:cs="David"/>
          <w:sz w:val="24"/>
          <w:rtl/>
        </w:rPr>
        <w:tab/>
      </w:r>
      <w:r>
        <w:rPr>
          <w:rFonts w:cs="David"/>
        </w:rPr>
        <w:t xml:space="preserve"> </w:t>
      </w:r>
      <w:r>
        <w:rPr>
          <w:rFonts w:cs="David"/>
          <w:sz w:val="24"/>
          <w:rtl/>
        </w:rPr>
        <w:t xml:space="preserve">כן. </w:t>
      </w:r>
    </w:p>
    <w:p w:rsidR="00000000" w:rsidRDefault="00DC55D4">
      <w:pPr>
        <w:jc w:val="both"/>
        <w:rPr>
          <w:rFonts w:cs="David"/>
          <w:sz w:val="24"/>
          <w:rtl/>
        </w:rPr>
      </w:pPr>
    </w:p>
    <w:p w:rsidR="00000000" w:rsidRDefault="00DC55D4">
      <w:pPr>
        <w:jc w:val="both"/>
        <w:rPr>
          <w:rFonts w:cs="David"/>
          <w:sz w:val="24"/>
          <w:u w:val="single"/>
          <w:rtl/>
        </w:rPr>
      </w:pPr>
      <w:r>
        <w:rPr>
          <w:rFonts w:cs="David"/>
          <w:sz w:val="24"/>
          <w:rtl/>
        </w:rPr>
        <w:t xml:space="preserve"> </w:t>
      </w:r>
      <w:r>
        <w:rPr>
          <w:rFonts w:cs="David"/>
          <w:sz w:val="24"/>
          <w:u w:val="single"/>
          <w:rtl/>
        </w:rPr>
        <w:t>היו"ר דוד טל:</w:t>
      </w:r>
    </w:p>
    <w:p w:rsidR="00000000" w:rsidRDefault="00DC55D4">
      <w:pPr>
        <w:jc w:val="both"/>
        <w:rPr>
          <w:rFonts w:cs="David"/>
          <w:sz w:val="24"/>
          <w:rtl/>
        </w:rPr>
      </w:pPr>
    </w:p>
    <w:p w:rsidR="00000000" w:rsidRDefault="00DC55D4">
      <w:pPr>
        <w:jc w:val="both"/>
        <w:rPr>
          <w:rFonts w:cs="David"/>
          <w:sz w:val="24"/>
          <w:rtl/>
        </w:rPr>
      </w:pPr>
      <w:r>
        <w:rPr>
          <w:rFonts w:cs="David"/>
          <w:sz w:val="24"/>
          <w:rtl/>
        </w:rPr>
        <w:tab/>
        <w:t>יש מישהו מהנוכחים שרוצה להתייחס? בבקשה, גברתי.</w:t>
      </w:r>
    </w:p>
    <w:p w:rsidR="00000000" w:rsidRDefault="00DC55D4">
      <w:pPr>
        <w:jc w:val="both"/>
        <w:rPr>
          <w:rFonts w:cs="David"/>
          <w:sz w:val="24"/>
          <w:rtl/>
        </w:rPr>
      </w:pPr>
    </w:p>
    <w:p w:rsidR="00000000" w:rsidRDefault="00DC55D4">
      <w:pPr>
        <w:jc w:val="both"/>
        <w:rPr>
          <w:rFonts w:cs="David"/>
          <w:sz w:val="24"/>
          <w:rtl/>
        </w:rPr>
      </w:pPr>
      <w:r>
        <w:rPr>
          <w:rFonts w:cs="David"/>
          <w:sz w:val="24"/>
          <w:u w:val="single"/>
          <w:rtl/>
        </w:rPr>
        <w:t>טלי שטיין:</w:t>
      </w:r>
    </w:p>
    <w:p w:rsidR="00000000" w:rsidRDefault="00DC55D4">
      <w:pPr>
        <w:jc w:val="both"/>
        <w:rPr>
          <w:rFonts w:cs="David"/>
          <w:sz w:val="24"/>
          <w:rtl/>
        </w:rPr>
      </w:pPr>
    </w:p>
    <w:p w:rsidR="00000000" w:rsidRDefault="00DC55D4">
      <w:pPr>
        <w:jc w:val="both"/>
        <w:rPr>
          <w:rFonts w:cs="David"/>
          <w:sz w:val="24"/>
          <w:rtl/>
        </w:rPr>
      </w:pPr>
      <w:r>
        <w:rPr>
          <w:rFonts w:cs="David"/>
          <w:sz w:val="24"/>
          <w:rtl/>
        </w:rPr>
        <w:tab/>
        <w:t>אנחנו תומכים. אנחנו חושבים שהצעת החוק הזו מאד חיובית. זה גם אמצעי של פיקוח של הרשות המחוקקת על הרשות המבצעת. יש דוגמאות לזה בחקיקה. למשל, בחו</w:t>
      </w:r>
      <w:r>
        <w:rPr>
          <w:rFonts w:cs="David"/>
          <w:sz w:val="24"/>
          <w:rtl/>
        </w:rPr>
        <w:t>ק שיפוץ בתים ואחזקתם. יש עוד כל מיני דוגמאות ואנחנו תומכים.</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היו"ר דוד טל:</w:t>
      </w:r>
    </w:p>
    <w:p w:rsidR="00000000" w:rsidRDefault="00DC55D4">
      <w:pPr>
        <w:jc w:val="both"/>
        <w:rPr>
          <w:rFonts w:cs="David"/>
          <w:sz w:val="24"/>
          <w:rtl/>
        </w:rPr>
      </w:pPr>
    </w:p>
    <w:p w:rsidR="00000000" w:rsidRDefault="00DC55D4">
      <w:pPr>
        <w:jc w:val="both"/>
        <w:rPr>
          <w:rFonts w:cs="David"/>
          <w:sz w:val="24"/>
          <w:rtl/>
        </w:rPr>
      </w:pPr>
      <w:r>
        <w:rPr>
          <w:rFonts w:cs="David"/>
          <w:sz w:val="24"/>
          <w:rtl/>
        </w:rPr>
        <w:tab/>
        <w:t>תודה. כן, משרד הבריאות.</w:t>
      </w:r>
    </w:p>
    <w:p w:rsidR="00000000" w:rsidRDefault="00DC55D4">
      <w:pPr>
        <w:jc w:val="both"/>
        <w:rPr>
          <w:rFonts w:cs="David"/>
          <w:sz w:val="24"/>
          <w:rtl/>
        </w:rPr>
      </w:pPr>
    </w:p>
    <w:p w:rsidR="00000000" w:rsidRDefault="00DC55D4">
      <w:pPr>
        <w:jc w:val="both"/>
        <w:rPr>
          <w:rFonts w:cs="David"/>
          <w:sz w:val="24"/>
          <w:rtl/>
        </w:rPr>
      </w:pPr>
      <w:r>
        <w:rPr>
          <w:rFonts w:cs="David"/>
          <w:sz w:val="24"/>
          <w:u w:val="single"/>
          <w:rtl/>
        </w:rPr>
        <w:t>אילנה מישר:</w:t>
      </w:r>
    </w:p>
    <w:p w:rsidR="00000000" w:rsidRDefault="00DC55D4">
      <w:pPr>
        <w:jc w:val="both"/>
        <w:rPr>
          <w:rFonts w:cs="David"/>
          <w:sz w:val="24"/>
          <w:rtl/>
        </w:rPr>
      </w:pPr>
    </w:p>
    <w:p w:rsidR="00000000" w:rsidRDefault="00DC55D4">
      <w:pPr>
        <w:jc w:val="both"/>
        <w:rPr>
          <w:rFonts w:cs="David"/>
          <w:sz w:val="24"/>
          <w:rtl/>
        </w:rPr>
      </w:pPr>
      <w:r>
        <w:rPr>
          <w:rFonts w:cs="David"/>
          <w:sz w:val="24"/>
          <w:rtl/>
        </w:rPr>
        <w:tab/>
        <w:t xml:space="preserve">גם משרד הבריאות תומך בהצעה. </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היו"ר דוד טל:</w:t>
      </w:r>
    </w:p>
    <w:p w:rsidR="00000000" w:rsidRDefault="00DC55D4">
      <w:pPr>
        <w:jc w:val="both"/>
        <w:rPr>
          <w:rFonts w:cs="David"/>
          <w:sz w:val="24"/>
          <w:rtl/>
        </w:rPr>
      </w:pPr>
    </w:p>
    <w:p w:rsidR="00000000" w:rsidRDefault="00DC55D4">
      <w:pPr>
        <w:jc w:val="both"/>
        <w:rPr>
          <w:rFonts w:cs="David"/>
          <w:sz w:val="24"/>
          <w:rtl/>
        </w:rPr>
      </w:pPr>
      <w:r>
        <w:rPr>
          <w:rFonts w:cs="David"/>
          <w:sz w:val="24"/>
          <w:rtl/>
        </w:rPr>
        <w:tab/>
        <w:t xml:space="preserve">אנחנו מאשרים את הצעת החוק הזו לאישור רציפות לקריאה ראשונה. </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אברהם יחזקאל:</w:t>
      </w:r>
    </w:p>
    <w:p w:rsidR="00000000" w:rsidRDefault="00DC55D4">
      <w:pPr>
        <w:jc w:val="both"/>
        <w:rPr>
          <w:rFonts w:cs="David"/>
          <w:sz w:val="24"/>
          <w:u w:val="single"/>
          <w:rtl/>
        </w:rPr>
      </w:pPr>
    </w:p>
    <w:p w:rsidR="00000000" w:rsidRDefault="00DC55D4">
      <w:pPr>
        <w:jc w:val="both"/>
        <w:rPr>
          <w:rFonts w:cs="David"/>
          <w:sz w:val="24"/>
          <w:rtl/>
        </w:rPr>
      </w:pPr>
      <w:r>
        <w:rPr>
          <w:rFonts w:cs="David"/>
          <w:sz w:val="24"/>
          <w:rtl/>
        </w:rPr>
        <w:tab/>
      </w:r>
      <w:r>
        <w:rPr>
          <w:rFonts w:cs="David"/>
        </w:rPr>
        <w:t xml:space="preserve"> </w:t>
      </w:r>
      <w:r>
        <w:rPr>
          <w:rFonts w:cs="David"/>
          <w:sz w:val="24"/>
          <w:rtl/>
        </w:rPr>
        <w:t>שניה ושלישית.</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ה</w:t>
      </w:r>
      <w:r>
        <w:rPr>
          <w:rFonts w:cs="David"/>
          <w:sz w:val="24"/>
          <w:u w:val="single"/>
          <w:rtl/>
        </w:rPr>
        <w:t>יו"ר דוד טל:</w:t>
      </w:r>
    </w:p>
    <w:p w:rsidR="00000000" w:rsidRDefault="00DC55D4">
      <w:pPr>
        <w:jc w:val="both"/>
        <w:rPr>
          <w:rFonts w:cs="David"/>
          <w:sz w:val="24"/>
          <w:rtl/>
        </w:rPr>
      </w:pPr>
    </w:p>
    <w:p w:rsidR="00000000" w:rsidRDefault="00DC55D4">
      <w:pPr>
        <w:jc w:val="both"/>
        <w:rPr>
          <w:rFonts w:cs="David"/>
          <w:sz w:val="24"/>
          <w:rtl/>
        </w:rPr>
      </w:pPr>
      <w:r>
        <w:rPr>
          <w:rFonts w:cs="David"/>
          <w:sz w:val="24"/>
          <w:rtl/>
        </w:rPr>
        <w:tab/>
        <w:t xml:space="preserve">רציפות. אחרי שתאושר הרציפות, זה יעבור לקריאה שניה ושלישית. </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אברהם יחזקאל:</w:t>
      </w:r>
    </w:p>
    <w:p w:rsidR="00000000" w:rsidRDefault="00DC55D4">
      <w:pPr>
        <w:jc w:val="both"/>
        <w:rPr>
          <w:rFonts w:cs="David"/>
          <w:sz w:val="24"/>
          <w:u w:val="single"/>
          <w:rtl/>
        </w:rPr>
      </w:pPr>
    </w:p>
    <w:p w:rsidR="00000000" w:rsidRDefault="00DC55D4">
      <w:pPr>
        <w:jc w:val="both"/>
        <w:rPr>
          <w:rFonts w:cs="David"/>
          <w:sz w:val="24"/>
          <w:rtl/>
        </w:rPr>
      </w:pPr>
      <w:r>
        <w:rPr>
          <w:rFonts w:cs="David"/>
          <w:sz w:val="24"/>
          <w:rtl/>
        </w:rPr>
        <w:tab/>
        <w:t>נכון. תודה רבה.</w:t>
      </w:r>
    </w:p>
    <w:p w:rsidR="00000000" w:rsidRDefault="00DC55D4">
      <w:pPr>
        <w:jc w:val="both"/>
        <w:rPr>
          <w:rFonts w:cs="David"/>
          <w:sz w:val="24"/>
          <w:rtl/>
        </w:rPr>
      </w:pPr>
    </w:p>
    <w:p w:rsidR="00000000" w:rsidRDefault="00DC55D4">
      <w:pPr>
        <w:jc w:val="both"/>
        <w:rPr>
          <w:rFonts w:cs="David"/>
          <w:sz w:val="24"/>
          <w:u w:val="single"/>
          <w:rtl/>
        </w:rPr>
      </w:pPr>
      <w:r>
        <w:rPr>
          <w:rFonts w:cs="David"/>
          <w:sz w:val="24"/>
          <w:u w:val="single"/>
          <w:rtl/>
        </w:rPr>
        <w:t>היו"ר דוד טל:</w:t>
      </w:r>
    </w:p>
    <w:p w:rsidR="00000000" w:rsidRDefault="00DC55D4">
      <w:pPr>
        <w:jc w:val="both"/>
        <w:rPr>
          <w:rFonts w:cs="David"/>
          <w:sz w:val="24"/>
          <w:rtl/>
        </w:rPr>
      </w:pPr>
    </w:p>
    <w:p w:rsidR="00000000" w:rsidRDefault="00DC55D4">
      <w:pPr>
        <w:jc w:val="both"/>
        <w:rPr>
          <w:rFonts w:cs="David"/>
          <w:sz w:val="24"/>
          <w:rtl/>
        </w:rPr>
      </w:pPr>
      <w:r>
        <w:rPr>
          <w:rFonts w:cs="David"/>
          <w:sz w:val="24"/>
          <w:rtl/>
        </w:rPr>
        <w:tab/>
        <w:t>תודה לך, אדוני. יום  נעים.</w:t>
      </w: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sz w:val="24"/>
          <w:rtl/>
        </w:rPr>
      </w:pPr>
    </w:p>
    <w:p w:rsidR="00000000" w:rsidRDefault="00DC55D4">
      <w:pPr>
        <w:jc w:val="both"/>
        <w:rPr>
          <w:rFonts w:cs="David"/>
          <w:b/>
          <w:bCs/>
          <w:sz w:val="24"/>
          <w:u w:val="single"/>
          <w:rtl/>
        </w:rPr>
      </w:pPr>
      <w:r>
        <w:rPr>
          <w:rFonts w:cs="David"/>
          <w:b/>
          <w:bCs/>
          <w:sz w:val="24"/>
          <w:u w:val="single"/>
          <w:rtl/>
        </w:rPr>
        <w:t>הישיבה ננעלה בשעה 10:13.</w:t>
      </w:r>
    </w:p>
    <w:p w:rsidR="00000000" w:rsidRDefault="00DC55D4">
      <w:pPr>
        <w:jc w:val="both"/>
        <w:rPr>
          <w:rFonts w:cs="David"/>
          <w:sz w:val="24"/>
          <w:rtl/>
        </w:rPr>
      </w:pPr>
    </w:p>
    <w:p w:rsidR="00000000" w:rsidRDefault="00DC55D4">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55D4">
      <w:r>
        <w:separator/>
      </w:r>
    </w:p>
  </w:endnote>
  <w:endnote w:type="continuationSeparator" w:id="0">
    <w:p w:rsidR="00000000" w:rsidRDefault="00DC5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5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55D4">
      <w:r>
        <w:separator/>
      </w:r>
    </w:p>
  </w:footnote>
  <w:footnote w:type="continuationSeparator" w:id="0">
    <w:p w:rsidR="00000000" w:rsidRDefault="00DC55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5D4">
    <w:pPr>
      <w:pStyle w:val="a5"/>
      <w:jc w:val="center"/>
      <w:rPr>
        <w:rFonts w:cs="David"/>
        <w:sz w:val="24"/>
        <w:rtl/>
      </w:rPr>
    </w:pPr>
  </w:p>
  <w:p w:rsidR="00000000" w:rsidRDefault="00DC55D4">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E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55D4"/>
    <w:rsid w:val="00DC5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71A11A-C6C6-4551-9454-CED9ECC4E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428</Words>
  <Characters>2141</Characters>
  <Application>Microsoft Office Word</Application>
  <DocSecurity>0</DocSecurity>
  <Lines>17</Lines>
  <Paragraphs>5</Paragraphs>
  <ScaleCrop>false</ScaleCrop>
  <Company/>
  <LinksUpToDate>false</LinksUpToDate>
  <CharactersWithSpaces>2564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האישה/296</dc:title>
  <dc:subject>עבודה ורווחה 8.2.2000ב</dc:subject>
  <dc:creator>דרורה רשף</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