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6E22">
      <w:pPr>
        <w:jc w:val="right"/>
        <w:rPr>
          <w:rFonts w:cs="David"/>
          <w:sz w:val="24"/>
          <w:rtl/>
        </w:rPr>
      </w:pPr>
      <w:bookmarkStart w:id="0" w:name="_GoBack"/>
      <w:bookmarkEnd w:id="0"/>
      <w:r>
        <w:rPr>
          <w:rFonts w:cs="David"/>
          <w:sz w:val="24"/>
          <w:rtl/>
        </w:rPr>
        <w:t>פרוטוקולים/עבודה/2297</w:t>
      </w:r>
    </w:p>
    <w:p w:rsidR="00000000" w:rsidRDefault="004F6E22">
      <w:pPr>
        <w:jc w:val="right"/>
        <w:rPr>
          <w:rFonts w:cs="David"/>
          <w:sz w:val="24"/>
          <w:rtl/>
        </w:rPr>
      </w:pPr>
      <w:r>
        <w:rPr>
          <w:rFonts w:cs="David"/>
          <w:sz w:val="24"/>
          <w:rtl/>
        </w:rPr>
        <w:tab/>
        <w:t>ירושלים, ט"ו בכסלו, תשס"א</w:t>
      </w:r>
    </w:p>
    <w:p w:rsidR="00000000" w:rsidRDefault="004F6E22">
      <w:pPr>
        <w:jc w:val="right"/>
        <w:rPr>
          <w:rFonts w:cs="David"/>
          <w:sz w:val="24"/>
          <w:rtl/>
          <w:lang w:val="es"/>
        </w:rPr>
      </w:pPr>
      <w:r>
        <w:rPr>
          <w:rFonts w:cs="David"/>
          <w:sz w:val="24"/>
          <w:rtl/>
          <w:lang w:val="es"/>
        </w:rPr>
        <w:t>12 בדצמבר, 2000</w:t>
      </w:r>
    </w:p>
    <w:p w:rsidR="00000000" w:rsidRDefault="004F6E22">
      <w:pPr>
        <w:jc w:val="right"/>
        <w:rPr>
          <w:rFonts w:cs="David"/>
          <w:sz w:val="24"/>
          <w:rtl/>
        </w:rPr>
      </w:pPr>
    </w:p>
    <w:p w:rsidR="00000000" w:rsidRDefault="004F6E2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F6E22">
      <w:pPr>
        <w:jc w:val="both"/>
        <w:rPr>
          <w:rFonts w:cs="David"/>
          <w:b/>
          <w:bCs/>
          <w:sz w:val="24"/>
          <w:rtl/>
        </w:rPr>
      </w:pPr>
      <w:r>
        <w:rPr>
          <w:rFonts w:cs="David"/>
          <w:b/>
          <w:bCs/>
          <w:sz w:val="24"/>
          <w:rtl/>
        </w:rPr>
        <w:t>מושב שלישי</w:t>
      </w:r>
    </w:p>
    <w:p w:rsidR="00000000" w:rsidRDefault="004F6E22">
      <w:pPr>
        <w:jc w:val="both"/>
        <w:rPr>
          <w:rFonts w:cs="David"/>
          <w:b/>
          <w:bCs/>
          <w:sz w:val="24"/>
          <w:rtl/>
        </w:rPr>
      </w:pPr>
    </w:p>
    <w:p w:rsidR="00000000" w:rsidRDefault="004F6E22">
      <w:pPr>
        <w:jc w:val="both"/>
        <w:rPr>
          <w:rFonts w:cs="David"/>
          <w:b/>
          <w:bCs/>
          <w:sz w:val="24"/>
          <w:rtl/>
        </w:rPr>
      </w:pPr>
    </w:p>
    <w:p w:rsidR="00000000" w:rsidRDefault="004F6E22">
      <w:pPr>
        <w:jc w:val="both"/>
        <w:rPr>
          <w:rFonts w:cs="David"/>
          <w:b/>
          <w:bCs/>
          <w:sz w:val="24"/>
          <w:rtl/>
        </w:rPr>
      </w:pPr>
    </w:p>
    <w:p w:rsidR="00000000" w:rsidRDefault="004F6E22">
      <w:pPr>
        <w:jc w:val="both"/>
        <w:rPr>
          <w:rFonts w:cs="David"/>
          <w:b/>
          <w:bCs/>
          <w:sz w:val="24"/>
          <w:rtl/>
        </w:rPr>
      </w:pPr>
    </w:p>
    <w:p w:rsidR="00000000" w:rsidRDefault="004F6E22">
      <w:pPr>
        <w:jc w:val="center"/>
        <w:rPr>
          <w:rFonts w:cs="David"/>
          <w:b/>
          <w:bCs/>
          <w:sz w:val="24"/>
          <w:rtl/>
        </w:rPr>
      </w:pPr>
      <w:r>
        <w:rPr>
          <w:rFonts w:cs="David"/>
          <w:b/>
          <w:bCs/>
          <w:sz w:val="24"/>
          <w:rtl/>
        </w:rPr>
        <w:t>פרוטוקול מס' 235</w:t>
      </w:r>
    </w:p>
    <w:p w:rsidR="00000000" w:rsidRDefault="004F6E22">
      <w:pPr>
        <w:jc w:val="center"/>
        <w:rPr>
          <w:rFonts w:cs="David"/>
          <w:b/>
          <w:bCs/>
          <w:sz w:val="24"/>
          <w:rtl/>
        </w:rPr>
      </w:pPr>
      <w:r>
        <w:rPr>
          <w:rFonts w:cs="David"/>
          <w:b/>
          <w:bCs/>
          <w:sz w:val="24"/>
          <w:rtl/>
        </w:rPr>
        <w:t>מישיבת ועדת העבודה, הרווחה והבריאות</w:t>
      </w:r>
    </w:p>
    <w:p w:rsidR="00000000" w:rsidRDefault="004F6E22">
      <w:pPr>
        <w:pStyle w:val="10"/>
        <w:rPr>
          <w:rFonts w:cs="David"/>
          <w:sz w:val="24"/>
          <w:rtl/>
        </w:rPr>
      </w:pPr>
      <w:r>
        <w:rPr>
          <w:rFonts w:cs="David"/>
          <w:sz w:val="24"/>
          <w:rtl/>
        </w:rPr>
        <w:t>יום רביעי, ב' בכסלו התשס"א (29 בנובמבר 2000), שעה 09:00</w:t>
      </w:r>
    </w:p>
    <w:p w:rsidR="00000000" w:rsidRDefault="004F6E22">
      <w:pPr>
        <w:jc w:val="center"/>
        <w:rPr>
          <w:rFonts w:cs="David"/>
          <w:b/>
          <w:bCs/>
          <w:sz w:val="24"/>
          <w:u w:val="single"/>
          <w:rtl/>
        </w:rPr>
      </w:pPr>
    </w:p>
    <w:p w:rsidR="00000000" w:rsidRDefault="004F6E22">
      <w:pPr>
        <w:jc w:val="center"/>
        <w:rPr>
          <w:rFonts w:cs="David"/>
          <w:b/>
          <w:bCs/>
          <w:sz w:val="24"/>
          <w:rtl/>
        </w:rPr>
      </w:pPr>
    </w:p>
    <w:p w:rsidR="00000000" w:rsidRDefault="004F6E22">
      <w:pPr>
        <w:jc w:val="both"/>
        <w:rPr>
          <w:rFonts w:cs="David"/>
          <w:b/>
          <w:bCs/>
          <w:sz w:val="24"/>
          <w:u w:val="single"/>
          <w:rtl/>
        </w:rPr>
      </w:pPr>
      <w:r>
        <w:rPr>
          <w:rFonts w:cs="David"/>
          <w:b/>
          <w:bCs/>
          <w:sz w:val="24"/>
          <w:u w:val="single"/>
          <w:rtl/>
        </w:rPr>
        <w:t>נכחו:</w:t>
      </w:r>
    </w:p>
    <w:p w:rsidR="00000000" w:rsidRDefault="004F6E22">
      <w:pPr>
        <w:jc w:val="both"/>
        <w:rPr>
          <w:rFonts w:cs="David"/>
          <w:b/>
          <w:bCs/>
          <w:sz w:val="24"/>
          <w:u w:val="single"/>
          <w:rtl/>
        </w:rPr>
      </w:pPr>
    </w:p>
    <w:p w:rsidR="00000000" w:rsidRDefault="004F6E2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נסים זאב – מ"מ היו"ר</w:t>
      </w:r>
    </w:p>
    <w:p w:rsidR="00000000" w:rsidRDefault="004F6E22">
      <w:pPr>
        <w:tabs>
          <w:tab w:val="left" w:pos="1505"/>
        </w:tabs>
        <w:jc w:val="both"/>
        <w:rPr>
          <w:rFonts w:cs="David"/>
          <w:sz w:val="24"/>
          <w:rtl/>
        </w:rPr>
      </w:pPr>
      <w:r>
        <w:rPr>
          <w:rFonts w:cs="David"/>
          <w:sz w:val="24"/>
          <w:rtl/>
        </w:rPr>
        <w:tab/>
        <w:t>זהבה גלאון</w:t>
      </w:r>
    </w:p>
    <w:p w:rsidR="00000000" w:rsidRDefault="004F6E22">
      <w:pPr>
        <w:tabs>
          <w:tab w:val="left" w:pos="1505"/>
        </w:tabs>
        <w:jc w:val="both"/>
        <w:rPr>
          <w:rFonts w:cs="David"/>
          <w:sz w:val="24"/>
          <w:rtl/>
        </w:rPr>
      </w:pPr>
    </w:p>
    <w:p w:rsidR="00000000" w:rsidRDefault="004F6E22">
      <w:pPr>
        <w:tabs>
          <w:tab w:val="left" w:pos="1505"/>
        </w:tabs>
        <w:jc w:val="both"/>
        <w:rPr>
          <w:rFonts w:cs="David"/>
          <w:sz w:val="24"/>
          <w:rtl/>
        </w:rPr>
      </w:pPr>
    </w:p>
    <w:p w:rsidR="00000000" w:rsidRDefault="004F6E22">
      <w:pPr>
        <w:tabs>
          <w:tab w:val="left" w:pos="1505"/>
        </w:tabs>
        <w:jc w:val="both"/>
        <w:rPr>
          <w:rFonts w:cs="David"/>
          <w:sz w:val="24"/>
          <w:rtl/>
        </w:rPr>
      </w:pPr>
    </w:p>
    <w:p w:rsidR="00000000" w:rsidRDefault="004F6E22">
      <w:pPr>
        <w:jc w:val="both"/>
        <w:rPr>
          <w:rFonts w:cs="David"/>
          <w:sz w:val="24"/>
          <w:rtl/>
        </w:rPr>
      </w:pPr>
    </w:p>
    <w:p w:rsidR="00000000" w:rsidRDefault="004F6E2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הלן מור</w:t>
      </w:r>
      <w:r>
        <w:rPr>
          <w:rFonts w:cs="David"/>
          <w:sz w:val="24"/>
          <w:rtl/>
        </w:rPr>
        <w:tab/>
        <w:t>- משרד הביטחון</w:t>
      </w:r>
    </w:p>
    <w:p w:rsidR="00000000" w:rsidRDefault="004F6E22">
      <w:pPr>
        <w:tabs>
          <w:tab w:val="left" w:pos="1505"/>
          <w:tab w:val="left" w:pos="3969"/>
        </w:tabs>
        <w:jc w:val="both"/>
        <w:rPr>
          <w:rFonts w:cs="David"/>
          <w:sz w:val="24"/>
          <w:rtl/>
        </w:rPr>
      </w:pPr>
      <w:r>
        <w:rPr>
          <w:rFonts w:cs="David"/>
          <w:sz w:val="24"/>
          <w:rtl/>
        </w:rPr>
        <w:tab/>
        <w:t>אריאלה קלעי</w:t>
      </w:r>
      <w:r>
        <w:rPr>
          <w:rFonts w:cs="David"/>
          <w:sz w:val="24"/>
          <w:rtl/>
        </w:rPr>
        <w:tab/>
      </w:r>
      <w:r>
        <w:rPr>
          <w:rFonts w:cs="David"/>
          <w:sz w:val="24"/>
          <w:rtl/>
        </w:rPr>
        <w:t>- משרד המשפטים</w:t>
      </w:r>
    </w:p>
    <w:p w:rsidR="00000000" w:rsidRDefault="004F6E22">
      <w:pPr>
        <w:tabs>
          <w:tab w:val="left" w:pos="1505"/>
          <w:tab w:val="left" w:pos="3969"/>
        </w:tabs>
        <w:jc w:val="both"/>
        <w:rPr>
          <w:rFonts w:cs="David"/>
          <w:sz w:val="24"/>
          <w:rtl/>
        </w:rPr>
      </w:pPr>
      <w:r>
        <w:rPr>
          <w:rFonts w:cs="David"/>
          <w:sz w:val="24"/>
          <w:rtl/>
        </w:rPr>
        <w:tab/>
        <w:t>קרן ברנדס</w:t>
      </w:r>
      <w:r>
        <w:rPr>
          <w:rFonts w:cs="David"/>
          <w:sz w:val="24"/>
          <w:rtl/>
        </w:rPr>
        <w:tab/>
        <w:t>- משרד המשפטים</w:t>
      </w:r>
    </w:p>
    <w:p w:rsidR="00000000" w:rsidRDefault="004F6E22">
      <w:pPr>
        <w:tabs>
          <w:tab w:val="left" w:pos="1505"/>
          <w:tab w:val="left" w:pos="3969"/>
        </w:tabs>
        <w:jc w:val="both"/>
        <w:rPr>
          <w:rFonts w:cs="David"/>
          <w:sz w:val="24"/>
          <w:rtl/>
        </w:rPr>
      </w:pPr>
      <w:r>
        <w:rPr>
          <w:rFonts w:cs="David"/>
          <w:sz w:val="24"/>
          <w:rtl/>
        </w:rPr>
        <w:tab/>
        <w:t>פיליפ גורשטיין</w:t>
      </w:r>
      <w:r>
        <w:rPr>
          <w:rFonts w:cs="David"/>
          <w:sz w:val="24"/>
          <w:rtl/>
        </w:rPr>
        <w:tab/>
        <w:t>- עמותת משפחות נפגעי הלם קרב</w:t>
      </w:r>
    </w:p>
    <w:p w:rsidR="00000000" w:rsidRDefault="004F6E22">
      <w:pPr>
        <w:tabs>
          <w:tab w:val="left" w:pos="1505"/>
          <w:tab w:val="left" w:pos="3969"/>
        </w:tabs>
        <w:jc w:val="both"/>
        <w:rPr>
          <w:rFonts w:cs="David"/>
          <w:sz w:val="24"/>
          <w:rtl/>
        </w:rPr>
      </w:pPr>
      <w:r>
        <w:rPr>
          <w:rFonts w:cs="David"/>
          <w:sz w:val="24"/>
          <w:rtl/>
        </w:rPr>
        <w:tab/>
        <w:t>פירחה גולדשטיין</w:t>
      </w:r>
      <w:r>
        <w:rPr>
          <w:rFonts w:cs="David"/>
          <w:sz w:val="24"/>
          <w:rtl/>
        </w:rPr>
        <w:tab/>
        <w:t>- עמותת משפחות נפגעי הלם קרב</w:t>
      </w:r>
    </w:p>
    <w:p w:rsidR="00000000" w:rsidRDefault="004F6E22">
      <w:pPr>
        <w:tabs>
          <w:tab w:val="left" w:pos="1505"/>
          <w:tab w:val="left" w:pos="3969"/>
        </w:tabs>
        <w:jc w:val="both"/>
        <w:rPr>
          <w:rFonts w:cs="David"/>
          <w:sz w:val="24"/>
          <w:rtl/>
        </w:rPr>
      </w:pPr>
      <w:r>
        <w:rPr>
          <w:rFonts w:cs="David"/>
          <w:sz w:val="24"/>
          <w:rtl/>
        </w:rPr>
        <w:tab/>
        <w:t>שושנה שוורץ</w:t>
      </w:r>
      <w:r>
        <w:rPr>
          <w:rFonts w:cs="David"/>
          <w:sz w:val="24"/>
          <w:rtl/>
        </w:rPr>
        <w:tab/>
        <w:t>- עמותת משפחות נפגעי הלם קרב</w:t>
      </w:r>
    </w:p>
    <w:p w:rsidR="00000000" w:rsidRDefault="004F6E22">
      <w:pPr>
        <w:tabs>
          <w:tab w:val="left" w:pos="1505"/>
          <w:tab w:val="left" w:pos="3969"/>
        </w:tabs>
        <w:jc w:val="both"/>
        <w:rPr>
          <w:rFonts w:cs="David"/>
          <w:sz w:val="24"/>
          <w:rtl/>
        </w:rPr>
      </w:pPr>
      <w:r>
        <w:rPr>
          <w:rFonts w:cs="David"/>
          <w:sz w:val="24"/>
          <w:rtl/>
        </w:rPr>
        <w:t xml:space="preserve">   </w:t>
      </w:r>
    </w:p>
    <w:p w:rsidR="00000000" w:rsidRDefault="004F6E22">
      <w:pPr>
        <w:jc w:val="both"/>
        <w:rPr>
          <w:rFonts w:cs="David"/>
          <w:sz w:val="24"/>
          <w:rtl/>
        </w:rPr>
      </w:pPr>
    </w:p>
    <w:p w:rsidR="00000000" w:rsidRDefault="004F6E22">
      <w:pPr>
        <w:jc w:val="both"/>
        <w:rPr>
          <w:rFonts w:cs="David"/>
          <w:sz w:val="24"/>
          <w:rtl/>
        </w:rPr>
      </w:pPr>
    </w:p>
    <w:p w:rsidR="00000000" w:rsidRDefault="004F6E22">
      <w:pPr>
        <w:tabs>
          <w:tab w:val="left" w:pos="2835"/>
        </w:tabs>
        <w:jc w:val="both"/>
        <w:rPr>
          <w:rFonts w:cs="David"/>
          <w:sz w:val="24"/>
          <w:rtl/>
        </w:rPr>
      </w:pPr>
      <w:r>
        <w:rPr>
          <w:rFonts w:cs="David"/>
          <w:b/>
          <w:bCs/>
          <w:sz w:val="24"/>
          <w:u w:val="single"/>
          <w:rtl/>
        </w:rPr>
        <w:t>יועצת משפטית</w:t>
      </w:r>
      <w:r>
        <w:rPr>
          <w:rFonts w:cs="David"/>
          <w:sz w:val="24"/>
          <w:rtl/>
        </w:rPr>
        <w:t>:  הלית ברק</w:t>
      </w:r>
      <w:r>
        <w:rPr>
          <w:rFonts w:cs="David"/>
          <w:sz w:val="24"/>
          <w:rtl/>
        </w:rPr>
        <w:tab/>
      </w:r>
    </w:p>
    <w:p w:rsidR="00000000" w:rsidRDefault="004F6E22">
      <w:pPr>
        <w:jc w:val="both"/>
        <w:rPr>
          <w:rFonts w:cs="David"/>
          <w:sz w:val="24"/>
          <w:rtl/>
        </w:rPr>
      </w:pPr>
    </w:p>
    <w:p w:rsidR="00000000" w:rsidRDefault="004F6E22">
      <w:pPr>
        <w:tabs>
          <w:tab w:val="left" w:pos="2835"/>
        </w:tabs>
        <w:jc w:val="both"/>
        <w:rPr>
          <w:rFonts w:cs="David"/>
          <w:b/>
          <w:bCs/>
          <w:sz w:val="24"/>
          <w:u w:val="single"/>
          <w:rtl/>
        </w:rPr>
      </w:pPr>
    </w:p>
    <w:p w:rsidR="00000000" w:rsidRDefault="004F6E22">
      <w:pPr>
        <w:tabs>
          <w:tab w:val="left" w:pos="2835"/>
        </w:tabs>
        <w:jc w:val="both"/>
        <w:rPr>
          <w:rFonts w:cs="David"/>
          <w:sz w:val="24"/>
          <w:rtl/>
        </w:rPr>
      </w:pPr>
      <w:r>
        <w:rPr>
          <w:rFonts w:cs="David"/>
          <w:b/>
          <w:bCs/>
          <w:sz w:val="24"/>
          <w:u w:val="single"/>
          <w:rtl/>
        </w:rPr>
        <w:t>מנהלת הוועדה</w:t>
      </w:r>
      <w:r>
        <w:rPr>
          <w:rFonts w:cs="David"/>
          <w:sz w:val="24"/>
          <w:rtl/>
        </w:rPr>
        <w:t>:   שירלי אברמי</w:t>
      </w:r>
    </w:p>
    <w:p w:rsidR="00000000" w:rsidRDefault="004F6E22">
      <w:pPr>
        <w:tabs>
          <w:tab w:val="left" w:pos="2835"/>
        </w:tabs>
        <w:jc w:val="both"/>
        <w:rPr>
          <w:rFonts w:cs="David"/>
          <w:b/>
          <w:bCs/>
          <w:sz w:val="24"/>
          <w:u w:val="single"/>
          <w:rtl/>
        </w:rPr>
      </w:pPr>
    </w:p>
    <w:p w:rsidR="00000000" w:rsidRDefault="004F6E22">
      <w:pPr>
        <w:jc w:val="both"/>
        <w:rPr>
          <w:rFonts w:cs="David"/>
          <w:b/>
          <w:bCs/>
          <w:sz w:val="24"/>
          <w:u w:val="single"/>
          <w:rtl/>
        </w:rPr>
      </w:pPr>
    </w:p>
    <w:p w:rsidR="00000000" w:rsidRDefault="004F6E22">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4F6E22">
      <w:pPr>
        <w:tabs>
          <w:tab w:val="left" w:pos="2835"/>
        </w:tabs>
        <w:jc w:val="both"/>
        <w:rPr>
          <w:rFonts w:cs="David"/>
          <w:sz w:val="24"/>
          <w:rtl/>
        </w:rPr>
      </w:pPr>
    </w:p>
    <w:p w:rsidR="00000000" w:rsidRDefault="004F6E22">
      <w:pPr>
        <w:tabs>
          <w:tab w:val="left" w:pos="2835"/>
        </w:tabs>
        <w:jc w:val="both"/>
        <w:rPr>
          <w:rFonts w:cs="David"/>
          <w:sz w:val="24"/>
          <w:rtl/>
        </w:rPr>
      </w:pPr>
    </w:p>
    <w:p w:rsidR="00000000" w:rsidRDefault="004F6E22">
      <w:pPr>
        <w:jc w:val="both"/>
        <w:rPr>
          <w:rFonts w:cs="David"/>
          <w:sz w:val="24"/>
          <w:rtl/>
        </w:rPr>
      </w:pPr>
      <w:r>
        <w:rPr>
          <w:rFonts w:cs="David"/>
          <w:b/>
          <w:bCs/>
          <w:sz w:val="24"/>
          <w:u w:val="single"/>
          <w:rtl/>
        </w:rPr>
        <w:t>סדר היום:</w:t>
      </w:r>
      <w:r>
        <w:rPr>
          <w:rFonts w:cs="David"/>
          <w:sz w:val="24"/>
          <w:rtl/>
        </w:rPr>
        <w:t xml:space="preserve">  הצעת חוק הנכים (תגמולים ושיקום) (תיקון מס' 12) </w:t>
      </w:r>
    </w:p>
    <w:p w:rsidR="00000000" w:rsidRDefault="004F6E22">
      <w:pPr>
        <w:jc w:val="both"/>
        <w:rPr>
          <w:rFonts w:cs="David"/>
          <w:sz w:val="24"/>
          <w:rtl/>
        </w:rPr>
      </w:pPr>
      <w:r>
        <w:rPr>
          <w:rFonts w:cs="David"/>
          <w:sz w:val="24"/>
          <w:rtl/>
        </w:rPr>
        <w:t xml:space="preserve">                    (פגיעה נפשית מפוסט טראומה), התשס"א-2000 – של חה"כ ז' גלאון.</w:t>
      </w:r>
    </w:p>
    <w:p w:rsidR="00000000" w:rsidRDefault="004F6E22">
      <w:pPr>
        <w:jc w:val="both"/>
        <w:rPr>
          <w:rFonts w:cs="David"/>
          <w:sz w:val="24"/>
          <w:rtl/>
        </w:rPr>
      </w:pPr>
    </w:p>
    <w:p w:rsidR="00000000" w:rsidRDefault="004F6E22">
      <w:pPr>
        <w:jc w:val="center"/>
        <w:rPr>
          <w:rFonts w:cs="David"/>
          <w:sz w:val="24"/>
          <w:rtl/>
        </w:rPr>
      </w:pPr>
      <w:r>
        <w:rPr>
          <w:rFonts w:cs="David"/>
          <w:sz w:val="24"/>
          <w:rtl/>
        </w:rPr>
        <w:br w:type="page"/>
      </w:r>
      <w:r>
        <w:rPr>
          <w:rFonts w:cs="David"/>
          <w:sz w:val="24"/>
          <w:rtl/>
        </w:rPr>
        <w:lastRenderedPageBreak/>
        <w:t>הצעת חוק הנכים (תגמולים ושיקום) (תיקון מס' 21)</w:t>
      </w:r>
    </w:p>
    <w:p w:rsidR="00000000" w:rsidRDefault="004F6E22">
      <w:pPr>
        <w:pStyle w:val="20"/>
        <w:rPr>
          <w:rFonts w:cs="David"/>
          <w:sz w:val="24"/>
          <w:rtl/>
        </w:rPr>
      </w:pPr>
      <w:r>
        <w:rPr>
          <w:rFonts w:cs="David"/>
          <w:sz w:val="24"/>
          <w:rtl/>
        </w:rPr>
        <w:t>(פגיעה נפשית מפוסט טראומה), התשס"א-2000</w:t>
      </w:r>
    </w:p>
    <w:p w:rsidR="00000000" w:rsidRDefault="004F6E22">
      <w:pPr>
        <w:jc w:val="center"/>
        <w:rPr>
          <w:rFonts w:cs="David"/>
          <w:sz w:val="24"/>
          <w:u w:val="single"/>
          <w:rtl/>
        </w:rPr>
      </w:pPr>
    </w:p>
    <w:p w:rsidR="00000000" w:rsidRDefault="004F6E22">
      <w:pPr>
        <w:jc w:val="both"/>
        <w:rPr>
          <w:rFonts w:cs="David"/>
          <w:sz w:val="24"/>
          <w:rtl/>
        </w:rPr>
      </w:pPr>
      <w:r>
        <w:rPr>
          <w:rFonts w:cs="David"/>
          <w:sz w:val="24"/>
          <w:u w:val="single"/>
          <w:rtl/>
        </w:rPr>
        <w:t>ה</w:t>
      </w:r>
      <w:r>
        <w:rPr>
          <w:rFonts w:cs="David"/>
          <w:sz w:val="24"/>
          <w:u w:val="single"/>
          <w:rtl/>
        </w:rPr>
        <w:t>יו"ר נסים זאב:</w:t>
      </w:r>
    </w:p>
    <w:p w:rsidR="00000000" w:rsidRDefault="004F6E22">
      <w:pPr>
        <w:jc w:val="both"/>
        <w:rPr>
          <w:rFonts w:cs="David"/>
          <w:sz w:val="24"/>
          <w:rtl/>
        </w:rPr>
      </w:pPr>
    </w:p>
    <w:p w:rsidR="00000000" w:rsidRDefault="004F6E22">
      <w:pPr>
        <w:jc w:val="both"/>
        <w:rPr>
          <w:rFonts w:cs="David"/>
          <w:sz w:val="24"/>
          <w:rtl/>
        </w:rPr>
      </w:pPr>
      <w:r>
        <w:rPr>
          <w:rFonts w:cs="David"/>
          <w:sz w:val="24"/>
          <w:rtl/>
        </w:rPr>
        <w:tab/>
        <w:t xml:space="preserve">אני מתכבד לפתוח את הישיבה. </w:t>
      </w:r>
    </w:p>
    <w:p w:rsidR="00000000" w:rsidRDefault="004F6E22">
      <w:pPr>
        <w:jc w:val="both"/>
        <w:rPr>
          <w:rFonts w:cs="David"/>
          <w:sz w:val="24"/>
          <w:rtl/>
        </w:rPr>
      </w:pPr>
    </w:p>
    <w:p w:rsidR="00000000" w:rsidRDefault="004F6E22">
      <w:pPr>
        <w:jc w:val="both"/>
        <w:rPr>
          <w:rFonts w:cs="David"/>
          <w:sz w:val="24"/>
          <w:rtl/>
        </w:rPr>
      </w:pPr>
      <w:r>
        <w:rPr>
          <w:rFonts w:cs="David"/>
          <w:sz w:val="24"/>
          <w:rtl/>
        </w:rPr>
        <w:tab/>
        <w:t>על סדר-היום: הצעת חוק הנכים (תגמולים ושיקום) (תיקון מס' 21) (פגיעה נפשית מפוסט טראומה), התשס"א-2000, של חברת-הכנסת זהבה גלאון.</w:t>
      </w:r>
    </w:p>
    <w:p w:rsidR="00000000" w:rsidRDefault="004F6E22">
      <w:pPr>
        <w:jc w:val="both"/>
        <w:rPr>
          <w:rFonts w:cs="David"/>
          <w:sz w:val="24"/>
          <w:rtl/>
        </w:rPr>
      </w:pPr>
    </w:p>
    <w:p w:rsidR="00000000" w:rsidRDefault="004F6E22">
      <w:pPr>
        <w:jc w:val="both"/>
        <w:rPr>
          <w:rFonts w:cs="David"/>
          <w:sz w:val="24"/>
          <w:rtl/>
        </w:rPr>
      </w:pPr>
      <w:r>
        <w:rPr>
          <w:rFonts w:cs="David"/>
          <w:sz w:val="24"/>
          <w:rtl/>
        </w:rPr>
        <w:tab/>
        <w:t>היינו רוצים לשמור מחברת הכנסת זהבה גלאון דברי הסבר להצעת החוק. אולי נשתכנע שהחוק</w:t>
      </w:r>
      <w:r>
        <w:rPr>
          <w:rFonts w:cs="David"/>
          <w:sz w:val="24"/>
          <w:rtl/>
        </w:rPr>
        <w:t xml:space="preserve"> הוא חשוב ויש צורך לתמוך בו.</w:t>
      </w:r>
    </w:p>
    <w:p w:rsidR="00000000" w:rsidRDefault="004F6E22">
      <w:pPr>
        <w:jc w:val="both"/>
        <w:rPr>
          <w:rFonts w:cs="David"/>
          <w:sz w:val="24"/>
          <w:rtl/>
        </w:rPr>
      </w:pPr>
    </w:p>
    <w:p w:rsidR="00000000" w:rsidRDefault="004F6E22">
      <w:pPr>
        <w:rPr>
          <w:rFonts w:cs="David"/>
          <w:sz w:val="24"/>
          <w:u w:val="single"/>
          <w:rtl/>
        </w:rPr>
      </w:pPr>
      <w:r>
        <w:rPr>
          <w:rFonts w:cs="David"/>
          <w:sz w:val="24"/>
          <w:u w:val="single"/>
          <w:rtl/>
        </w:rPr>
        <w:t>זהבה גלאון:</w:t>
      </w:r>
    </w:p>
    <w:p w:rsidR="00000000" w:rsidRDefault="004F6E22">
      <w:pPr>
        <w:rPr>
          <w:rFonts w:cs="David"/>
          <w:sz w:val="24"/>
          <w:u w:val="single"/>
          <w:rtl/>
        </w:rPr>
      </w:pPr>
    </w:p>
    <w:p w:rsidR="00000000" w:rsidRDefault="004F6E22">
      <w:pPr>
        <w:jc w:val="both"/>
        <w:rPr>
          <w:rFonts w:cs="David"/>
          <w:sz w:val="24"/>
          <w:rtl/>
        </w:rPr>
      </w:pPr>
      <w:r>
        <w:rPr>
          <w:rFonts w:cs="David"/>
          <w:sz w:val="24"/>
          <w:rtl/>
        </w:rPr>
        <w:tab/>
        <w:t xml:space="preserve"> הישיבה היא בעיקרה יותר פורמלית מאשר למהות. החוק עבר בקריאה ראשונה. אין לי תיקונים, אין לי שינויים. אני מציעה לקבל את רוח החוק בקריאה שנייה ושלישית. </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היו"ר נסים זאב:</w:t>
      </w:r>
    </w:p>
    <w:p w:rsidR="00000000" w:rsidRDefault="004F6E22">
      <w:pPr>
        <w:jc w:val="both"/>
        <w:rPr>
          <w:rFonts w:cs="David"/>
          <w:sz w:val="24"/>
          <w:rtl/>
        </w:rPr>
      </w:pPr>
    </w:p>
    <w:p w:rsidR="00000000" w:rsidRDefault="004F6E22">
      <w:pPr>
        <w:jc w:val="both"/>
        <w:rPr>
          <w:rFonts w:cs="David"/>
          <w:sz w:val="24"/>
          <w:rtl/>
        </w:rPr>
      </w:pPr>
      <w:r>
        <w:rPr>
          <w:rFonts w:cs="David"/>
          <w:sz w:val="24"/>
          <w:rtl/>
        </w:rPr>
        <w:tab/>
        <w:t>אני אומר מה אני חושב. אני חושב שהחוק הזה הו</w:t>
      </w:r>
      <w:r>
        <w:rPr>
          <w:rFonts w:cs="David"/>
          <w:sz w:val="24"/>
          <w:rtl/>
        </w:rPr>
        <w:t>א רק הצהרתי, אולי לתת תחושה לאלה שנפגעו מפוסט טראומה, שהם לא קשורים אולי לאותה קבוצת נכים שסובלים מבעיות נפשיות.</w:t>
      </w:r>
    </w:p>
    <w:p w:rsidR="00000000" w:rsidRDefault="004F6E22">
      <w:pPr>
        <w:jc w:val="both"/>
        <w:rPr>
          <w:rFonts w:cs="David"/>
          <w:sz w:val="24"/>
          <w:rtl/>
        </w:rPr>
      </w:pPr>
    </w:p>
    <w:p w:rsidR="00000000" w:rsidRDefault="004F6E22">
      <w:pPr>
        <w:jc w:val="both"/>
        <w:rPr>
          <w:rFonts w:cs="David"/>
          <w:sz w:val="24"/>
          <w:rtl/>
        </w:rPr>
      </w:pPr>
      <w:r>
        <w:rPr>
          <w:rFonts w:cs="David"/>
          <w:sz w:val="24"/>
          <w:rtl/>
        </w:rPr>
        <w:tab/>
        <w:t>אני הבנתי שמשרד הביטחון שינה בינתיים את התקנות ובתקנות הוא בהחלט הפריד בין קבוצה זו לקבוצה שנייה. לכן אני לא חושב שהחוק ישנה כהוא זה אם הוא י</w:t>
      </w:r>
      <w:r>
        <w:rPr>
          <w:rFonts w:cs="David"/>
          <w:sz w:val="24"/>
          <w:rtl/>
        </w:rPr>
        <w:t xml:space="preserve">היה קיים או לא יהיה קיים. זה רק אולי לתת איזו תחושה טובה למי שסובל מפוסט טראומה שהוא לא קשור לאותה קבוצה שסובלת מבעיות נפשיות.    </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זהבה גלאון:</w:t>
      </w:r>
    </w:p>
    <w:p w:rsidR="00000000" w:rsidRDefault="004F6E22">
      <w:pPr>
        <w:jc w:val="both"/>
        <w:rPr>
          <w:rFonts w:cs="David"/>
          <w:sz w:val="24"/>
          <w:rtl/>
        </w:rPr>
      </w:pPr>
    </w:p>
    <w:p w:rsidR="00000000" w:rsidRDefault="004F6E22">
      <w:pPr>
        <w:jc w:val="both"/>
        <w:rPr>
          <w:rFonts w:cs="David"/>
          <w:sz w:val="24"/>
          <w:rtl/>
        </w:rPr>
      </w:pPr>
      <w:r>
        <w:rPr>
          <w:rFonts w:cs="David"/>
          <w:sz w:val="24"/>
          <w:rtl/>
        </w:rPr>
        <w:tab/>
        <w:t xml:space="preserve">החוק הוא אמנם חוק הצהרתי אבל הוא מספיק חשוב כדי שהוא יהיה בחקיקה ראשית. </w:t>
      </w:r>
    </w:p>
    <w:p w:rsidR="00000000" w:rsidRDefault="004F6E22">
      <w:pPr>
        <w:jc w:val="both"/>
        <w:rPr>
          <w:rFonts w:cs="David"/>
          <w:sz w:val="24"/>
          <w:rtl/>
        </w:rPr>
      </w:pPr>
    </w:p>
    <w:p w:rsidR="00000000" w:rsidRDefault="004F6E22">
      <w:pPr>
        <w:jc w:val="both"/>
        <w:rPr>
          <w:rFonts w:cs="David"/>
          <w:sz w:val="24"/>
          <w:rtl/>
        </w:rPr>
      </w:pPr>
      <w:r>
        <w:rPr>
          <w:rFonts w:cs="David"/>
          <w:sz w:val="24"/>
          <w:rtl/>
        </w:rPr>
        <w:tab/>
        <w:t>אני חושב שטוב עשה משרד הביטחון שהוא</w:t>
      </w:r>
      <w:r>
        <w:rPr>
          <w:rFonts w:cs="David"/>
          <w:sz w:val="24"/>
          <w:rtl/>
        </w:rPr>
        <w:t xml:space="preserve"> שינה את התקנות. זה לא עומד בסתירה לזה שהנושא הזה יהיה בחקיקה ראשית. </w:t>
      </w:r>
    </w:p>
    <w:p w:rsidR="00000000" w:rsidRDefault="004F6E22">
      <w:pPr>
        <w:jc w:val="both"/>
        <w:rPr>
          <w:rFonts w:cs="David"/>
          <w:sz w:val="24"/>
          <w:rtl/>
        </w:rPr>
      </w:pPr>
    </w:p>
    <w:p w:rsidR="00000000" w:rsidRDefault="004F6E22">
      <w:pPr>
        <w:jc w:val="both"/>
        <w:rPr>
          <w:rFonts w:cs="David"/>
          <w:sz w:val="24"/>
          <w:rtl/>
        </w:rPr>
      </w:pPr>
      <w:r>
        <w:rPr>
          <w:rFonts w:cs="David"/>
          <w:sz w:val="24"/>
          <w:rtl/>
        </w:rPr>
        <w:tab/>
        <w:t>גם אתמול דיברתי עם סגן השר אפרים סנה ואני יודעת שסגן השר וגם שר הביטחון נתנו הנחיה ליועצים המשפטיים של המשרד לתמוך בחוק.</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אריאלה קלעי:</w:t>
      </w:r>
    </w:p>
    <w:p w:rsidR="00000000" w:rsidRDefault="004F6E22">
      <w:pPr>
        <w:jc w:val="both"/>
        <w:rPr>
          <w:rFonts w:cs="David"/>
          <w:sz w:val="24"/>
          <w:rtl/>
        </w:rPr>
      </w:pPr>
    </w:p>
    <w:p w:rsidR="00000000" w:rsidRDefault="004F6E22">
      <w:pPr>
        <w:jc w:val="both"/>
        <w:rPr>
          <w:rFonts w:cs="David"/>
          <w:sz w:val="24"/>
          <w:rtl/>
        </w:rPr>
      </w:pPr>
      <w:r>
        <w:rPr>
          <w:rFonts w:cs="David"/>
          <w:sz w:val="24"/>
          <w:rtl/>
        </w:rPr>
        <w:tab/>
        <w:t>ממה שחברת הכנסת גלאון מציגה אני מבינה שהם החליט</w:t>
      </w:r>
      <w:r>
        <w:rPr>
          <w:rFonts w:cs="David"/>
          <w:sz w:val="24"/>
          <w:rtl/>
        </w:rPr>
        <w:t xml:space="preserve">ו בכל זאת ללכת על עניין חקיקה. למרות זה אני מוכרחה להביע את דעתנו המקצועית. אנחנו חושבים שאין צורך בחוק. התקנות תוקנו. אין בזה משום חידוש. </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היו"ר נסים זאב:</w:t>
      </w:r>
    </w:p>
    <w:p w:rsidR="00000000" w:rsidRDefault="004F6E22">
      <w:pPr>
        <w:jc w:val="both"/>
        <w:rPr>
          <w:rFonts w:cs="David"/>
          <w:sz w:val="24"/>
          <w:rtl/>
        </w:rPr>
      </w:pPr>
    </w:p>
    <w:p w:rsidR="00000000" w:rsidRDefault="004F6E22">
      <w:pPr>
        <w:jc w:val="both"/>
        <w:rPr>
          <w:rFonts w:cs="David"/>
          <w:sz w:val="24"/>
          <w:rtl/>
        </w:rPr>
      </w:pPr>
      <w:r>
        <w:rPr>
          <w:rFonts w:cs="David"/>
          <w:sz w:val="24"/>
          <w:rtl/>
        </w:rPr>
        <w:tab/>
        <w:t>האם ישתנה משהו בעתיד מבחינת קבלת החולים או הטיפול בחולים או תוספת של מרפאה מיוחדת?</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אריאלה קלעי:</w:t>
      </w:r>
    </w:p>
    <w:p w:rsidR="00000000" w:rsidRDefault="004F6E22">
      <w:pPr>
        <w:jc w:val="both"/>
        <w:rPr>
          <w:rFonts w:cs="David"/>
          <w:sz w:val="24"/>
          <w:rtl/>
        </w:rPr>
      </w:pPr>
    </w:p>
    <w:p w:rsidR="00000000" w:rsidRDefault="004F6E22">
      <w:pPr>
        <w:jc w:val="both"/>
        <w:rPr>
          <w:rFonts w:cs="David"/>
          <w:sz w:val="24"/>
          <w:rtl/>
        </w:rPr>
      </w:pPr>
      <w:r>
        <w:rPr>
          <w:rFonts w:cs="David"/>
          <w:sz w:val="24"/>
          <w:rtl/>
        </w:rPr>
        <w:tab/>
        <w:t xml:space="preserve">אין קשר לדברים, אין בזה כלום. </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br w:type="page"/>
        <w:t>היו"ר נסים זאב:</w:t>
      </w:r>
      <w:r>
        <w:rPr>
          <w:rFonts w:cs="David"/>
          <w:sz w:val="24"/>
          <w:rtl/>
        </w:rPr>
        <w:tab/>
      </w:r>
    </w:p>
    <w:p w:rsidR="00000000" w:rsidRDefault="004F6E22">
      <w:pPr>
        <w:jc w:val="both"/>
        <w:rPr>
          <w:rFonts w:cs="David"/>
          <w:sz w:val="24"/>
          <w:rtl/>
        </w:rPr>
      </w:pPr>
    </w:p>
    <w:p w:rsidR="00000000" w:rsidRDefault="004F6E22">
      <w:pPr>
        <w:ind w:firstLine="567"/>
        <w:jc w:val="both"/>
        <w:rPr>
          <w:rFonts w:cs="David"/>
          <w:sz w:val="24"/>
          <w:rtl/>
        </w:rPr>
      </w:pPr>
      <w:r>
        <w:rPr>
          <w:rFonts w:cs="David"/>
          <w:sz w:val="24"/>
          <w:rtl/>
        </w:rPr>
        <w:t xml:space="preserve">האם הצעת החוק פוגעת בתקנות? </w:t>
      </w:r>
    </w:p>
    <w:p w:rsidR="00000000" w:rsidRDefault="004F6E22">
      <w:pPr>
        <w:jc w:val="both"/>
        <w:rPr>
          <w:rFonts w:cs="David"/>
          <w:sz w:val="24"/>
          <w:rtl/>
        </w:rPr>
      </w:pPr>
    </w:p>
    <w:p w:rsidR="00000000" w:rsidRDefault="004F6E22">
      <w:pPr>
        <w:rPr>
          <w:rFonts w:cs="David"/>
          <w:sz w:val="24"/>
          <w:u w:val="single"/>
          <w:rtl/>
        </w:rPr>
      </w:pPr>
      <w:r>
        <w:rPr>
          <w:rFonts w:cs="David"/>
          <w:sz w:val="24"/>
          <w:u w:val="single"/>
          <w:rtl/>
        </w:rPr>
        <w:t>זהבה גלאון:</w:t>
      </w:r>
    </w:p>
    <w:p w:rsidR="00000000" w:rsidRDefault="004F6E22">
      <w:pPr>
        <w:rPr>
          <w:rFonts w:cs="David"/>
          <w:sz w:val="24"/>
          <w:u w:val="single"/>
          <w:rtl/>
        </w:rPr>
      </w:pPr>
    </w:p>
    <w:p w:rsidR="00000000" w:rsidRDefault="004F6E22">
      <w:pPr>
        <w:jc w:val="both"/>
        <w:rPr>
          <w:rFonts w:cs="David"/>
          <w:sz w:val="24"/>
          <w:rtl/>
        </w:rPr>
      </w:pPr>
      <w:r>
        <w:rPr>
          <w:rFonts w:cs="David"/>
          <w:sz w:val="24"/>
          <w:rtl/>
        </w:rPr>
        <w:tab/>
        <w:t xml:space="preserve"> נראה לי תמוה שמשרד המשפטים מתנגד. </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אריאלה קלעי:</w:t>
      </w:r>
    </w:p>
    <w:p w:rsidR="00000000" w:rsidRDefault="004F6E22">
      <w:pPr>
        <w:jc w:val="both"/>
        <w:rPr>
          <w:rFonts w:cs="David"/>
          <w:sz w:val="24"/>
          <w:rtl/>
        </w:rPr>
      </w:pPr>
    </w:p>
    <w:p w:rsidR="00000000" w:rsidRDefault="004F6E22">
      <w:pPr>
        <w:jc w:val="both"/>
        <w:rPr>
          <w:rFonts w:cs="David"/>
          <w:sz w:val="24"/>
          <w:rtl/>
        </w:rPr>
      </w:pPr>
      <w:r>
        <w:rPr>
          <w:rFonts w:cs="David"/>
          <w:sz w:val="24"/>
          <w:rtl/>
        </w:rPr>
        <w:tab/>
        <w:t>אנחנו לא מתנגדים לחוק, אבל מותר לנו להביע את עמדתנו המקצועית. הממשלה החליטה בזמנו לא להתנגד לחוק. עדיין אני</w:t>
      </w:r>
      <w:r>
        <w:rPr>
          <w:rFonts w:cs="David"/>
          <w:sz w:val="24"/>
          <w:rtl/>
        </w:rPr>
        <w:t xml:space="preserve"> מביעה את דעתי המקצועית שאנחנו חשבנו שאין הכרח בחקיקה. </w:t>
      </w:r>
    </w:p>
    <w:p w:rsidR="00000000" w:rsidRDefault="004F6E22">
      <w:pPr>
        <w:jc w:val="both"/>
        <w:rPr>
          <w:rFonts w:cs="David"/>
          <w:sz w:val="24"/>
          <w:rtl/>
        </w:rPr>
      </w:pPr>
    </w:p>
    <w:p w:rsidR="00000000" w:rsidRDefault="004F6E22">
      <w:pPr>
        <w:jc w:val="both"/>
        <w:rPr>
          <w:rFonts w:cs="David"/>
          <w:sz w:val="24"/>
          <w:rtl/>
        </w:rPr>
      </w:pPr>
      <w:r>
        <w:rPr>
          <w:rFonts w:cs="David"/>
          <w:sz w:val="24"/>
          <w:rtl/>
        </w:rPr>
        <w:tab/>
        <w:t xml:space="preserve">בחלק המקצועי של הנושא הזה משרד הביטחון מטפל. משרד המשפטים לא מטפל בזה. אנחנו ממילא לא בקיאים בפרטים. אבל בכל זאת ראיתי לנכון להביע את דעתנו. </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הלן מור:</w:t>
      </w:r>
    </w:p>
    <w:p w:rsidR="00000000" w:rsidRDefault="004F6E22">
      <w:pPr>
        <w:jc w:val="both"/>
        <w:rPr>
          <w:rFonts w:cs="David"/>
          <w:sz w:val="24"/>
          <w:rtl/>
        </w:rPr>
      </w:pPr>
    </w:p>
    <w:p w:rsidR="00000000" w:rsidRDefault="004F6E22">
      <w:pPr>
        <w:jc w:val="both"/>
        <w:rPr>
          <w:rFonts w:cs="David"/>
          <w:sz w:val="24"/>
          <w:rtl/>
        </w:rPr>
      </w:pPr>
      <w:r>
        <w:rPr>
          <w:rFonts w:cs="David"/>
          <w:sz w:val="24"/>
          <w:rtl/>
        </w:rPr>
        <w:tab/>
        <w:t>אנחנו לא מתנגדים להצעת החוק.</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היו"ר נסים זאב</w:t>
      </w:r>
      <w:r>
        <w:rPr>
          <w:rFonts w:cs="David"/>
          <w:sz w:val="24"/>
          <w:u w:val="single"/>
          <w:rtl/>
        </w:rPr>
        <w:t>:</w:t>
      </w:r>
    </w:p>
    <w:p w:rsidR="00000000" w:rsidRDefault="004F6E22">
      <w:pPr>
        <w:jc w:val="both"/>
        <w:rPr>
          <w:rFonts w:cs="David"/>
          <w:sz w:val="24"/>
          <w:rtl/>
        </w:rPr>
      </w:pPr>
    </w:p>
    <w:p w:rsidR="00000000" w:rsidRDefault="004F6E22">
      <w:pPr>
        <w:jc w:val="both"/>
        <w:rPr>
          <w:rFonts w:cs="David"/>
          <w:sz w:val="24"/>
          <w:rtl/>
        </w:rPr>
      </w:pPr>
      <w:r>
        <w:rPr>
          <w:rFonts w:cs="David"/>
          <w:sz w:val="24"/>
          <w:rtl/>
        </w:rPr>
        <w:tab/>
        <w:t>אתם תומכים או רק לא מתנגדים?</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הלן מור:</w:t>
      </w:r>
    </w:p>
    <w:p w:rsidR="00000000" w:rsidRDefault="004F6E22">
      <w:pPr>
        <w:jc w:val="both"/>
        <w:rPr>
          <w:rFonts w:cs="David"/>
          <w:sz w:val="24"/>
          <w:rtl/>
        </w:rPr>
      </w:pPr>
    </w:p>
    <w:p w:rsidR="00000000" w:rsidRDefault="004F6E22">
      <w:pPr>
        <w:jc w:val="both"/>
        <w:rPr>
          <w:rFonts w:cs="David"/>
          <w:sz w:val="24"/>
          <w:rtl/>
        </w:rPr>
      </w:pPr>
      <w:r>
        <w:rPr>
          <w:rFonts w:cs="David"/>
          <w:sz w:val="24"/>
          <w:rtl/>
        </w:rPr>
        <w:tab/>
        <w:t xml:space="preserve">אנחנו לא מתנגדים. אלה ההנחיות שקיבלתי. </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היו"ר נסים זאב:</w:t>
      </w:r>
    </w:p>
    <w:p w:rsidR="00000000" w:rsidRDefault="004F6E22">
      <w:pPr>
        <w:jc w:val="both"/>
        <w:rPr>
          <w:rFonts w:cs="David"/>
          <w:sz w:val="24"/>
          <w:rtl/>
        </w:rPr>
      </w:pPr>
    </w:p>
    <w:p w:rsidR="00000000" w:rsidRDefault="004F6E22">
      <w:pPr>
        <w:jc w:val="both"/>
        <w:rPr>
          <w:rFonts w:cs="David"/>
          <w:sz w:val="24"/>
          <w:rtl/>
        </w:rPr>
      </w:pPr>
      <w:r>
        <w:rPr>
          <w:rFonts w:cs="David"/>
          <w:sz w:val="24"/>
          <w:rtl/>
        </w:rPr>
        <w:tab/>
        <w:t>ברמה המקצועית את חושבת שזה מיותר?</w:t>
      </w:r>
    </w:p>
    <w:p w:rsidR="00000000" w:rsidRDefault="004F6E22">
      <w:pPr>
        <w:jc w:val="both"/>
        <w:rPr>
          <w:rFonts w:cs="David"/>
          <w:sz w:val="24"/>
          <w:rtl/>
        </w:rPr>
      </w:pPr>
    </w:p>
    <w:p w:rsidR="00000000" w:rsidRDefault="004F6E22">
      <w:pPr>
        <w:rPr>
          <w:rFonts w:cs="David"/>
          <w:sz w:val="24"/>
          <w:u w:val="single"/>
          <w:rtl/>
        </w:rPr>
      </w:pPr>
      <w:r>
        <w:rPr>
          <w:rFonts w:cs="David"/>
          <w:sz w:val="24"/>
          <w:u w:val="single"/>
          <w:rtl/>
        </w:rPr>
        <w:t>זהבה גלאון:</w:t>
      </w:r>
    </w:p>
    <w:p w:rsidR="00000000" w:rsidRDefault="004F6E22">
      <w:pPr>
        <w:rPr>
          <w:rFonts w:cs="David"/>
          <w:sz w:val="24"/>
          <w:u w:val="single"/>
          <w:rtl/>
        </w:rPr>
      </w:pPr>
    </w:p>
    <w:p w:rsidR="00000000" w:rsidRDefault="004F6E22">
      <w:pPr>
        <w:jc w:val="both"/>
        <w:rPr>
          <w:rFonts w:cs="David"/>
          <w:sz w:val="24"/>
          <w:rtl/>
        </w:rPr>
      </w:pPr>
      <w:r>
        <w:rPr>
          <w:rFonts w:cs="David"/>
          <w:sz w:val="24"/>
          <w:rtl/>
        </w:rPr>
        <w:tab/>
        <w:t xml:space="preserve"> אופן השאלה נראה לי בעייתי. נציגת משרד הביטחון אומרת: אנחנו לא מתנגדים לחוק. </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הלן מור:</w:t>
      </w:r>
    </w:p>
    <w:p w:rsidR="00000000" w:rsidRDefault="004F6E22">
      <w:pPr>
        <w:jc w:val="both"/>
        <w:rPr>
          <w:rFonts w:cs="David"/>
          <w:sz w:val="24"/>
          <w:rtl/>
        </w:rPr>
      </w:pPr>
    </w:p>
    <w:p w:rsidR="00000000" w:rsidRDefault="004F6E22">
      <w:pPr>
        <w:jc w:val="both"/>
        <w:rPr>
          <w:rFonts w:cs="David"/>
          <w:sz w:val="24"/>
          <w:rtl/>
        </w:rPr>
      </w:pPr>
      <w:r>
        <w:rPr>
          <w:rFonts w:cs="David"/>
          <w:sz w:val="24"/>
          <w:rtl/>
        </w:rPr>
        <w:tab/>
        <w:t>התקנות הותקנו</w:t>
      </w:r>
      <w:r>
        <w:rPr>
          <w:rFonts w:cs="David"/>
          <w:sz w:val="24"/>
          <w:rtl/>
        </w:rPr>
        <w:t xml:space="preserve"> ונעשתה הפרדה בתקנות בין הפוסט טראומטיים לנפגעי נפש אחרים. לשאלה אם אנחנו נתנגד להצעת החוק – אנחנו לא נתנגד לה. </w:t>
      </w:r>
    </w:p>
    <w:p w:rsidR="00000000" w:rsidRDefault="004F6E22">
      <w:pPr>
        <w:jc w:val="both"/>
        <w:rPr>
          <w:rFonts w:cs="David"/>
          <w:sz w:val="24"/>
          <w:rtl/>
        </w:rPr>
      </w:pPr>
    </w:p>
    <w:p w:rsidR="00000000" w:rsidRDefault="004F6E22">
      <w:pPr>
        <w:rPr>
          <w:rFonts w:cs="David"/>
          <w:sz w:val="24"/>
          <w:u w:val="single"/>
          <w:rtl/>
        </w:rPr>
      </w:pPr>
      <w:r>
        <w:rPr>
          <w:rFonts w:cs="David"/>
          <w:sz w:val="24"/>
          <w:u w:val="single"/>
          <w:rtl/>
        </w:rPr>
        <w:t>זהבה גלאון:</w:t>
      </w:r>
    </w:p>
    <w:p w:rsidR="00000000" w:rsidRDefault="004F6E22">
      <w:pPr>
        <w:rPr>
          <w:rFonts w:cs="David"/>
          <w:sz w:val="24"/>
          <w:u w:val="single"/>
          <w:rtl/>
        </w:rPr>
      </w:pPr>
    </w:p>
    <w:p w:rsidR="00000000" w:rsidRDefault="004F6E22">
      <w:pPr>
        <w:jc w:val="both"/>
        <w:rPr>
          <w:rFonts w:cs="David"/>
          <w:sz w:val="24"/>
          <w:rtl/>
        </w:rPr>
      </w:pPr>
      <w:r>
        <w:rPr>
          <w:rFonts w:cs="David"/>
          <w:sz w:val="24"/>
          <w:rtl/>
        </w:rPr>
        <w:tab/>
        <w:t xml:space="preserve"> אם המשרד שמופקד על זה אומר שהוא לא מתנגד להצעת החוק, אני חושבת שהדברים מדברים בעד עצמם.</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שושנה שוורץ:</w:t>
      </w:r>
    </w:p>
    <w:p w:rsidR="00000000" w:rsidRDefault="004F6E22">
      <w:pPr>
        <w:jc w:val="both"/>
        <w:rPr>
          <w:rFonts w:cs="David"/>
          <w:sz w:val="24"/>
          <w:rtl/>
        </w:rPr>
      </w:pPr>
    </w:p>
    <w:p w:rsidR="00000000" w:rsidRDefault="004F6E22">
      <w:pPr>
        <w:jc w:val="both"/>
        <w:rPr>
          <w:rFonts w:cs="David"/>
          <w:sz w:val="24"/>
          <w:rtl/>
        </w:rPr>
      </w:pPr>
      <w:r>
        <w:rPr>
          <w:rFonts w:cs="David"/>
          <w:sz w:val="24"/>
          <w:rtl/>
        </w:rPr>
        <w:tab/>
        <w:t>אני חושבת שלא יודעים מה</w:t>
      </w:r>
      <w:r>
        <w:rPr>
          <w:rFonts w:cs="David"/>
          <w:sz w:val="24"/>
          <w:rtl/>
        </w:rPr>
        <w:t xml:space="preserve"> קרה עד היום או שיודעים ומתעלמים. עד היום ייחסו לנפגעי פוסט טראומה את אחוזי הנכות לפי פגיעת נפש, לפי חולה נפש. לא היו תקנות נפרדות וזה בכלל לא מתאים למה שקורה. לכן חשוב לנו מאוד שכן יהיה חוק, מפני שלתקן את התקנות יכלו כבר לפני 30 שנה. </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היו"ר נסים זאב:</w:t>
      </w:r>
    </w:p>
    <w:p w:rsidR="00000000" w:rsidRDefault="004F6E22">
      <w:pPr>
        <w:jc w:val="both"/>
        <w:rPr>
          <w:rFonts w:cs="David"/>
          <w:sz w:val="24"/>
          <w:rtl/>
        </w:rPr>
      </w:pPr>
    </w:p>
    <w:p w:rsidR="00000000" w:rsidRDefault="004F6E22">
      <w:pPr>
        <w:jc w:val="both"/>
        <w:rPr>
          <w:rFonts w:cs="David"/>
          <w:sz w:val="24"/>
          <w:rtl/>
        </w:rPr>
      </w:pPr>
      <w:r>
        <w:rPr>
          <w:rFonts w:cs="David"/>
          <w:sz w:val="24"/>
          <w:rtl/>
        </w:rPr>
        <w:tab/>
        <w:t>א</w:t>
      </w:r>
      <w:r>
        <w:rPr>
          <w:rFonts w:cs="David"/>
          <w:sz w:val="24"/>
          <w:rtl/>
        </w:rPr>
        <w:t>ני חשבתי שיש שוני בין התקנות כפי שעכשיו הותקנו לבין הצעת חוק. מתברר לי שלא. אני מסכים אתך שעד לפני חודש המצב היה כזה.</w:t>
      </w:r>
    </w:p>
    <w:p w:rsidR="00000000" w:rsidRDefault="004F6E22">
      <w:pPr>
        <w:jc w:val="both"/>
        <w:rPr>
          <w:rFonts w:cs="David"/>
          <w:sz w:val="24"/>
          <w:rtl/>
        </w:rPr>
      </w:pPr>
    </w:p>
    <w:p w:rsidR="00000000" w:rsidRDefault="004F6E22">
      <w:pPr>
        <w:rPr>
          <w:rFonts w:cs="David"/>
          <w:sz w:val="24"/>
          <w:u w:val="single"/>
          <w:rtl/>
        </w:rPr>
      </w:pPr>
      <w:r>
        <w:rPr>
          <w:rFonts w:cs="David"/>
          <w:sz w:val="24"/>
          <w:u w:val="single"/>
          <w:rtl/>
        </w:rPr>
        <w:t>זהבה גלאון:</w:t>
      </w:r>
    </w:p>
    <w:p w:rsidR="00000000" w:rsidRDefault="004F6E22">
      <w:pPr>
        <w:rPr>
          <w:rFonts w:cs="David"/>
          <w:sz w:val="24"/>
          <w:u w:val="single"/>
          <w:rtl/>
        </w:rPr>
      </w:pPr>
    </w:p>
    <w:p w:rsidR="00000000" w:rsidRDefault="004F6E22">
      <w:pPr>
        <w:jc w:val="both"/>
        <w:rPr>
          <w:rFonts w:cs="David"/>
          <w:sz w:val="24"/>
          <w:rtl/>
        </w:rPr>
      </w:pPr>
      <w:r>
        <w:rPr>
          <w:rFonts w:cs="David"/>
          <w:sz w:val="24"/>
          <w:rtl/>
        </w:rPr>
        <w:tab/>
        <w:t xml:space="preserve"> אני חושבת שנכון עשה משרד הביטחון שתיקן את התקנות. חבל שזה קרה רק עכשיו, זה בעצם מה שנאמר כאן. החשיבות של החוק היא ברמה ההצ</w:t>
      </w:r>
      <w:r>
        <w:rPr>
          <w:rFonts w:cs="David"/>
          <w:sz w:val="24"/>
          <w:rtl/>
        </w:rPr>
        <w:t xml:space="preserve">הרתית. הכנסת לקחה על עצמה, עם יושב-ראש הכנסת וחברי הכנסת מכל סיעות הבית, להעלות למודעות את הנושא של הלם קרב. </w:t>
      </w:r>
    </w:p>
    <w:p w:rsidR="00000000" w:rsidRDefault="004F6E22">
      <w:pPr>
        <w:jc w:val="both"/>
        <w:rPr>
          <w:rFonts w:cs="David"/>
          <w:sz w:val="24"/>
          <w:rtl/>
        </w:rPr>
      </w:pPr>
    </w:p>
    <w:p w:rsidR="00000000" w:rsidRDefault="004F6E22">
      <w:pPr>
        <w:ind w:firstLine="567"/>
        <w:jc w:val="both"/>
        <w:rPr>
          <w:rFonts w:cs="David"/>
          <w:sz w:val="24"/>
          <w:rtl/>
        </w:rPr>
      </w:pPr>
      <w:r>
        <w:rPr>
          <w:rFonts w:cs="David"/>
          <w:sz w:val="24"/>
          <w:rtl/>
        </w:rPr>
        <w:t>כבר עשינו צעדים כל כך משמעותיים. זה נושא מספיק חשוב, כדי שזה יהיה בחקיקה ראשית. אמרו את זה כל היועצים המשפטיים. התקנות זה בסדר גמור, אבל חשוב שזה</w:t>
      </w:r>
      <w:r>
        <w:rPr>
          <w:rFonts w:cs="David"/>
          <w:sz w:val="24"/>
          <w:rtl/>
        </w:rPr>
        <w:t xml:space="preserve"> יהיה בחקיקה ראשית ושזה יתפרסם באופן ציבורי. אני רק יכולה להגיד לך כאן שהנשיא מתכוון לתת לנושא הזה חסות אחרי שהצעת החוק תעבור בקריאה שנייה ושלישית. זאת אומרת, זה נושא מספיק חשוב כדי שהוא יהיה בחקיקה ראשית. </w:t>
      </w:r>
    </w:p>
    <w:p w:rsidR="00000000" w:rsidRDefault="004F6E22">
      <w:pPr>
        <w:jc w:val="both"/>
        <w:rPr>
          <w:rFonts w:cs="David"/>
          <w:sz w:val="24"/>
          <w:rtl/>
        </w:rPr>
      </w:pPr>
      <w:r>
        <w:rPr>
          <w:rFonts w:cs="David"/>
          <w:sz w:val="24"/>
          <w:rtl/>
        </w:rPr>
        <w:t xml:space="preserve"> </w:t>
      </w:r>
    </w:p>
    <w:p w:rsidR="00000000" w:rsidRDefault="004F6E22">
      <w:pPr>
        <w:ind w:firstLine="567"/>
        <w:jc w:val="both"/>
        <w:rPr>
          <w:rFonts w:cs="David"/>
          <w:sz w:val="24"/>
          <w:rtl/>
        </w:rPr>
      </w:pPr>
      <w:r>
        <w:rPr>
          <w:rFonts w:cs="David"/>
          <w:sz w:val="24"/>
          <w:rtl/>
        </w:rPr>
        <w:t>אם משרד הביטחון לא מתנגד, אני מציעה לקבל את זה,</w:t>
      </w:r>
      <w:r>
        <w:rPr>
          <w:rFonts w:cs="David"/>
          <w:sz w:val="24"/>
          <w:rtl/>
        </w:rPr>
        <w:t xml:space="preserve"> אין לי תיקונים ונעבור הלאה. </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פיליפ גורשטיין:</w:t>
      </w:r>
    </w:p>
    <w:p w:rsidR="00000000" w:rsidRDefault="004F6E22">
      <w:pPr>
        <w:jc w:val="both"/>
        <w:rPr>
          <w:rFonts w:cs="David"/>
          <w:sz w:val="24"/>
          <w:rtl/>
        </w:rPr>
      </w:pPr>
    </w:p>
    <w:p w:rsidR="00000000" w:rsidRDefault="004F6E22">
      <w:pPr>
        <w:jc w:val="both"/>
        <w:rPr>
          <w:rFonts w:cs="David"/>
          <w:sz w:val="24"/>
          <w:rtl/>
        </w:rPr>
      </w:pPr>
      <w:r>
        <w:rPr>
          <w:rFonts w:cs="David"/>
          <w:sz w:val="24"/>
          <w:rtl/>
        </w:rPr>
        <w:tab/>
        <w:t xml:space="preserve">החוק הוא כל כך חשוב, אפילו כדי שלא יקחו לנו את רשיון הנהיגה, כי אם אנחנו לא חולי נפש, לא יקחו לנו את הרשיון. </w:t>
      </w:r>
    </w:p>
    <w:p w:rsidR="00000000" w:rsidRDefault="004F6E22">
      <w:pPr>
        <w:jc w:val="both"/>
        <w:rPr>
          <w:rFonts w:cs="David"/>
          <w:sz w:val="24"/>
          <w:rtl/>
        </w:rPr>
      </w:pPr>
    </w:p>
    <w:p w:rsidR="00000000" w:rsidRDefault="004F6E22">
      <w:pPr>
        <w:jc w:val="both"/>
        <w:rPr>
          <w:rFonts w:cs="David"/>
          <w:sz w:val="24"/>
          <w:rtl/>
        </w:rPr>
      </w:pPr>
      <w:r>
        <w:rPr>
          <w:rFonts w:cs="David"/>
          <w:sz w:val="24"/>
          <w:u w:val="single"/>
          <w:rtl/>
        </w:rPr>
        <w:t>היו"ר נסים זאב:</w:t>
      </w:r>
    </w:p>
    <w:p w:rsidR="00000000" w:rsidRDefault="004F6E22">
      <w:pPr>
        <w:jc w:val="both"/>
        <w:rPr>
          <w:rFonts w:cs="David"/>
          <w:sz w:val="24"/>
          <w:rtl/>
        </w:rPr>
      </w:pPr>
    </w:p>
    <w:p w:rsidR="00000000" w:rsidRDefault="004F6E22">
      <w:pPr>
        <w:jc w:val="both"/>
        <w:rPr>
          <w:rFonts w:cs="David"/>
          <w:sz w:val="24"/>
          <w:rtl/>
        </w:rPr>
      </w:pPr>
      <w:r>
        <w:rPr>
          <w:rFonts w:cs="David"/>
          <w:sz w:val="24"/>
          <w:rtl/>
        </w:rPr>
        <w:tab/>
        <w:t>הסיבה הזאת כבר מספיקה. אני מסכים אתך.</w:t>
      </w:r>
    </w:p>
    <w:p w:rsidR="00000000" w:rsidRDefault="004F6E22">
      <w:pPr>
        <w:jc w:val="both"/>
        <w:rPr>
          <w:rFonts w:cs="David"/>
          <w:sz w:val="24"/>
          <w:rtl/>
        </w:rPr>
      </w:pPr>
    </w:p>
    <w:p w:rsidR="00000000" w:rsidRDefault="004F6E22">
      <w:pPr>
        <w:jc w:val="both"/>
        <w:rPr>
          <w:rFonts w:cs="David"/>
          <w:sz w:val="24"/>
          <w:rtl/>
        </w:rPr>
      </w:pPr>
      <w:r>
        <w:rPr>
          <w:rFonts w:cs="David"/>
          <w:sz w:val="24"/>
          <w:rtl/>
        </w:rPr>
        <w:tab/>
        <w:t>יש דעות נוספות? אין. הצעת החוק התקבלה.</w:t>
      </w:r>
    </w:p>
    <w:p w:rsidR="00000000" w:rsidRDefault="004F6E22">
      <w:pPr>
        <w:jc w:val="both"/>
        <w:rPr>
          <w:rFonts w:cs="David"/>
          <w:sz w:val="24"/>
          <w:rtl/>
        </w:rPr>
      </w:pPr>
    </w:p>
    <w:p w:rsidR="00000000" w:rsidRDefault="004F6E22">
      <w:pPr>
        <w:jc w:val="both"/>
        <w:rPr>
          <w:rFonts w:cs="David"/>
          <w:sz w:val="24"/>
          <w:rtl/>
        </w:rPr>
      </w:pPr>
      <w:r>
        <w:rPr>
          <w:rFonts w:cs="David"/>
          <w:sz w:val="24"/>
          <w:rtl/>
        </w:rPr>
        <w:tab/>
        <w:t xml:space="preserve">תודה רבה, ישיבה זו נעולה. </w:t>
      </w:r>
    </w:p>
    <w:p w:rsidR="00000000" w:rsidRDefault="004F6E22">
      <w:pPr>
        <w:jc w:val="both"/>
        <w:rPr>
          <w:rFonts w:cs="David"/>
          <w:sz w:val="24"/>
          <w:rtl/>
        </w:rPr>
      </w:pPr>
    </w:p>
    <w:p w:rsidR="00000000" w:rsidRDefault="004F6E22">
      <w:pPr>
        <w:jc w:val="both"/>
        <w:rPr>
          <w:rFonts w:cs="David"/>
          <w:sz w:val="24"/>
          <w:rtl/>
        </w:rPr>
      </w:pPr>
      <w:r>
        <w:rPr>
          <w:rFonts w:cs="David"/>
          <w:sz w:val="24"/>
          <w:rtl/>
        </w:rPr>
        <w:tab/>
        <w:t xml:space="preserve">הישיבה ננעלה בשעה 09:30  </w:t>
      </w:r>
    </w:p>
    <w:p w:rsidR="00000000" w:rsidRDefault="004F6E22">
      <w:pPr>
        <w:jc w:val="both"/>
        <w:rPr>
          <w:rFonts w:cs="David"/>
          <w:sz w:val="24"/>
          <w:rtl/>
        </w:rPr>
      </w:pPr>
    </w:p>
    <w:p w:rsidR="00000000" w:rsidRDefault="004F6E22">
      <w:pPr>
        <w:jc w:val="both"/>
        <w:rPr>
          <w:rFonts w:cs="David"/>
          <w:sz w:val="24"/>
          <w:rtl/>
        </w:rPr>
      </w:pPr>
      <w:r>
        <w:rPr>
          <w:rFonts w:cs="David"/>
          <w:sz w:val="24"/>
          <w:rtl/>
        </w:rPr>
        <w:tab/>
      </w:r>
    </w:p>
    <w:p w:rsidR="00000000" w:rsidRDefault="004F6E22">
      <w:pPr>
        <w:jc w:val="both"/>
        <w:rPr>
          <w:rFonts w:cs="David"/>
          <w:sz w:val="24"/>
          <w:rtl/>
        </w:rPr>
      </w:pPr>
    </w:p>
    <w:p w:rsidR="00000000" w:rsidRDefault="004F6E2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6E22">
      <w:r>
        <w:separator/>
      </w:r>
    </w:p>
  </w:endnote>
  <w:endnote w:type="continuationSeparator" w:id="0">
    <w:p w:rsidR="00000000" w:rsidRDefault="004F6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E22">
    <w:pPr>
      <w:pStyle w:val="a7"/>
      <w:rPr>
        <w:rFonts w:cs="David"/>
        <w:sz w:val="24"/>
        <w:rtl/>
      </w:rPr>
    </w:pPr>
  </w:p>
  <w:p w:rsidR="00000000" w:rsidRDefault="004F6E2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E22">
    <w:pPr>
      <w:pStyle w:val="a7"/>
      <w:rPr>
        <w:rFonts w:cs="David"/>
        <w:sz w:val="24"/>
        <w:rtl/>
      </w:rPr>
    </w:pPr>
  </w:p>
  <w:p w:rsidR="00000000" w:rsidRDefault="004F6E2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6E22">
      <w:r>
        <w:separator/>
      </w:r>
    </w:p>
  </w:footnote>
  <w:footnote w:type="continuationSeparator" w:id="0">
    <w:p w:rsidR="00000000" w:rsidRDefault="004F6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E22">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2</w:t>
    </w:r>
    <w:r>
      <w:rPr>
        <w:rStyle w:val="a9"/>
      </w:rPr>
      <w:fldChar w:fldCharType="end"/>
    </w:r>
  </w:p>
  <w:p w:rsidR="00000000" w:rsidRDefault="004F6E22">
    <w:pPr>
      <w:pStyle w:val="a5"/>
      <w:ind w:right="360"/>
      <w:rPr>
        <w:rFonts w:cs="David"/>
        <w:sz w:val="24"/>
        <w:rtl/>
      </w:rPr>
    </w:pPr>
    <w:r>
      <w:rPr>
        <w:rFonts w:cs="David"/>
        <w:sz w:val="24"/>
        <w:rtl/>
      </w:rPr>
      <w:t>ועדת העבודה, הרווחה והבריאות</w:t>
    </w:r>
  </w:p>
  <w:p w:rsidR="00000000" w:rsidRDefault="004F6E22">
    <w:pPr>
      <w:pStyle w:val="a5"/>
      <w:ind w:right="360"/>
      <w:rPr>
        <w:rStyle w:val="a9"/>
        <w:sz w:val="24"/>
        <w:rtl/>
      </w:rPr>
    </w:pPr>
    <w:r>
      <w:rPr>
        <w:rFonts w:cs="David"/>
        <w:sz w:val="24"/>
        <w:rtl/>
      </w:rPr>
      <w:t>29/11/00</w:t>
    </w:r>
  </w:p>
  <w:p w:rsidR="00000000" w:rsidRDefault="004F6E2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E22">
    <w:pPr>
      <w:pStyle w:val="a5"/>
      <w:rPr>
        <w:rFonts w:cs="David"/>
        <w:sz w:val="24"/>
        <w:rtl/>
      </w:rPr>
    </w:pPr>
  </w:p>
  <w:p w:rsidR="00000000" w:rsidRDefault="004F6E2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F6E22"/>
    <w:rsid w:val="004F6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32D928-EDF1-411B-92C4-33BBEDBFB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789</Words>
  <Characters>3950</Characters>
  <Application>Microsoft Office Word</Application>
  <DocSecurity>0</DocSecurity>
  <Lines>32</Lines>
  <Paragraphs>9</Paragraphs>
  <ScaleCrop>false</ScaleCrop>
  <Company>Knesset</Company>
  <LinksUpToDate>false</LinksUpToDate>
  <CharactersWithSpaces>4730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פרוטוקולים/עבודה/2297</dc:title>
  <dc:subject>עבודה 29.11.2000א</dc:subject>
  <dc:creator>מזל כהן</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