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6884">
      <w:pPr>
        <w:jc w:val="right"/>
        <w:rPr>
          <w:rtl/>
        </w:rPr>
      </w:pPr>
      <w:bookmarkStart w:id="0" w:name="_GoBack"/>
      <w:bookmarkEnd w:id="0"/>
      <w:r>
        <w:rPr>
          <w:rtl/>
        </w:rPr>
        <w:t>פרוטוקולים/עבודה/2470</w:t>
      </w:r>
    </w:p>
    <w:p w:rsidR="00000000" w:rsidRDefault="00F36884">
      <w:pPr>
        <w:jc w:val="right"/>
        <w:rPr>
          <w:rtl/>
        </w:rPr>
      </w:pPr>
      <w:r>
        <w:rPr>
          <w:rtl/>
        </w:rPr>
        <w:tab/>
        <w:t>ירושלים, ט' ב</w:t>
      </w:r>
      <w:r>
        <w:rPr>
          <w:rtl/>
        </w:rPr>
        <w:t>טבת, תשס"א</w:t>
      </w:r>
    </w:p>
    <w:p w:rsidR="00000000" w:rsidRDefault="00F36884">
      <w:pPr>
        <w:jc w:val="right"/>
        <w:rPr>
          <w:rtl/>
          <w:lang w:val="es"/>
        </w:rPr>
      </w:pPr>
      <w:r>
        <w:rPr>
          <w:rtl/>
          <w:lang w:val="es"/>
        </w:rPr>
        <w:t>4 בינואר, 2001</w:t>
      </w:r>
    </w:p>
    <w:p w:rsidR="00000000" w:rsidRDefault="00F36884">
      <w:pPr>
        <w:jc w:val="right"/>
        <w:rPr>
          <w:rtl/>
        </w:rPr>
      </w:pPr>
    </w:p>
    <w:p w:rsidR="00000000" w:rsidRDefault="00F36884">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F36884">
      <w:pPr>
        <w:jc w:val="both"/>
        <w:rPr>
          <w:rFonts w:cs="David"/>
          <w:b/>
          <w:bCs/>
          <w:szCs w:val="24"/>
          <w:rtl/>
        </w:rPr>
      </w:pPr>
      <w:r>
        <w:rPr>
          <w:rFonts w:cs="David"/>
          <w:b/>
          <w:bCs/>
          <w:szCs w:val="24"/>
          <w:rtl/>
        </w:rPr>
        <w:t>מושב שלישי</w:t>
      </w:r>
    </w:p>
    <w:p w:rsidR="00000000" w:rsidRDefault="00F36884">
      <w:pPr>
        <w:jc w:val="both"/>
        <w:rPr>
          <w:rFonts w:cs="David"/>
          <w:b/>
          <w:bCs/>
          <w:szCs w:val="24"/>
          <w:rtl/>
        </w:rPr>
      </w:pPr>
    </w:p>
    <w:p w:rsidR="00000000" w:rsidRDefault="00F36884">
      <w:pPr>
        <w:jc w:val="both"/>
        <w:rPr>
          <w:rFonts w:cs="David"/>
          <w:b/>
          <w:bCs/>
          <w:szCs w:val="24"/>
          <w:rtl/>
        </w:rPr>
      </w:pPr>
    </w:p>
    <w:p w:rsidR="00000000" w:rsidRDefault="00F36884">
      <w:pPr>
        <w:jc w:val="both"/>
        <w:rPr>
          <w:rFonts w:cs="David"/>
          <w:b/>
          <w:bCs/>
          <w:szCs w:val="24"/>
          <w:rtl/>
        </w:rPr>
      </w:pPr>
    </w:p>
    <w:p w:rsidR="00000000" w:rsidRDefault="00F36884">
      <w:pPr>
        <w:jc w:val="center"/>
        <w:rPr>
          <w:rFonts w:cs="David"/>
          <w:b/>
          <w:bCs/>
          <w:szCs w:val="24"/>
          <w:rtl/>
        </w:rPr>
      </w:pPr>
      <w:r>
        <w:rPr>
          <w:rFonts w:cs="David"/>
          <w:b/>
          <w:bCs/>
          <w:szCs w:val="24"/>
          <w:rtl/>
        </w:rPr>
        <w:t>פרוטוקול מס' 256</w:t>
      </w:r>
    </w:p>
    <w:p w:rsidR="00000000" w:rsidRDefault="00F36884">
      <w:pPr>
        <w:jc w:val="center"/>
        <w:rPr>
          <w:rFonts w:cs="David"/>
          <w:b/>
          <w:bCs/>
          <w:szCs w:val="24"/>
          <w:rtl/>
        </w:rPr>
      </w:pPr>
      <w:r>
        <w:rPr>
          <w:rFonts w:cs="David"/>
          <w:b/>
          <w:bCs/>
          <w:szCs w:val="24"/>
          <w:rtl/>
        </w:rPr>
        <w:t>מישיבת ועדת העבודה, הרווחה והבריאות</w:t>
      </w:r>
    </w:p>
    <w:p w:rsidR="00000000" w:rsidRDefault="00F36884">
      <w:pPr>
        <w:jc w:val="center"/>
        <w:rPr>
          <w:rFonts w:cs="David"/>
          <w:b/>
          <w:bCs/>
          <w:szCs w:val="24"/>
          <w:u w:val="single"/>
          <w:rtl/>
        </w:rPr>
      </w:pPr>
      <w:r>
        <w:rPr>
          <w:rFonts w:cs="David"/>
          <w:b/>
          <w:bCs/>
          <w:szCs w:val="24"/>
          <w:u w:val="single"/>
          <w:rtl/>
        </w:rPr>
        <w:t>שהתקיימה ביום ד', כ"ג בכסלו התשס"א, 20 בדצמבר 2000, בשעה 09:30</w:t>
      </w:r>
    </w:p>
    <w:p w:rsidR="00000000" w:rsidRDefault="00F36884">
      <w:pPr>
        <w:jc w:val="both"/>
        <w:rPr>
          <w:rFonts w:cs="David"/>
          <w:b/>
          <w:bCs/>
          <w:szCs w:val="24"/>
          <w:u w:val="single"/>
          <w:rtl/>
        </w:rPr>
      </w:pPr>
    </w:p>
    <w:p w:rsidR="00000000" w:rsidRDefault="00F36884">
      <w:pPr>
        <w:jc w:val="both"/>
        <w:rPr>
          <w:rFonts w:cs="David"/>
          <w:b/>
          <w:bCs/>
          <w:szCs w:val="24"/>
          <w:u w:val="single"/>
          <w:rtl/>
        </w:rPr>
      </w:pPr>
    </w:p>
    <w:p w:rsidR="00000000" w:rsidRDefault="00F36884">
      <w:pPr>
        <w:jc w:val="both"/>
        <w:rPr>
          <w:rFonts w:cs="David"/>
          <w:b/>
          <w:bCs/>
          <w:szCs w:val="24"/>
          <w:u w:val="single"/>
          <w:rtl/>
        </w:rPr>
      </w:pPr>
      <w:r>
        <w:rPr>
          <w:rFonts w:cs="David"/>
          <w:b/>
          <w:bCs/>
          <w:szCs w:val="24"/>
          <w:u w:val="single"/>
          <w:rtl/>
        </w:rPr>
        <w:t>נכחו:</w:t>
      </w:r>
    </w:p>
    <w:p w:rsidR="00000000" w:rsidRDefault="00F36884">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יאיר פרץ</w:t>
      </w:r>
    </w:p>
    <w:p w:rsidR="00000000" w:rsidRDefault="00F36884">
      <w:pPr>
        <w:pStyle w:val="10"/>
        <w:rPr>
          <w:rtl/>
        </w:rPr>
      </w:pPr>
      <w:r>
        <w:rPr>
          <w:rtl/>
        </w:rPr>
        <w:t>נסים זאב</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מוזמנים</w:t>
      </w:r>
      <w:r>
        <w:rPr>
          <w:rFonts w:cs="David"/>
          <w:szCs w:val="24"/>
          <w:rtl/>
        </w:rPr>
        <w:t>:</w:t>
      </w:r>
      <w:r>
        <w:rPr>
          <w:rFonts w:cs="David"/>
          <w:szCs w:val="24"/>
          <w:rtl/>
        </w:rPr>
        <w:tab/>
        <w:t xml:space="preserve">נטשה </w:t>
      </w:r>
      <w:r>
        <w:rPr>
          <w:rFonts w:cs="David"/>
          <w:szCs w:val="24"/>
          <w:rtl/>
        </w:rPr>
        <w:t>כשר, משרד האוצר</w:t>
      </w:r>
    </w:p>
    <w:p w:rsidR="00000000" w:rsidRDefault="00F36884">
      <w:pPr>
        <w:jc w:val="both"/>
        <w:rPr>
          <w:rFonts w:cs="David"/>
          <w:szCs w:val="24"/>
          <w:rtl/>
        </w:rPr>
      </w:pPr>
      <w:r>
        <w:rPr>
          <w:rFonts w:cs="David"/>
          <w:szCs w:val="24"/>
          <w:rtl/>
        </w:rPr>
        <w:tab/>
      </w:r>
      <w:r>
        <w:rPr>
          <w:rFonts w:cs="David"/>
          <w:szCs w:val="24"/>
          <w:rtl/>
        </w:rPr>
        <w:tab/>
        <w:t>שרון גלעד, משרד המשפטים</w:t>
      </w:r>
    </w:p>
    <w:p w:rsidR="00000000" w:rsidRDefault="00F36884">
      <w:pPr>
        <w:ind w:left="1440"/>
        <w:jc w:val="both"/>
        <w:rPr>
          <w:rFonts w:cs="David"/>
          <w:szCs w:val="24"/>
          <w:rtl/>
        </w:rPr>
      </w:pPr>
      <w:r>
        <w:rPr>
          <w:rFonts w:cs="David"/>
          <w:szCs w:val="24"/>
          <w:rtl/>
        </w:rPr>
        <w:t>יחזקאל לביא, משרד הפנים</w:t>
      </w:r>
    </w:p>
    <w:p w:rsidR="00000000" w:rsidRDefault="00F36884">
      <w:pPr>
        <w:ind w:left="1440"/>
        <w:jc w:val="both"/>
        <w:rPr>
          <w:rFonts w:cs="David"/>
          <w:szCs w:val="24"/>
          <w:rtl/>
        </w:rPr>
      </w:pPr>
      <w:r>
        <w:rPr>
          <w:rFonts w:cs="David"/>
          <w:szCs w:val="24"/>
          <w:rtl/>
        </w:rPr>
        <w:t>זליג ברוכמן, משרד הדתות</w:t>
      </w:r>
    </w:p>
    <w:p w:rsidR="00000000" w:rsidRDefault="00F36884">
      <w:pPr>
        <w:ind w:left="1440"/>
        <w:jc w:val="both"/>
        <w:rPr>
          <w:rFonts w:cs="David"/>
          <w:szCs w:val="24"/>
          <w:rtl/>
        </w:rPr>
      </w:pPr>
      <w:r>
        <w:rPr>
          <w:rFonts w:cs="David"/>
          <w:szCs w:val="24"/>
          <w:rtl/>
        </w:rPr>
        <w:t>רועי קרת, המוסד לביטוח לאומי</w:t>
      </w:r>
    </w:p>
    <w:p w:rsidR="00000000" w:rsidRDefault="00F36884">
      <w:pPr>
        <w:ind w:left="1440"/>
        <w:jc w:val="both"/>
        <w:rPr>
          <w:rFonts w:cs="David"/>
          <w:szCs w:val="24"/>
          <w:rtl/>
        </w:rPr>
      </w:pPr>
      <w:r>
        <w:rPr>
          <w:rFonts w:cs="David"/>
          <w:szCs w:val="24"/>
          <w:rtl/>
        </w:rPr>
        <w:t>שמשון נבון, המוסד לביטוח לאומי</w:t>
      </w:r>
    </w:p>
    <w:p w:rsidR="00000000" w:rsidRDefault="00F36884">
      <w:pPr>
        <w:ind w:left="1440"/>
        <w:jc w:val="both"/>
        <w:rPr>
          <w:rFonts w:cs="David"/>
          <w:szCs w:val="24"/>
          <w:rtl/>
        </w:rPr>
      </w:pPr>
      <w:r>
        <w:rPr>
          <w:rFonts w:cs="David"/>
          <w:szCs w:val="24"/>
          <w:rtl/>
        </w:rPr>
        <w:t>מרים שולצר, המוסד לביטוח לאומי</w:t>
      </w:r>
    </w:p>
    <w:p w:rsidR="00000000" w:rsidRDefault="00F36884">
      <w:pPr>
        <w:ind w:left="1440"/>
        <w:jc w:val="both"/>
        <w:rPr>
          <w:rFonts w:cs="David"/>
          <w:szCs w:val="24"/>
          <w:rtl/>
        </w:rPr>
      </w:pPr>
      <w:r>
        <w:rPr>
          <w:rFonts w:cs="David"/>
          <w:szCs w:val="24"/>
          <w:rtl/>
        </w:rPr>
        <w:t>רבקה פריו, המוסד לביטוח לאומי</w:t>
      </w:r>
    </w:p>
    <w:p w:rsidR="00000000" w:rsidRDefault="00F36884">
      <w:pPr>
        <w:ind w:left="1440"/>
        <w:jc w:val="both"/>
        <w:rPr>
          <w:rFonts w:cs="David"/>
          <w:szCs w:val="24"/>
          <w:rtl/>
        </w:rPr>
      </w:pPr>
      <w:r>
        <w:rPr>
          <w:rFonts w:cs="David"/>
          <w:szCs w:val="24"/>
          <w:rtl/>
        </w:rPr>
        <w:t>מרדכי אלבו, מנכ"ל חבר קדישא</w:t>
      </w:r>
    </w:p>
    <w:p w:rsidR="00000000" w:rsidRDefault="00F36884">
      <w:pPr>
        <w:ind w:left="1440"/>
        <w:jc w:val="both"/>
        <w:rPr>
          <w:rFonts w:cs="David"/>
          <w:szCs w:val="24"/>
          <w:rtl/>
        </w:rPr>
      </w:pPr>
      <w:r>
        <w:rPr>
          <w:rFonts w:cs="David"/>
          <w:szCs w:val="24"/>
          <w:rtl/>
        </w:rPr>
        <w:t>אלעזר גלבשטיין, מ</w:t>
      </w:r>
      <w:r>
        <w:rPr>
          <w:rFonts w:cs="David"/>
          <w:szCs w:val="24"/>
          <w:rtl/>
        </w:rPr>
        <w:t>נכ"ל חבר קדישא הראשית והכללית</w:t>
      </w:r>
    </w:p>
    <w:p w:rsidR="00000000" w:rsidRDefault="00F36884">
      <w:pPr>
        <w:ind w:left="1440"/>
        <w:jc w:val="both"/>
        <w:rPr>
          <w:rFonts w:cs="David"/>
          <w:szCs w:val="24"/>
          <w:rtl/>
        </w:rPr>
      </w:pPr>
      <w:r>
        <w:rPr>
          <w:rFonts w:cs="David"/>
          <w:szCs w:val="24"/>
          <w:rtl/>
        </w:rPr>
        <w:t>דב קלמנוביץ, ארגון נפגעי פעולות איבה</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יועצת משפטית</w:t>
      </w:r>
      <w:r>
        <w:rPr>
          <w:rFonts w:cs="David"/>
          <w:szCs w:val="24"/>
          <w:rtl/>
        </w:rPr>
        <w:t>: ג'ודי וסרמן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center"/>
        <w:rPr>
          <w:rFonts w:cs="David"/>
          <w:b/>
          <w:bCs/>
          <w:szCs w:val="24"/>
          <w:u w:val="single"/>
          <w:rtl/>
        </w:rPr>
      </w:pPr>
      <w:r>
        <w:rPr>
          <w:rFonts w:cs="David"/>
          <w:b/>
          <w:bCs/>
          <w:szCs w:val="24"/>
          <w:u w:val="single"/>
          <w:rtl/>
        </w:rPr>
        <w:t>ס ד ר    ה י ו ם</w:t>
      </w:r>
    </w:p>
    <w:p w:rsidR="00000000" w:rsidRDefault="00F36884">
      <w:pPr>
        <w:jc w:val="center"/>
        <w:rPr>
          <w:rFonts w:cs="David"/>
          <w:b/>
          <w:bCs/>
          <w:szCs w:val="24"/>
          <w:u w:val="single"/>
          <w:rtl/>
        </w:rPr>
      </w:pPr>
    </w:p>
    <w:p w:rsidR="00000000" w:rsidRDefault="00F36884">
      <w:pPr>
        <w:jc w:val="center"/>
        <w:rPr>
          <w:rFonts w:cs="David"/>
          <w:b/>
          <w:bCs/>
          <w:szCs w:val="24"/>
          <w:u w:val="single"/>
          <w:rtl/>
        </w:rPr>
      </w:pPr>
      <w:r>
        <w:rPr>
          <w:rFonts w:cs="David"/>
          <w:b/>
          <w:bCs/>
          <w:szCs w:val="24"/>
          <w:u w:val="single"/>
          <w:rtl/>
        </w:rPr>
        <w:t>תקנות ביטוח לאומי (דמי קבור) (תיקון), התשס"א2000-</w:t>
      </w:r>
    </w:p>
    <w:p w:rsidR="00000000" w:rsidRDefault="00F36884">
      <w:pPr>
        <w:jc w:val="center"/>
        <w:rPr>
          <w:rFonts w:cs="David"/>
          <w:b/>
          <w:bCs/>
          <w:szCs w:val="24"/>
          <w:u w:val="single"/>
          <w:rtl/>
        </w:rPr>
      </w:pPr>
    </w:p>
    <w:p w:rsidR="00000000" w:rsidRDefault="00F36884">
      <w:pPr>
        <w:jc w:val="center"/>
        <w:rPr>
          <w:rFonts w:cs="David"/>
          <w:b/>
          <w:bCs/>
          <w:szCs w:val="24"/>
          <w:u w:val="single"/>
          <w:rtl/>
        </w:rPr>
      </w:pPr>
      <w:r>
        <w:rPr>
          <w:rFonts w:cs="David"/>
          <w:b/>
          <w:bCs/>
          <w:szCs w:val="24"/>
          <w:u w:val="single"/>
          <w:rtl/>
        </w:rPr>
        <w:t xml:space="preserve">תקנות התגמולים לנפגעי </w:t>
      </w:r>
      <w:r>
        <w:rPr>
          <w:rFonts w:cs="David"/>
          <w:b/>
          <w:bCs/>
          <w:szCs w:val="24"/>
          <w:u w:val="single"/>
          <w:rtl/>
        </w:rPr>
        <w:t>פעולות איבה (הוצאת קבורה)</w:t>
      </w:r>
    </w:p>
    <w:p w:rsidR="00000000" w:rsidRDefault="00F36884">
      <w:pPr>
        <w:jc w:val="center"/>
        <w:rPr>
          <w:rFonts w:cs="David"/>
          <w:b/>
          <w:bCs/>
          <w:szCs w:val="24"/>
          <w:u w:val="single"/>
          <w:rtl/>
        </w:rPr>
      </w:pPr>
      <w:r>
        <w:rPr>
          <w:rFonts w:cs="David"/>
          <w:b/>
          <w:bCs/>
          <w:szCs w:val="24"/>
          <w:u w:val="single"/>
          <w:rtl/>
        </w:rPr>
        <w:t>(תיקון – הוצאות אחזקת קבר)</w:t>
      </w:r>
    </w:p>
    <w:p w:rsidR="00000000" w:rsidRDefault="00F36884">
      <w:pPr>
        <w:jc w:val="both"/>
        <w:rPr>
          <w:rFonts w:cs="David"/>
          <w:szCs w:val="24"/>
          <w:rtl/>
        </w:rPr>
      </w:pPr>
      <w:r>
        <w:rPr>
          <w:rFonts w:cs="David"/>
          <w:szCs w:val="24"/>
          <w:rtl/>
        </w:rPr>
        <w:br w:type="page"/>
      </w:r>
    </w:p>
    <w:p w:rsidR="00000000" w:rsidRDefault="00F36884">
      <w:pPr>
        <w:jc w:val="both"/>
        <w:rPr>
          <w:rFonts w:cs="David"/>
          <w:szCs w:val="24"/>
          <w:rtl/>
        </w:rPr>
      </w:pPr>
    </w:p>
    <w:p w:rsidR="00000000" w:rsidRDefault="00F36884">
      <w:pPr>
        <w:jc w:val="center"/>
        <w:rPr>
          <w:rFonts w:cs="David"/>
          <w:b/>
          <w:bCs/>
          <w:szCs w:val="24"/>
          <w:u w:val="single"/>
          <w:rtl/>
        </w:rPr>
      </w:pPr>
      <w:r>
        <w:rPr>
          <w:rFonts w:cs="David"/>
          <w:b/>
          <w:bCs/>
          <w:szCs w:val="24"/>
          <w:u w:val="single"/>
          <w:rtl/>
        </w:rPr>
        <w:t>תקנות ביטוח לאומי (דמי קבורה) (תיקון), התשס"א2000-</w:t>
      </w:r>
    </w:p>
    <w:p w:rsidR="00000000" w:rsidRDefault="00F36884">
      <w:pPr>
        <w:jc w:val="center"/>
        <w:rPr>
          <w:rFonts w:cs="David"/>
          <w:b/>
          <w:bCs/>
          <w:szCs w:val="24"/>
          <w:u w:val="single"/>
          <w:rtl/>
        </w:rPr>
      </w:pPr>
    </w:p>
    <w:p w:rsidR="00000000" w:rsidRDefault="00F36884">
      <w:pPr>
        <w:jc w:val="center"/>
        <w:rPr>
          <w:rFonts w:cs="David"/>
          <w:b/>
          <w:bCs/>
          <w:szCs w:val="24"/>
          <w:u w:val="single"/>
          <w:rtl/>
        </w:rPr>
      </w:pPr>
      <w:r>
        <w:rPr>
          <w:rFonts w:cs="David"/>
          <w:b/>
          <w:bCs/>
          <w:szCs w:val="24"/>
          <w:u w:val="single"/>
          <w:rtl/>
        </w:rPr>
        <w:t>תקנות התגמולים לנפגעי פעולות איבה (הוצאת קבורה)</w:t>
      </w:r>
    </w:p>
    <w:p w:rsidR="00000000" w:rsidRDefault="00F36884">
      <w:pPr>
        <w:jc w:val="center"/>
        <w:rPr>
          <w:rFonts w:cs="David"/>
          <w:b/>
          <w:bCs/>
          <w:szCs w:val="24"/>
          <w:u w:val="single"/>
          <w:rtl/>
        </w:rPr>
      </w:pPr>
      <w:r>
        <w:rPr>
          <w:rFonts w:cs="David"/>
          <w:b/>
          <w:bCs/>
          <w:szCs w:val="24"/>
          <w:u w:val="single"/>
          <w:rtl/>
        </w:rPr>
        <w:t>(תיקון – הוצאות אחזקת קבר)</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w:t>
      </w:r>
      <w:r>
        <w:rPr>
          <w:rFonts w:cs="David"/>
          <w:szCs w:val="24"/>
          <w:rtl/>
        </w:rPr>
        <w:t>ה והבריאות.</w:t>
      </w:r>
    </w:p>
    <w:p w:rsidR="00000000" w:rsidRDefault="00F36884">
      <w:pPr>
        <w:jc w:val="both"/>
        <w:rPr>
          <w:rFonts w:cs="David"/>
          <w:szCs w:val="24"/>
          <w:rtl/>
        </w:rPr>
      </w:pPr>
    </w:p>
    <w:p w:rsidR="00000000" w:rsidRDefault="00F36884">
      <w:pPr>
        <w:pStyle w:val="20"/>
        <w:rPr>
          <w:rtl/>
        </w:rPr>
      </w:pPr>
      <w:r>
        <w:rPr>
          <w:rtl/>
        </w:rPr>
        <w:t>תקנות הביטוח הלאומי (דמי קבורה) (תיקון), התשס"א2000-</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 xml:space="preserve">המוסד לביטוח לאומי מחזיר לחברות הקדישא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הוצאות הקבורה. בשנה שעברה הכנסנו תיקון בתקנות ושיפרנו את הסכומים שמוחזרים לחברות הקדישא כאשר נעשו כמה וכמה שינויים. בין היתר נוספ</w:t>
      </w:r>
      <w:r>
        <w:rPr>
          <w:rFonts w:cs="David"/>
          <w:szCs w:val="24"/>
          <w:rtl/>
        </w:rPr>
        <w:t>ה עוד קטגוריה של חברת קדישא כאשר קודם היו ארבע קטגוריות לפיהן נקבעו התשלומים. נוספה קטגוריה נוספת שמקבלת יותר כסף ובין היתר נוספה תוספת לתקנות שמאפשרת תוספת תשלום בגין קבורת לילה, מה שלא היה קודם לכן.</w:t>
      </w:r>
    </w:p>
    <w:p w:rsidR="00000000" w:rsidRDefault="00F36884">
      <w:pPr>
        <w:jc w:val="both"/>
        <w:rPr>
          <w:rFonts w:cs="David"/>
          <w:szCs w:val="24"/>
          <w:rtl/>
        </w:rPr>
      </w:pPr>
    </w:p>
    <w:p w:rsidR="00000000" w:rsidRDefault="00F36884">
      <w:pPr>
        <w:jc w:val="both"/>
        <w:rPr>
          <w:rFonts w:cs="David"/>
          <w:szCs w:val="24"/>
          <w:rtl/>
        </w:rPr>
      </w:pPr>
      <w:r>
        <w:rPr>
          <w:rFonts w:cs="David"/>
          <w:szCs w:val="24"/>
          <w:rtl/>
        </w:rPr>
        <w:t>התקנות האלה לא הייתה כוונה שהן יהיו זמניות אלא הן תוכנ</w:t>
      </w:r>
      <w:r>
        <w:rPr>
          <w:rFonts w:cs="David"/>
          <w:szCs w:val="24"/>
          <w:rtl/>
        </w:rPr>
        <w:t>נו להיות מאותו יום והלאה, אבל יושב-ראש הוועדה החליט במהלך הדיון לתת להן תוקף זמני לשנה אחת בלבד. אם אני זוכר נכון זה היה מתוך כוונה לקשור לעניין הזה עניין אחר שלא לגמרי קשור וזה נושא של רכישת קבר בחיים כאשר באותו זמן, לפני שנה, נעשו ניסיונות להסדיר את הנוש</w:t>
      </w:r>
      <w:r>
        <w:rPr>
          <w:rFonts w:cs="David"/>
          <w:szCs w:val="24"/>
          <w:rtl/>
        </w:rPr>
        <w:t>א וגם אנחנו היינו מעורבים בנושא, אבל זה לא הצליח. הכוונה הייתה שעד סוף השנה אפשר יהיה להביא את כל התיקון ביחד ובין היתר להאריך את התיקון הזה כי לא הייתה כוונה שהוא יהיה לשנה אחת. אם הוא נשאר זמני, התוצאה היא שמתחילת ינואר 2001 אנחנו צריכים לעדכן את הסכומים</w:t>
      </w:r>
      <w:r>
        <w:rPr>
          <w:rFonts w:cs="David"/>
          <w:szCs w:val="24"/>
          <w:rtl/>
        </w:rPr>
        <w:t xml:space="preserve"> שאנחנו משלמים היום.</w:t>
      </w:r>
    </w:p>
    <w:p w:rsidR="00000000" w:rsidRDefault="00F36884">
      <w:pPr>
        <w:jc w:val="both"/>
        <w:rPr>
          <w:rFonts w:cs="David"/>
          <w:szCs w:val="24"/>
          <w:rtl/>
        </w:rPr>
      </w:pPr>
    </w:p>
    <w:p w:rsidR="00000000" w:rsidRDefault="00F36884">
      <w:pPr>
        <w:jc w:val="both"/>
        <w:rPr>
          <w:rFonts w:cs="David"/>
          <w:szCs w:val="24"/>
          <w:rtl/>
        </w:rPr>
      </w:pPr>
      <w:r>
        <w:rPr>
          <w:rFonts w:cs="David"/>
          <w:szCs w:val="24"/>
          <w:rtl/>
        </w:rPr>
        <w:t>לכן אנחנו באים עכשיו ומבקשים שהתקנות האלה יוארכו כפי שהייתה הכוונה המקורית מלכתחילה.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מה התקדם בנושא של חלקת קבר בחיים?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לא הרבה.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למה אנחנו מערבים מין בשאינו מינו?</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זה</w:t>
      </w:r>
      <w:r>
        <w:rPr>
          <w:rFonts w:cs="David"/>
          <w:szCs w:val="24"/>
          <w:rtl/>
        </w:rPr>
        <w:t xml:space="preserve"> לא ממש מין בשאינו מינו. זאת קבורה וזאת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קבורה. הוא רצה לקשור את זה וזה היה הדבר הקרוב.</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בסוף הדיון הוא אמר שהוא מאריך את זה לשנה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והוא מבקש ממשרד הפנים ומהביטוח הלאומי במשך השנה הזאת להסדיר את כל הנושא של הקבורה.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w:t>
      </w:r>
      <w:r>
        <w:rPr>
          <w:rFonts w:cs="David"/>
          <w:b/>
          <w:bCs/>
          <w:szCs w:val="24"/>
          <w:u w:val="single"/>
          <w:rtl/>
        </w:rPr>
        <w:t>רץ:</w:t>
      </w:r>
      <w:r>
        <w:rPr>
          <w:rFonts w:cs="David"/>
          <w:szCs w:val="24"/>
          <w:rtl/>
        </w:rPr>
        <w:tab/>
      </w:r>
      <w:r>
        <w:rPr>
          <w:rFonts w:cs="David"/>
          <w:szCs w:val="24"/>
          <w:rtl/>
        </w:rPr>
        <w:tab/>
        <w:t>התקדם משהו בנושא?</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לא. הנושא תקוע.</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למה זה תקוע?</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חלק מחברי הכנסת מתנגדים.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אני מבין שאתם מבקשים אורכה.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 xml:space="preserve">לעניין הזה של דמי הקבורה, אנחנו מבקשים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תוקף קבוע.</w:t>
      </w:r>
    </w:p>
    <w:p w:rsidR="00000000" w:rsidRDefault="00F36884">
      <w:pPr>
        <w:jc w:val="both"/>
        <w:rPr>
          <w:rFonts w:cs="David"/>
          <w:szCs w:val="24"/>
          <w:rtl/>
        </w:rPr>
      </w:pPr>
      <w:r>
        <w:rPr>
          <w:rFonts w:cs="David"/>
          <w:szCs w:val="24"/>
          <w:rtl/>
        </w:rPr>
        <w:t>בנוסף לא</w:t>
      </w:r>
      <w:r>
        <w:rPr>
          <w:rFonts w:cs="David"/>
          <w:szCs w:val="24"/>
          <w:rtl/>
        </w:rPr>
        <w:t>מור לעיל, יש עוד תיקון טעות שנפלה, אותה אנחנו מבקשים לתקן.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אתם מבקשים שני דברים. ראשית, לתת תוקף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קבוע, ושנית, תיקון נוסף.</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 xml:space="preserve">המוסד משלם דמי קבורה אבל התשלום שלנו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תלוי בזה שחברת הקדישא לא גובה. אם חברת הקדישא גובה</w:t>
      </w:r>
      <w:r>
        <w:rPr>
          <w:rFonts w:cs="David"/>
          <w:szCs w:val="24"/>
          <w:rtl/>
        </w:rPr>
        <w:t xml:space="preserve"> ממשפחת הנפטר וגובה מעל אחוז מסוים ממשפחות של נפטרים, אם היא גובה מהרבה משפחות, אנחנו מנכים מהסכומים שאנחנו משלמים. ההורדה של הסכומים מחושבת לפי כמה שאנחנו משלמים.</w:t>
      </w:r>
    </w:p>
    <w:p w:rsidR="00000000" w:rsidRDefault="00F36884">
      <w:pPr>
        <w:jc w:val="both"/>
        <w:rPr>
          <w:rFonts w:cs="David"/>
          <w:szCs w:val="24"/>
          <w:rtl/>
        </w:rPr>
      </w:pPr>
    </w:p>
    <w:p w:rsidR="00000000" w:rsidRDefault="00F36884">
      <w:pPr>
        <w:jc w:val="both"/>
        <w:rPr>
          <w:rFonts w:cs="David"/>
          <w:szCs w:val="24"/>
          <w:rtl/>
        </w:rPr>
      </w:pPr>
      <w:r>
        <w:rPr>
          <w:rFonts w:cs="David"/>
          <w:szCs w:val="24"/>
          <w:rtl/>
        </w:rPr>
        <w:t>לפני התיקון לתקנות היו בתקנות שני לוחות שקבעו כמה צריך לשלם וההפחתות שאנחנו ביצענו היו בשיע</w:t>
      </w:r>
      <w:r>
        <w:rPr>
          <w:rFonts w:cs="David"/>
          <w:szCs w:val="24"/>
          <w:rtl/>
        </w:rPr>
        <w:t>ורים לפי הלוחות האלה. בתיקון של שנה שעברה הוספנו עוד לוח שזו התוספת לקבורת לילה ובטעות לא הכנסנו את הלוח הזה לחישוב של ההכנסות. אין ספק שזו הייתה טעות ואנחנו מבקשים לתקן אותה.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כל הנושא הזה דורש דיון מעמיק וחבל שהנושא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מתמשך ברמה העקרו</w:t>
      </w:r>
      <w:r>
        <w:rPr>
          <w:rFonts w:cs="David"/>
          <w:szCs w:val="24"/>
          <w:rtl/>
        </w:rPr>
        <w:t>נית. חברות קדישא התרגלו לקבל 7,000 דולר בממוצע לקבר בחיים, אבל כשבאה משפחה ומבקשת חלקה מסוימת, הופכים את החלקה לחלקה סגורה ומוכרים את המקום באופן פרטי. ההבדל בין רכישת קבר בחיים לבין קבר לאחר מוות הוא כל כך משמעותי שמבחינת המשפחות זאת בעיה.</w:t>
      </w:r>
    </w:p>
    <w:p w:rsidR="00000000" w:rsidRDefault="00F36884">
      <w:pPr>
        <w:jc w:val="both"/>
        <w:rPr>
          <w:rFonts w:cs="David"/>
          <w:szCs w:val="24"/>
          <w:rtl/>
        </w:rPr>
      </w:pPr>
    </w:p>
    <w:p w:rsidR="00000000" w:rsidRDefault="00F36884">
      <w:pPr>
        <w:jc w:val="both"/>
        <w:rPr>
          <w:rFonts w:cs="David"/>
          <w:szCs w:val="24"/>
          <w:rtl/>
        </w:rPr>
      </w:pPr>
      <w:r>
        <w:rPr>
          <w:rFonts w:cs="David"/>
          <w:szCs w:val="24"/>
          <w:rtl/>
        </w:rPr>
        <w:t xml:space="preserve">אבי נפטר לפני </w:t>
      </w:r>
      <w:r>
        <w:rPr>
          <w:rFonts w:cs="David"/>
          <w:szCs w:val="24"/>
          <w:rtl/>
        </w:rPr>
        <w:t>שנתיים ואם לא היו לי את הקשרים בחברה קדישא הייתי צריך לשלם 7,000 דולר מינימום כדי לרכוש את אותה חלקה. אני אומר לכם שהנושא הזה צריך להיות מתוקן במהירות כי משפחות רבות סובלות מהעניין הזה.</w:t>
      </w:r>
    </w:p>
    <w:p w:rsidR="00000000" w:rsidRDefault="00F36884">
      <w:pPr>
        <w:jc w:val="both"/>
        <w:rPr>
          <w:rFonts w:cs="David"/>
          <w:szCs w:val="24"/>
          <w:rtl/>
        </w:rPr>
      </w:pPr>
    </w:p>
    <w:p w:rsidR="00000000" w:rsidRDefault="00F36884">
      <w:pPr>
        <w:jc w:val="both"/>
        <w:rPr>
          <w:rFonts w:cs="David"/>
          <w:szCs w:val="24"/>
          <w:rtl/>
        </w:rPr>
      </w:pPr>
      <w:r>
        <w:rPr>
          <w:rFonts w:cs="David"/>
          <w:szCs w:val="24"/>
          <w:rtl/>
        </w:rPr>
        <w:t xml:space="preserve">יש להוריד את התעריף ל2,500-2,000- דולר. אפשר להגיע לסכום שאפשר לעמוד </w:t>
      </w:r>
      <w:r>
        <w:rPr>
          <w:rFonts w:cs="David"/>
          <w:szCs w:val="24"/>
          <w:rtl/>
        </w:rPr>
        <w:t>בו. כל עוד הנושא הזה לא נסגר, אני חושב שהדברים האחרים הם משניים.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מסכים אתך, אבל זה לא שייך  לנושא.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מציע שתגיש הצעה והוועדה תקיים דיון מקיף על כל הנושא הזה. אמרת ובצדק שאתה עם קשרים והצלחת אבל יש אנשים שמתמודדים בבעיה ואי</w:t>
      </w:r>
      <w:r>
        <w:rPr>
          <w:rFonts w:cs="David"/>
          <w:szCs w:val="24"/>
          <w:rtl/>
        </w:rPr>
        <w:t>ן להם מהיכן להשיג את הכסף.</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שמעון נבון:</w:t>
      </w:r>
      <w:r>
        <w:rPr>
          <w:rFonts w:cs="David"/>
          <w:szCs w:val="24"/>
          <w:rtl/>
        </w:rPr>
        <w:tab/>
      </w:r>
      <w:r>
        <w:rPr>
          <w:rFonts w:cs="David"/>
          <w:szCs w:val="24"/>
          <w:rtl/>
        </w:rPr>
        <w:tab/>
      </w:r>
      <w:r>
        <w:rPr>
          <w:rFonts w:cs="David"/>
          <w:szCs w:val="24"/>
          <w:rtl/>
        </w:rPr>
        <w:tab/>
        <w:t xml:space="preserve">אני מפנה את תשומת לבכם לכך שמתקיים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בוועדת הפנים של הכנסת על הנושא הזה. כבר התקיימו כמה דיונים והנושא על סדר יומה.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r>
      <w:r>
        <w:rPr>
          <w:rFonts w:cs="David"/>
          <w:b/>
          <w:bCs/>
          <w:szCs w:val="24"/>
          <w:u w:val="single"/>
          <w:rtl/>
        </w:rPr>
        <w:t>אושר.</w:t>
      </w:r>
    </w:p>
    <w:p w:rsidR="00000000" w:rsidRDefault="00F36884">
      <w:pPr>
        <w:pStyle w:val="aa"/>
        <w:rPr>
          <w:rtl/>
        </w:rPr>
      </w:pPr>
      <w:r>
        <w:rPr>
          <w:rtl/>
        </w:rPr>
        <w:tab/>
      </w:r>
      <w:r>
        <w:rPr>
          <w:rtl/>
        </w:rPr>
        <w:tab/>
      </w:r>
      <w:r>
        <w:rPr>
          <w:rtl/>
        </w:rPr>
        <w:tab/>
      </w:r>
      <w:r>
        <w:rPr>
          <w:rtl/>
        </w:rPr>
        <w:tab/>
        <w:t xml:space="preserve">אנחנו מאשרים באופן קבוע את מתן דמי הקבורה הלילית ומאשרים </w:t>
      </w:r>
      <w:r>
        <w:rPr>
          <w:rtl/>
        </w:rPr>
        <w:t>את מה שתוקן בתקנות.</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center"/>
        <w:rPr>
          <w:rFonts w:cs="David"/>
          <w:b/>
          <w:bCs/>
          <w:szCs w:val="24"/>
          <w:u w:val="single"/>
          <w:rtl/>
        </w:rPr>
      </w:pPr>
      <w:r>
        <w:rPr>
          <w:rFonts w:cs="David"/>
          <w:b/>
          <w:bCs/>
          <w:szCs w:val="24"/>
          <w:u w:val="single"/>
          <w:rtl/>
        </w:rPr>
        <w:t>תקנות התגמולים לנפגעי פעולות איבה (הוצאת קבורה)</w:t>
      </w:r>
    </w:p>
    <w:p w:rsidR="00000000" w:rsidRDefault="00F36884">
      <w:pPr>
        <w:jc w:val="center"/>
        <w:rPr>
          <w:rFonts w:cs="David"/>
          <w:b/>
          <w:bCs/>
          <w:szCs w:val="24"/>
          <w:u w:val="single"/>
          <w:rtl/>
        </w:rPr>
      </w:pPr>
      <w:r>
        <w:rPr>
          <w:rFonts w:cs="David"/>
          <w:b/>
          <w:bCs/>
          <w:szCs w:val="24"/>
          <w:u w:val="single"/>
          <w:rtl/>
        </w:rPr>
        <w:t>(תיקון – הוצאות אחזקת קבר)</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ביולי השנה תיקנו את חוק התגמולים בהתאם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להצעה של חברי כנסת מטעם הוועדה והוסיפו בנוסף להוצאות קבורה שזכאים להם בני משפחה של נפגעי איבה, גם</w:t>
      </w:r>
      <w:r>
        <w:rPr>
          <w:rFonts w:cs="David"/>
          <w:szCs w:val="24"/>
          <w:rtl/>
        </w:rPr>
        <w:t xml:space="preserve"> הוצאות אחזקה של מקום קבורה ומצבה. זה במסגרת הרצון להשוות את הזכאויות שצה"ל נותן לנפגעים שלו.</w:t>
      </w:r>
    </w:p>
    <w:p w:rsidR="00000000" w:rsidRDefault="00F36884">
      <w:pPr>
        <w:jc w:val="both"/>
        <w:rPr>
          <w:rFonts w:cs="David"/>
          <w:szCs w:val="24"/>
          <w:rtl/>
        </w:rPr>
      </w:pPr>
    </w:p>
    <w:p w:rsidR="00000000" w:rsidRDefault="00F36884">
      <w:pPr>
        <w:jc w:val="both"/>
        <w:rPr>
          <w:rFonts w:cs="David"/>
          <w:szCs w:val="24"/>
          <w:rtl/>
        </w:rPr>
      </w:pPr>
      <w:r>
        <w:rPr>
          <w:rFonts w:cs="David"/>
          <w:szCs w:val="24"/>
          <w:rtl/>
        </w:rPr>
        <w:t>בעקבות התיקון בחוק עשינו את התקנות. התיקון בחוק הסמיך את השר להתקין את התקנות ובעקבות דיון שהיה כאן בוועדה סוכם שהמענק לאחזקת קבר יהיה בגובה שני-שליש מהשכר הממוצ</w:t>
      </w:r>
      <w:r>
        <w:rPr>
          <w:rFonts w:cs="David"/>
          <w:szCs w:val="24"/>
          <w:rtl/>
        </w:rPr>
        <w:t>ע והוא ישולם אחת לעשר שנים.</w:t>
      </w:r>
    </w:p>
    <w:p w:rsidR="00000000" w:rsidRDefault="00F36884">
      <w:pPr>
        <w:jc w:val="both"/>
        <w:rPr>
          <w:rFonts w:cs="David"/>
          <w:szCs w:val="24"/>
          <w:rtl/>
        </w:rPr>
      </w:pPr>
    </w:p>
    <w:p w:rsidR="00000000" w:rsidRDefault="00F36884">
      <w:pPr>
        <w:jc w:val="both"/>
        <w:rPr>
          <w:rFonts w:cs="David"/>
          <w:szCs w:val="24"/>
          <w:rtl/>
        </w:rPr>
      </w:pPr>
      <w:r>
        <w:rPr>
          <w:rFonts w:cs="David"/>
          <w:szCs w:val="24"/>
          <w:rtl/>
        </w:rPr>
        <w:t>זו משמעות התיקון.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כנגד קבלות.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לא. לבני משפחה באופן טבעי ייתנו את המענק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כנגד קבלות. כנגד קבלות רק אם אין בני משפחה ומישהו עשה את זה למען אותו נפגע שנפטר, אז כנגד קבלות נשלם עד גובה המענק</w:t>
      </w:r>
      <w:r>
        <w:rPr>
          <w:rFonts w:cs="David"/>
          <w:szCs w:val="24"/>
          <w:rtl/>
        </w:rPr>
        <w:t>.</w:t>
      </w:r>
    </w:p>
    <w:p w:rsidR="00000000" w:rsidRDefault="00F36884">
      <w:pPr>
        <w:jc w:val="both"/>
        <w:rPr>
          <w:rFonts w:cs="David"/>
          <w:szCs w:val="24"/>
          <w:rtl/>
        </w:rPr>
      </w:pPr>
    </w:p>
    <w:p w:rsidR="00000000" w:rsidRDefault="00F36884">
      <w:pPr>
        <w:jc w:val="both"/>
        <w:rPr>
          <w:rFonts w:cs="David"/>
          <w:szCs w:val="24"/>
          <w:rtl/>
        </w:rPr>
      </w:pPr>
      <w:r>
        <w:rPr>
          <w:rFonts w:cs="David"/>
          <w:szCs w:val="24"/>
          <w:rtl/>
        </w:rPr>
        <w:t>היום הם לא מקבלים כסף משום שמשרד הביטחון מחזיק את הקברים. אנחנו לא מצאנו מישהו שיעשה זאת ולכן זה בא לידי ביטוי על-ידי הענקת מענק אחת לעשר שנים כדי לתחזק את הקבר.</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במשרד הביטחון היחידה להנצחת החייל עוסקת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בזה.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דב קלמנוביץ:</w:t>
      </w:r>
      <w:r>
        <w:rPr>
          <w:rFonts w:cs="David"/>
          <w:szCs w:val="24"/>
          <w:rtl/>
        </w:rPr>
        <w:tab/>
      </w:r>
      <w:r>
        <w:rPr>
          <w:rFonts w:cs="David"/>
          <w:szCs w:val="24"/>
          <w:rtl/>
        </w:rPr>
        <w:tab/>
      </w:r>
      <w:r>
        <w:rPr>
          <w:rFonts w:cs="David"/>
          <w:szCs w:val="24"/>
          <w:rtl/>
        </w:rPr>
        <w:tab/>
        <w:t>אחד הרצו</w:t>
      </w:r>
      <w:r>
        <w:rPr>
          <w:rFonts w:cs="David"/>
          <w:szCs w:val="24"/>
          <w:rtl/>
        </w:rPr>
        <w:t xml:space="preserve">נות שלנו כנפגעי איבה, במטרה להשוות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מעמדנו למעמד נפגעי צה"ל, שבאמת תוקם יחידה כזאת או שביטוח לאומי ישכור את שירותיו מהיחידה להנצחת החייל, או תוקם יחידה נפרדת באיזושהי מסגרת שהיא זו שתטפל בקברים. בתקנות האלה נותנים סכום של כסף אבל מטילים את הטיפול ע</w:t>
      </w:r>
      <w:r>
        <w:rPr>
          <w:rFonts w:cs="David"/>
          <w:szCs w:val="24"/>
          <w:rtl/>
        </w:rPr>
        <w:t>ל המשפחה. לצערנו הרב יש הרבה משפחות מ1948- שנשארו ערירים, אז הסכום הזה יכול לעמוד בכסף אבל אף אחד לא יטפל בקבר. בצה"ל מוטלת האחריות על גורמי צה"ל שמרגישים צורך ומחויבות להמשיך במשך השנים להחזיק את הקבר גם כשלחלל אין קרובי משפחה שיכולים לעשות זאת.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w:t>
      </w:r>
      <w:r>
        <w:rPr>
          <w:rFonts w:cs="David"/>
          <w:b/>
          <w:bCs/>
          <w:szCs w:val="24"/>
          <w:u w:val="single"/>
          <w:rtl/>
        </w:rPr>
        <w:t>ר יאיר פרץ:</w:t>
      </w:r>
      <w:r>
        <w:rPr>
          <w:rFonts w:cs="David"/>
          <w:szCs w:val="24"/>
          <w:rtl/>
        </w:rPr>
        <w:tab/>
      </w:r>
      <w:r>
        <w:rPr>
          <w:rFonts w:cs="David"/>
          <w:szCs w:val="24"/>
          <w:rtl/>
        </w:rPr>
        <w:tab/>
        <w:t xml:space="preserve">אני רוצה לקדם בברכה את עובדי משרד הביטחון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שמשתתפים אתנו בדיון.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יחזקאל לביא:</w:t>
      </w:r>
      <w:r>
        <w:rPr>
          <w:rFonts w:cs="David"/>
          <w:szCs w:val="24"/>
          <w:rtl/>
        </w:rPr>
        <w:tab/>
      </w:r>
      <w:r>
        <w:rPr>
          <w:rFonts w:cs="David"/>
          <w:szCs w:val="24"/>
          <w:rtl/>
        </w:rPr>
        <w:tab/>
      </w:r>
      <w:r>
        <w:rPr>
          <w:rFonts w:cs="David"/>
          <w:szCs w:val="24"/>
          <w:rtl/>
        </w:rPr>
        <w:tab/>
        <w:t xml:space="preserve">עד כמה שאני יודע, משרד הביטחון, היחידה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להנצחת החייל, מטפלת גם במקרים בהם ישנם קברים שהם מחוץ לבתי קברות צבאיים. קרי, לא אחת קורה שחייל נופל והמשפחה מבקש</w:t>
      </w:r>
      <w:r>
        <w:rPr>
          <w:rFonts w:cs="David"/>
          <w:szCs w:val="24"/>
          <w:rtl/>
        </w:rPr>
        <w:t>ת שהקבורה תיעשה לא בבית קברות צבאי אלא בבית קברות אזרחי. לאחר מכן מוקמת על הקבר מצבה צבאית ובהתאם לנהלים הצבאיים, והיחידה להנצחת החייל ממשיכה לטפל בקבר הזה.</w:t>
      </w:r>
    </w:p>
    <w:p w:rsidR="00000000" w:rsidRDefault="00F36884">
      <w:pPr>
        <w:jc w:val="both"/>
        <w:rPr>
          <w:rFonts w:cs="David"/>
          <w:szCs w:val="24"/>
          <w:rtl/>
        </w:rPr>
      </w:pPr>
    </w:p>
    <w:p w:rsidR="00000000" w:rsidRDefault="00F36884">
      <w:pPr>
        <w:jc w:val="both"/>
        <w:rPr>
          <w:rFonts w:cs="David"/>
          <w:szCs w:val="24"/>
          <w:rtl/>
        </w:rPr>
      </w:pPr>
      <w:r>
        <w:rPr>
          <w:rFonts w:cs="David"/>
          <w:szCs w:val="24"/>
          <w:rtl/>
        </w:rPr>
        <w:t>אולי כדאי היה למצוא דרך לדאוג שאותו מכניזם יעשה גם את הפעולה הזו וגם את הפעולה הזו, אבל זה לא במסג</w:t>
      </w:r>
      <w:r>
        <w:rPr>
          <w:rFonts w:cs="David"/>
          <w:szCs w:val="24"/>
          <w:rtl/>
        </w:rPr>
        <w:t>רת תקנות כאלה אלא זה דבר שמחייב פעילות אחרת לחלוטין במישור שבין המשרדים.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יש מחלוקת – במלים עדינות – בעניין של נפגעי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איבה בין משרד הביטחון, בין היחידות שמטפלות בנפגעים של צה"ל ובין נפגעי פעולות איבה. בוודאי אדוני היה ער לזה שרצו לאחד א</w:t>
      </w:r>
      <w:r>
        <w:rPr>
          <w:rFonts w:cs="David"/>
          <w:szCs w:val="24"/>
          <w:rtl/>
        </w:rPr>
        <w:t>ת יום הזיכרון אבל גם לזה הם התנגדו. כיוון שיש התנגדות, אנחנו בוודאי לא יכולים לכפות את זה על משרד הביטחון.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דב קלמנוביץ:</w:t>
      </w:r>
      <w:r>
        <w:rPr>
          <w:rFonts w:cs="David"/>
          <w:szCs w:val="24"/>
          <w:rtl/>
        </w:rPr>
        <w:tab/>
      </w:r>
      <w:r>
        <w:rPr>
          <w:rFonts w:cs="David"/>
          <w:szCs w:val="24"/>
          <w:rtl/>
        </w:rPr>
        <w:tab/>
      </w:r>
      <w:r>
        <w:rPr>
          <w:rFonts w:cs="David"/>
          <w:szCs w:val="24"/>
          <w:rtl/>
        </w:rPr>
        <w:tab/>
        <w:t>כפו עליהם.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לא, לא כפו את זה. הטקסים התקיימו בנפרד.</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האם אין מקום לפעול באותו מישור שפועל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הביטחון לגבי נפגעי פעולות איבה? היום כל חברה תוכל לקחת את הנושא הזה. גם אם נשנה את התקנות וניתן את הכסף הדרוש לאותה מטרה, אחוז גבוה של המשפחות לא יוכל לתחזק את הקברים.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ההצעה באה מטעם הוועדה וביוזמתה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שחשבו שזו הדרך הנכונה לפעו</w:t>
      </w:r>
      <w:r>
        <w:rPr>
          <w:rFonts w:cs="David"/>
          <w:szCs w:val="24"/>
          <w:rtl/>
        </w:rPr>
        <w:t>ל כרגע. אני יכולה לומר שהוקם ארגון יציג לנפגעי פעולות איבה. אם הארגון יקשור קשרים עם חברה לצורך העניין הזה, זה בוודאי נפלא ואפשר יהיה בעתיד לעשות העברה של כספים. היום זה דבר שהולך ונבנה כי הארגון הזה הוא ממש בתחילת דרכו. בצה"ל יש יחידה בתוך משרד הביטחון, א</w:t>
      </w:r>
      <w:r>
        <w:rPr>
          <w:rFonts w:cs="David"/>
          <w:szCs w:val="24"/>
          <w:rtl/>
        </w:rPr>
        <w:t>בל לביטוח הלאומי אין יחידה שתוכל לטפל בזה ולכן אנחנו יכולים לתת את הכסף.</w:t>
      </w:r>
    </w:p>
    <w:p w:rsidR="00000000" w:rsidRDefault="00F36884">
      <w:pPr>
        <w:jc w:val="both"/>
        <w:rPr>
          <w:rFonts w:cs="David"/>
          <w:szCs w:val="24"/>
          <w:rtl/>
        </w:rPr>
      </w:pPr>
    </w:p>
    <w:p w:rsidR="00000000" w:rsidRDefault="00F36884">
      <w:pPr>
        <w:jc w:val="both"/>
        <w:rPr>
          <w:rFonts w:cs="David"/>
          <w:szCs w:val="24"/>
          <w:rtl/>
        </w:rPr>
      </w:pPr>
      <w:r>
        <w:rPr>
          <w:rFonts w:cs="David"/>
          <w:szCs w:val="24"/>
          <w:rtl/>
        </w:rPr>
        <w:t xml:space="preserve">אחת לזמן מסוים אנחנו נותנים את הכסף לבני המשפחה  כאשר זה מענק שהייעוד שלו הוא לתחזק את הקבר אבל אנחנו לא יכולים לפקח על העניין הזה. אנחנו יוצאים מתוך נקודת הנחה שבסופו של דבר המשפחה </w:t>
      </w:r>
      <w:r>
        <w:rPr>
          <w:rFonts w:cs="David"/>
          <w:szCs w:val="24"/>
          <w:rtl/>
        </w:rPr>
        <w:t>מעונינת בזה והיא תיקח את הכסף הזה שהוא בנוסף לתגמולים השוטפים שהם מקבלים.</w:t>
      </w:r>
    </w:p>
    <w:p w:rsidR="00000000" w:rsidRDefault="00F36884">
      <w:pPr>
        <w:jc w:val="both"/>
        <w:rPr>
          <w:rFonts w:cs="David"/>
          <w:szCs w:val="24"/>
          <w:rtl/>
        </w:rPr>
      </w:pPr>
    </w:p>
    <w:p w:rsidR="00000000" w:rsidRDefault="00F36884">
      <w:pPr>
        <w:jc w:val="both"/>
        <w:rPr>
          <w:rFonts w:cs="David"/>
          <w:szCs w:val="24"/>
          <w:rtl/>
        </w:rPr>
      </w:pPr>
      <w:r>
        <w:rPr>
          <w:rFonts w:cs="David"/>
          <w:szCs w:val="24"/>
          <w:rtl/>
        </w:rPr>
        <w:t>אנחנו מדברים על 4,500 שקלים לעשר שנים. הרעיון התבשל בוועדה ודובר על 400 שקלים לשנה. לשלם ולתחזק את הקבר אחת לעשר שנים היה נשמע סביר.</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דב קלמנוביץ:</w:t>
      </w:r>
      <w:r>
        <w:rPr>
          <w:rFonts w:cs="David"/>
          <w:szCs w:val="24"/>
          <w:rtl/>
        </w:rPr>
        <w:tab/>
      </w:r>
      <w:r>
        <w:rPr>
          <w:rFonts w:cs="David"/>
          <w:szCs w:val="24"/>
          <w:rtl/>
        </w:rPr>
        <w:tab/>
      </w:r>
      <w:r>
        <w:rPr>
          <w:rFonts w:cs="David"/>
          <w:szCs w:val="24"/>
          <w:rtl/>
        </w:rPr>
        <w:tab/>
        <w:t>אני רוצה לבקש שהמענק הזה ייכנס ל</w:t>
      </w:r>
      <w:r>
        <w:rPr>
          <w:rFonts w:cs="David"/>
          <w:szCs w:val="24"/>
          <w:rtl/>
        </w:rPr>
        <w:t xml:space="preserve">תגמולים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בלי צורך שהמשפחה תפנה ותבקש.</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הייתי מגביל את זה לשנתיים ולא לעשר שנים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בתקווה שאולי תקום יחידה שתטפל בנושא הזה.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בסדר. אין בעיה.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דב קלמנוביץ:</w:t>
      </w:r>
      <w:r>
        <w:rPr>
          <w:rFonts w:cs="David"/>
          <w:szCs w:val="24"/>
          <w:rtl/>
        </w:rPr>
        <w:tab/>
      </w:r>
      <w:r>
        <w:rPr>
          <w:rFonts w:cs="David"/>
          <w:szCs w:val="24"/>
          <w:rtl/>
        </w:rPr>
        <w:tab/>
      </w:r>
      <w:r>
        <w:rPr>
          <w:rFonts w:cs="David"/>
          <w:szCs w:val="24"/>
          <w:rtl/>
        </w:rPr>
        <w:tab/>
        <w:t xml:space="preserve">אני מקווה שעורכת-הדין רוזנברג מסכימה אתי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יש</w:t>
      </w:r>
      <w:r>
        <w:rPr>
          <w:rFonts w:cs="David"/>
          <w:szCs w:val="24"/>
          <w:rtl/>
        </w:rPr>
        <w:t>ולם אוטומטי ללא צורך של המשפחות לפנות לביטוח הלאומי.</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כיוון שהמידע נמצא אצלנו, זה אוטומטי ואין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אמור להיות אוטומטי. אם ישנו אדם שלדעתו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זכאי והוא לא קיבל, הוא כמובן צריך לפנות.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שירלי אברמי:</w:t>
      </w:r>
      <w:r>
        <w:rPr>
          <w:rFonts w:cs="David"/>
          <w:szCs w:val="24"/>
          <w:rtl/>
        </w:rPr>
        <w:tab/>
      </w:r>
      <w:r>
        <w:rPr>
          <w:rFonts w:cs="David"/>
          <w:szCs w:val="24"/>
          <w:rtl/>
        </w:rPr>
        <w:tab/>
      </w:r>
      <w:r>
        <w:rPr>
          <w:rFonts w:cs="David"/>
          <w:szCs w:val="24"/>
          <w:rtl/>
        </w:rPr>
        <w:tab/>
        <w:t>איך מתבצע התשל</w:t>
      </w:r>
      <w:r>
        <w:rPr>
          <w:rFonts w:cs="David"/>
          <w:szCs w:val="24"/>
          <w:rtl/>
        </w:rPr>
        <w:t>ום?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 xml:space="preserve">נפגע איבה כשהוא מוכרז כנפגע איבה, ממלא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אחת תביעה ואז הוא במערכת. זה כמו כל גמלה בביטוח הלאומי. האדם נכנס למערכת על-ידי הגשת תביעה ואין דרך אחרת.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רועי קרת:</w:t>
      </w:r>
      <w:r>
        <w:rPr>
          <w:rFonts w:cs="David"/>
          <w:szCs w:val="24"/>
          <w:rtl/>
        </w:rPr>
        <w:tab/>
      </w:r>
      <w:r>
        <w:rPr>
          <w:rFonts w:cs="David"/>
          <w:szCs w:val="24"/>
          <w:rtl/>
        </w:rPr>
        <w:tab/>
      </w:r>
      <w:r>
        <w:rPr>
          <w:rFonts w:cs="David"/>
          <w:szCs w:val="24"/>
          <w:rtl/>
        </w:rPr>
        <w:tab/>
        <w:t xml:space="preserve">יש פרוצדורה שברגע שקורה פיגוע וישנם נפגעים,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הרשות המקומית, שיר</w:t>
      </w:r>
      <w:r>
        <w:rPr>
          <w:rFonts w:cs="David"/>
          <w:szCs w:val="24"/>
          <w:rtl/>
        </w:rPr>
        <w:t>ותי הרווחה שלה נכנסים ראשונים לטיפול מיידי והם עומדים בקשר עם הביטוח הלאומי ונמצאת איזושהי חפיפה ביניהם. בהתחלה הקשר הוא עם הרשות המקומית, עם שירותי הרווחה שלה.</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מרים שולצר:</w:t>
      </w:r>
      <w:r>
        <w:rPr>
          <w:rFonts w:cs="David"/>
          <w:szCs w:val="24"/>
          <w:rtl/>
        </w:rPr>
        <w:tab/>
      </w:r>
      <w:r>
        <w:rPr>
          <w:rFonts w:cs="David"/>
          <w:szCs w:val="24"/>
          <w:rtl/>
        </w:rPr>
        <w:tab/>
      </w:r>
      <w:r>
        <w:rPr>
          <w:rFonts w:cs="David"/>
          <w:szCs w:val="24"/>
          <w:rtl/>
        </w:rPr>
        <w:tab/>
        <w:t xml:space="preserve">הוכנה גם ערכה לאותם נפגעים כדי ללמד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זכויותיהם. באופן עקרוני הכניסה</w:t>
      </w:r>
      <w:r>
        <w:rPr>
          <w:rFonts w:cs="David"/>
          <w:szCs w:val="24"/>
          <w:rtl/>
        </w:rPr>
        <w:t xml:space="preserve"> לתוך המערכת אצלנו, היא על-ידי הגשת תביעות.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אני חושב שזה מגוחך לתת לכל משפחה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הסכום ולא לתת אותו ליחידה שתטפל בנושא.</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אנחנו ניתן את התמיכה לשנתיים על-מנת שנוכל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לבחון את הנושא.</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אם מגיעים לשנתיים, </w:t>
      </w:r>
      <w:r>
        <w:rPr>
          <w:rFonts w:cs="David"/>
          <w:szCs w:val="24"/>
          <w:rtl/>
        </w:rPr>
        <w:t xml:space="preserve">מדובר באופן יחסי.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מדובר ב450- שקלים לכל שנה, אותה משפחה תקבל עכשיו, ולא בתום עשר שנים, את הסכום של 900 שקלים לשנתיים. אם יש צורך היום לשפץ או לנכש עשבים, מה קורה בשנת 2001? </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מרים שולצר:</w:t>
      </w:r>
      <w:r>
        <w:rPr>
          <w:rFonts w:cs="David"/>
          <w:szCs w:val="24"/>
          <w:rtl/>
        </w:rPr>
        <w:tab/>
      </w:r>
      <w:r>
        <w:rPr>
          <w:rFonts w:cs="David"/>
          <w:szCs w:val="24"/>
          <w:rtl/>
        </w:rPr>
        <w:tab/>
      </w:r>
      <w:r>
        <w:rPr>
          <w:rFonts w:cs="David"/>
          <w:szCs w:val="24"/>
          <w:rtl/>
        </w:rPr>
        <w:tab/>
        <w:t xml:space="preserve">57 אחוזים מכלל נפגעי האיבה מצויים במערכת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עשר שני</w:t>
      </w:r>
      <w:r>
        <w:rPr>
          <w:rFonts w:cs="David"/>
          <w:szCs w:val="24"/>
          <w:rtl/>
        </w:rPr>
        <w:t>ם ויותר. הכוונה היא שהם יקבלו את התשלום בשנת 2001.</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אם כן, היחידה היא לא רלוונטית, כי אם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יקבל את ה4,500- שקלים, גם אם תוקם היחידה, המשפחה כבר קיבלה את כל הסכום.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התשלום שהביטוח הלאומי מעביר עכשיו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רטרוא</w:t>
      </w:r>
      <w:r>
        <w:rPr>
          <w:rFonts w:cs="David"/>
          <w:szCs w:val="24"/>
          <w:rtl/>
        </w:rPr>
        <w:t>קטיבית.</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מרים שולצר:</w:t>
      </w:r>
      <w:r>
        <w:rPr>
          <w:rFonts w:cs="David"/>
          <w:szCs w:val="24"/>
          <w:rtl/>
        </w:rPr>
        <w:tab/>
      </w:r>
      <w:r>
        <w:rPr>
          <w:rFonts w:cs="David"/>
          <w:szCs w:val="24"/>
          <w:rtl/>
        </w:rPr>
        <w:tab/>
      </w:r>
      <w:r>
        <w:rPr>
          <w:rFonts w:cs="David"/>
          <w:szCs w:val="24"/>
          <w:rtl/>
        </w:rPr>
        <w:tab/>
        <w:t xml:space="preserve">אם תוקם היחידה, תחלוף שנת 2001 ונגיע לשנת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2002, יצטרפו עוד כעשרה אחוזים מהמקרים - ואני מצטערת שאני מדברת על הנספים כאחוזים – ויקבלו, כי גם הם כבר עשר שנים במערכת. ברגע שתוקם היחידה, ייפסקו תשלומי התגמולים.</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לא מקובל</w:t>
      </w:r>
      <w:r>
        <w:rPr>
          <w:rFonts w:cs="David"/>
          <w:szCs w:val="24"/>
          <w:rtl/>
        </w:rPr>
        <w:t xml:space="preserve"> עלי שרק לאחר עשר שנים יחול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התשלום. נפגע איבה, גם לאחר שנה או שנתיים, צריך לקבל את החלק היחסי שלו. לא מדובר על הקבר עצמו אלא על סביבתו.</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שמעון נבון:</w:t>
      </w:r>
      <w:r>
        <w:rPr>
          <w:rFonts w:cs="David"/>
          <w:szCs w:val="24"/>
          <w:rtl/>
        </w:rPr>
        <w:tab/>
      </w:r>
      <w:r>
        <w:rPr>
          <w:rFonts w:cs="David"/>
          <w:szCs w:val="24"/>
          <w:rtl/>
        </w:rPr>
        <w:tab/>
      </w:r>
      <w:r>
        <w:rPr>
          <w:rFonts w:cs="David"/>
          <w:szCs w:val="24"/>
          <w:rtl/>
        </w:rPr>
        <w:tab/>
        <w:t xml:space="preserve">אני מבין שכאן מדובר על אחזקת קבר שזה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שיפוץ המצבה. מצבה שנעשית בצורה מסודרת ותקינה צריכה </w:t>
      </w:r>
      <w:r>
        <w:rPr>
          <w:rFonts w:cs="David"/>
          <w:szCs w:val="24"/>
          <w:rtl/>
        </w:rPr>
        <w:t>להחזיק הרבה יותר מעשר שנים. היא צריכה להחזיק חמישים שנה בערך. מצבה שעומדת על בסיס טוב, מורכבת בצורה מסודרת ואיכות האבן היא טובה, בדרך כלל מחזיקה עד חמישים שנה. הסכום לדעתי תואם את העלויות הסבירות היום ולדעתי תשלום אחת לעשר שנים זה מצוין.</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מה</w:t>
      </w:r>
      <w:r>
        <w:rPr>
          <w:rFonts w:cs="David"/>
          <w:szCs w:val="24"/>
          <w:rtl/>
        </w:rPr>
        <w:t xml:space="preserve"> שאנחנו משלמים לחברות הקדישא היה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התחשיב שנעשה בוועדה.</w:t>
      </w:r>
    </w:p>
    <w:p w:rsidR="00000000" w:rsidRDefault="00F36884">
      <w:pPr>
        <w:jc w:val="both"/>
        <w:rPr>
          <w:rFonts w:cs="David"/>
          <w:szCs w:val="24"/>
          <w:rtl/>
        </w:rPr>
      </w:pPr>
    </w:p>
    <w:p w:rsidR="00000000" w:rsidRDefault="00F36884">
      <w:pPr>
        <w:jc w:val="both"/>
        <w:rPr>
          <w:rFonts w:cs="David"/>
          <w:b/>
          <w:bCs/>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 xml:space="preserve">סעיף 3 יתוקן: </w:t>
      </w:r>
      <w:r>
        <w:rPr>
          <w:rFonts w:cs="David"/>
          <w:b/>
          <w:bCs/>
          <w:szCs w:val="24"/>
          <w:rtl/>
        </w:rPr>
        <w:t xml:space="preserve">"תחילתן של תקנות אלה בתום </w:t>
      </w:r>
      <w:r>
        <w:rPr>
          <w:rFonts w:cs="David"/>
          <w:b/>
          <w:bCs/>
          <w:szCs w:val="24"/>
          <w:rtl/>
        </w:rPr>
        <w:b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t>שלושים ימים מיום פרסומן ועד ליום ינואר 2003".</w:t>
      </w:r>
    </w:p>
    <w:p w:rsidR="00000000" w:rsidRDefault="00F36884">
      <w:pPr>
        <w:jc w:val="both"/>
        <w:rPr>
          <w:rFonts w:cs="David"/>
          <w:szCs w:val="24"/>
          <w:rtl/>
        </w:rPr>
      </w:pPr>
    </w:p>
    <w:p w:rsidR="00000000" w:rsidRDefault="00F36884">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r>
      <w:r>
        <w:rPr>
          <w:rFonts w:cs="David"/>
          <w:b/>
          <w:bCs/>
          <w:szCs w:val="24"/>
          <w:u w:val="single"/>
          <w:rtl/>
        </w:rPr>
        <w:t>התקנה מאושרת</w:t>
      </w:r>
      <w:r>
        <w:rPr>
          <w:rFonts w:cs="David"/>
          <w:szCs w:val="24"/>
          <w:rtl/>
        </w:rPr>
        <w:t>.</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pStyle w:val="20"/>
        <w:rPr>
          <w:rtl/>
        </w:rPr>
      </w:pPr>
      <w:r>
        <w:rPr>
          <w:rtl/>
        </w:rPr>
        <w:t>הישיבה ננעלה בשעה  09:55</w:t>
      </w: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both"/>
        <w:rPr>
          <w:rFonts w:cs="David"/>
          <w:szCs w:val="24"/>
          <w:rtl/>
        </w:rPr>
      </w:pPr>
    </w:p>
    <w:p w:rsidR="00000000" w:rsidRDefault="00F36884">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6884">
      <w:r>
        <w:separator/>
      </w:r>
    </w:p>
  </w:endnote>
  <w:endnote w:type="continuationSeparator" w:id="0">
    <w:p w:rsidR="00000000" w:rsidRDefault="00F36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884">
    <w:pPr>
      <w:pStyle w:val="a7"/>
      <w:rPr>
        <w:rtl/>
      </w:rPr>
    </w:pPr>
  </w:p>
  <w:p w:rsidR="00000000" w:rsidRDefault="00F3688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884">
    <w:pPr>
      <w:pStyle w:val="a7"/>
      <w:rPr>
        <w:rtl/>
      </w:rPr>
    </w:pPr>
  </w:p>
  <w:p w:rsidR="00000000" w:rsidRDefault="00F3688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6884">
      <w:r>
        <w:separator/>
      </w:r>
    </w:p>
  </w:footnote>
  <w:footnote w:type="continuationSeparator" w:id="0">
    <w:p w:rsidR="00000000" w:rsidRDefault="00F36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884">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F36884">
    <w:pPr>
      <w:pStyle w:val="a5"/>
      <w:rPr>
        <w:b/>
        <w:bCs/>
        <w:u w:val="single"/>
        <w:rtl/>
      </w:rPr>
    </w:pPr>
    <w:r>
      <w:rPr>
        <w:b/>
        <w:bCs/>
        <w:u w:val="single"/>
        <w:rtl/>
      </w:rPr>
      <w:t>ועדת העבודה, הרווחה והבריאות – 20.12.00</w:t>
    </w:r>
  </w:p>
  <w:p w:rsidR="00000000" w:rsidRDefault="00F3688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6884">
    <w:pPr>
      <w:pStyle w:val="a5"/>
      <w:rPr>
        <w:rtl/>
      </w:rPr>
    </w:pPr>
  </w:p>
  <w:p w:rsidR="00000000" w:rsidRDefault="00F3688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6884"/>
    <w:rsid w:val="00F36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DA2B3B-BEB3-476C-BE9D-17E31D9F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ind w:left="720" w:firstLine="720"/>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1838</Words>
  <Characters>9192</Characters>
  <Application>Microsoft Office Word</Application>
  <DocSecurity>0</DocSecurity>
  <Lines>76</Lines>
  <Paragraphs>22</Paragraphs>
  <ScaleCrop>false</ScaleCrop>
  <Company/>
  <LinksUpToDate>false</LinksUpToDate>
  <CharactersWithSpaces>11008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פרוטוקולים/עבודה/2470</dc:title>
  <dc:subject>עבודה 20.12.2000ג</dc:subject>
  <dc:creator>חבר</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