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3678">
      <w:pPr>
        <w:jc w:val="right"/>
        <w:rPr>
          <w:rFonts w:cs="David"/>
          <w:sz w:val="24"/>
          <w:rtl/>
        </w:rPr>
      </w:pPr>
      <w:bookmarkStart w:id="0" w:name="_GoBack"/>
      <w:bookmarkEnd w:id="0"/>
      <w:r>
        <w:rPr>
          <w:rFonts w:cs="David"/>
          <w:sz w:val="24"/>
          <w:rtl/>
        </w:rPr>
        <w:t>פרוטוקולים/עבודה/4894</w:t>
      </w:r>
    </w:p>
    <w:p w:rsidR="00000000" w:rsidRDefault="00CF3678">
      <w:pPr>
        <w:jc w:val="right"/>
        <w:rPr>
          <w:rFonts w:cs="David"/>
          <w:sz w:val="24"/>
          <w:rtl/>
        </w:rPr>
      </w:pPr>
      <w:r>
        <w:rPr>
          <w:rFonts w:cs="David"/>
          <w:sz w:val="24"/>
          <w:rtl/>
        </w:rPr>
        <w:tab/>
        <w:t>ירושלים, ג' באייר, תשס"ב</w:t>
      </w:r>
    </w:p>
    <w:p w:rsidR="00000000" w:rsidRDefault="00CF3678">
      <w:pPr>
        <w:jc w:val="right"/>
        <w:rPr>
          <w:rFonts w:cs="David"/>
          <w:sz w:val="24"/>
          <w:rtl/>
          <w:lang w:val="es"/>
        </w:rPr>
      </w:pPr>
      <w:r>
        <w:rPr>
          <w:rFonts w:cs="David"/>
          <w:sz w:val="24"/>
          <w:rtl/>
          <w:lang w:val="es"/>
        </w:rPr>
        <w:t>15 באפריל, 2002</w:t>
      </w:r>
    </w:p>
    <w:p w:rsidR="00000000" w:rsidRDefault="00CF3678">
      <w:pPr>
        <w:jc w:val="right"/>
        <w:rPr>
          <w:rFonts w:cs="David"/>
          <w:sz w:val="24"/>
          <w:rtl/>
        </w:rPr>
      </w:pPr>
    </w:p>
    <w:p w:rsidR="00000000" w:rsidRDefault="00CF3678">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CF3678">
      <w:pPr>
        <w:rPr>
          <w:rFonts w:cs="David"/>
          <w:sz w:val="24"/>
          <w:rtl/>
          <w:lang w:eastAsia="en-US"/>
        </w:rPr>
      </w:pPr>
      <w:r>
        <w:rPr>
          <w:rFonts w:cs="David"/>
          <w:sz w:val="24"/>
          <w:rtl/>
          <w:lang w:eastAsia="en-US"/>
        </w:rPr>
        <w:t>מושב רביעי</w:t>
      </w: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pStyle w:val="10"/>
        <w:rPr>
          <w:rFonts w:cs="David"/>
          <w:sz w:val="24"/>
          <w:rtl/>
          <w:lang w:eastAsia="en-US"/>
        </w:rPr>
      </w:pPr>
      <w:r>
        <w:rPr>
          <w:rFonts w:cs="David"/>
          <w:sz w:val="24"/>
          <w:rtl/>
          <w:lang w:eastAsia="en-US"/>
        </w:rPr>
        <w:t>פרוטוקול מס' 491</w:t>
      </w:r>
    </w:p>
    <w:p w:rsidR="00000000" w:rsidRDefault="00CF3678">
      <w:pPr>
        <w:jc w:val="center"/>
        <w:rPr>
          <w:rFonts w:cs="David"/>
          <w:b/>
          <w:bCs/>
          <w:sz w:val="24"/>
          <w:rtl/>
        </w:rPr>
      </w:pPr>
      <w:r>
        <w:rPr>
          <w:rFonts w:cs="David"/>
          <w:b/>
          <w:bCs/>
          <w:sz w:val="24"/>
          <w:rtl/>
        </w:rPr>
        <w:t>מישיבת ועדת העבודה, הרווחה והבריאות</w:t>
      </w:r>
    </w:p>
    <w:p w:rsidR="00000000" w:rsidRDefault="00CF3678">
      <w:pPr>
        <w:pStyle w:val="6"/>
        <w:rPr>
          <w:rFonts w:cs="David"/>
          <w:sz w:val="24"/>
          <w:rtl/>
        </w:rPr>
      </w:pPr>
      <w:r>
        <w:rPr>
          <w:rFonts w:cs="David"/>
          <w:sz w:val="24"/>
          <w:rtl/>
        </w:rPr>
        <w:t>יום שני, כ"ו בניסן התשס"ב (8 באפריל 2002), שעה: 11:30</w:t>
      </w: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tabs>
          <w:tab w:val="left" w:pos="1221"/>
        </w:tabs>
        <w:rPr>
          <w:rFonts w:cs="David"/>
          <w:sz w:val="24"/>
          <w:u w:val="single"/>
          <w:rtl/>
          <w:lang w:eastAsia="en-US"/>
        </w:rPr>
      </w:pPr>
    </w:p>
    <w:p w:rsidR="00000000" w:rsidRDefault="00CF3678">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הצעת חוק הביטוח הלאומי (תיקון – שלילת זכויות ממבצע פעולת איבה), </w:t>
      </w:r>
    </w:p>
    <w:p w:rsidR="00000000" w:rsidRDefault="00CF3678">
      <w:pPr>
        <w:tabs>
          <w:tab w:val="left" w:pos="1221"/>
        </w:tabs>
        <w:rPr>
          <w:rFonts w:cs="David"/>
          <w:b/>
          <w:bCs/>
          <w:sz w:val="24"/>
          <w:rtl/>
          <w:lang w:eastAsia="en-US"/>
        </w:rPr>
      </w:pPr>
      <w:r>
        <w:rPr>
          <w:rFonts w:cs="David"/>
          <w:b/>
          <w:bCs/>
          <w:sz w:val="24"/>
          <w:rtl/>
          <w:lang w:eastAsia="en-US"/>
        </w:rPr>
        <w:tab/>
        <w:t xml:space="preserve">התשס"ב-2001 – </w:t>
      </w:r>
      <w:r>
        <w:rPr>
          <w:rFonts w:cs="David"/>
          <w:sz w:val="24"/>
          <w:rtl/>
          <w:lang w:eastAsia="en-US"/>
        </w:rPr>
        <w:t>ח"כים: צבי הנדל, בנימי</w:t>
      </w:r>
      <w:r>
        <w:rPr>
          <w:rFonts w:cs="David"/>
          <w:sz w:val="24"/>
          <w:rtl/>
          <w:lang w:eastAsia="en-US"/>
        </w:rPr>
        <w:t>ן אלון, אליעזר כהן, עמיר פרץ</w:t>
      </w: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נכחו:</w:t>
      </w:r>
    </w:p>
    <w:p w:rsidR="00000000" w:rsidRDefault="00CF3678">
      <w:pPr>
        <w:rPr>
          <w:rFonts w:cs="David"/>
          <w:sz w:val="24"/>
          <w:rtl/>
          <w:lang w:eastAsia="en-US"/>
        </w:rPr>
      </w:pPr>
    </w:p>
    <w:p w:rsidR="00000000" w:rsidRDefault="00CF3678">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דוד טל – היו"ר</w:t>
      </w:r>
    </w:p>
    <w:p w:rsidR="00000000" w:rsidRDefault="00CF3678">
      <w:pPr>
        <w:tabs>
          <w:tab w:val="left" w:pos="1788"/>
        </w:tabs>
        <w:rPr>
          <w:rFonts w:cs="David"/>
          <w:sz w:val="24"/>
          <w:rtl/>
          <w:lang w:eastAsia="en-US"/>
        </w:rPr>
      </w:pPr>
    </w:p>
    <w:p w:rsidR="00000000" w:rsidRDefault="00CF3678">
      <w:pPr>
        <w:tabs>
          <w:tab w:val="left" w:pos="1788"/>
        </w:tabs>
        <w:rPr>
          <w:rFonts w:cs="David"/>
          <w:sz w:val="24"/>
          <w:rtl/>
          <w:lang w:eastAsia="en-US"/>
        </w:rPr>
      </w:pPr>
      <w:r>
        <w:rPr>
          <w:rFonts w:cs="David"/>
          <w:sz w:val="24"/>
          <w:rtl/>
          <w:lang w:eastAsia="en-US"/>
        </w:rPr>
        <w:tab/>
        <w:t>צבי הנדל</w:t>
      </w:r>
    </w:p>
    <w:p w:rsidR="00000000" w:rsidRDefault="00CF3678">
      <w:pPr>
        <w:tabs>
          <w:tab w:val="left" w:pos="1788"/>
        </w:tabs>
        <w:rPr>
          <w:rFonts w:cs="David"/>
          <w:sz w:val="24"/>
          <w:rtl/>
          <w:lang w:eastAsia="en-US"/>
        </w:rPr>
      </w:pPr>
    </w:p>
    <w:p w:rsidR="00000000" w:rsidRDefault="00CF3678">
      <w:pPr>
        <w:tabs>
          <w:tab w:val="left" w:pos="1788"/>
        </w:tabs>
        <w:rPr>
          <w:rFonts w:cs="David"/>
          <w:sz w:val="24"/>
          <w:rtl/>
          <w:lang w:eastAsia="en-US"/>
        </w:rPr>
      </w:pPr>
      <w:r>
        <w:rPr>
          <w:rFonts w:cs="David"/>
          <w:sz w:val="24"/>
          <w:rtl/>
          <w:lang w:eastAsia="en-US"/>
        </w:rPr>
        <w:tab/>
      </w:r>
    </w:p>
    <w:p w:rsidR="00000000" w:rsidRDefault="00CF3678">
      <w:pPr>
        <w:tabs>
          <w:tab w:val="left" w:pos="1788"/>
        </w:tabs>
        <w:rPr>
          <w:rFonts w:cs="David"/>
          <w:sz w:val="24"/>
          <w:rtl/>
          <w:lang w:eastAsia="en-US"/>
        </w:rPr>
      </w:pPr>
    </w:p>
    <w:p w:rsidR="00000000" w:rsidRDefault="00CF3678">
      <w:pPr>
        <w:tabs>
          <w:tab w:val="left" w:pos="1788"/>
        </w:tabs>
        <w:rPr>
          <w:rFonts w:cs="David"/>
          <w:sz w:val="24"/>
          <w:rtl/>
          <w:lang w:eastAsia="en-US"/>
        </w:rPr>
      </w:pPr>
      <w:r>
        <w:rPr>
          <w:rFonts w:cs="David"/>
          <w:sz w:val="24"/>
          <w:rtl/>
          <w:lang w:eastAsia="en-US"/>
        </w:rPr>
        <w:tab/>
      </w:r>
      <w:r>
        <w:rPr>
          <w:rFonts w:cs="David"/>
          <w:sz w:val="24"/>
          <w:rtl/>
          <w:lang w:eastAsia="en-US"/>
        </w:rPr>
        <w:tab/>
      </w:r>
      <w:r>
        <w:rPr>
          <w:rFonts w:cs="David"/>
          <w:b/>
          <w:bCs/>
          <w:sz w:val="24"/>
          <w:rtl/>
          <w:lang w:eastAsia="en-US"/>
        </w:rPr>
        <w:tab/>
      </w:r>
      <w:r>
        <w:rPr>
          <w:rFonts w:cs="David"/>
          <w:b/>
          <w:bCs/>
          <w:sz w:val="24"/>
          <w:rtl/>
          <w:lang w:eastAsia="en-US"/>
        </w:rPr>
        <w:tab/>
      </w:r>
    </w:p>
    <w:p w:rsidR="00000000" w:rsidRDefault="00CF3678">
      <w:pPr>
        <w:tabs>
          <w:tab w:val="left" w:pos="1788"/>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דן אורנשטיין</w:t>
      </w:r>
      <w:r>
        <w:rPr>
          <w:rFonts w:cs="David"/>
          <w:sz w:val="24"/>
          <w:rtl/>
          <w:lang w:eastAsia="en-US"/>
        </w:rPr>
        <w:tab/>
      </w:r>
      <w:r>
        <w:rPr>
          <w:rFonts w:cs="David"/>
          <w:sz w:val="24"/>
          <w:rtl/>
          <w:lang w:eastAsia="en-US"/>
        </w:rPr>
        <w:tab/>
        <w:t>הלשכה המשפטית, משרד המשפטים</w:t>
      </w:r>
    </w:p>
    <w:p w:rsidR="00000000" w:rsidRDefault="00CF3678">
      <w:pPr>
        <w:tabs>
          <w:tab w:val="left" w:pos="1788"/>
        </w:tabs>
        <w:rPr>
          <w:rFonts w:cs="David"/>
          <w:sz w:val="24"/>
          <w:rtl/>
          <w:lang w:eastAsia="en-US"/>
        </w:rPr>
      </w:pPr>
      <w:r>
        <w:rPr>
          <w:rFonts w:cs="David"/>
          <w:sz w:val="24"/>
          <w:rtl/>
          <w:lang w:eastAsia="en-US"/>
        </w:rPr>
        <w:tab/>
        <w:t>עו"ד אמנון כוורי</w:t>
      </w:r>
      <w:r>
        <w:rPr>
          <w:rFonts w:cs="David"/>
          <w:sz w:val="24"/>
          <w:rtl/>
          <w:lang w:eastAsia="en-US"/>
        </w:rPr>
        <w:tab/>
      </w:r>
      <w:r>
        <w:rPr>
          <w:rFonts w:cs="David"/>
          <w:sz w:val="24"/>
          <w:rtl/>
          <w:lang w:eastAsia="en-US"/>
        </w:rPr>
        <w:tab/>
        <w:t>מתמחה, משרד המשפטים</w:t>
      </w:r>
    </w:p>
    <w:p w:rsidR="00000000" w:rsidRDefault="00CF3678">
      <w:pPr>
        <w:tabs>
          <w:tab w:val="left" w:pos="1788"/>
        </w:tabs>
        <w:rPr>
          <w:rFonts w:cs="David"/>
          <w:sz w:val="24"/>
          <w:rtl/>
          <w:lang w:eastAsia="en-US"/>
        </w:rPr>
      </w:pPr>
    </w:p>
    <w:p w:rsidR="00000000" w:rsidRDefault="00CF3678">
      <w:pPr>
        <w:tabs>
          <w:tab w:val="left" w:pos="1788"/>
        </w:tabs>
        <w:rPr>
          <w:rFonts w:cs="David"/>
          <w:sz w:val="24"/>
          <w:rtl/>
          <w:lang w:eastAsia="en-US"/>
        </w:rPr>
      </w:pPr>
      <w:r>
        <w:rPr>
          <w:rFonts w:cs="David"/>
          <w:sz w:val="24"/>
          <w:rtl/>
          <w:lang w:eastAsia="en-US"/>
        </w:rPr>
        <w:tab/>
        <w:t xml:space="preserve">עו"ד רועי קרת </w:t>
      </w:r>
      <w:r>
        <w:rPr>
          <w:rFonts w:cs="David"/>
          <w:sz w:val="24"/>
          <w:rtl/>
          <w:lang w:eastAsia="en-US"/>
        </w:rPr>
        <w:tab/>
      </w:r>
      <w:r>
        <w:rPr>
          <w:rFonts w:cs="David"/>
          <w:sz w:val="24"/>
          <w:rtl/>
          <w:lang w:eastAsia="en-US"/>
        </w:rPr>
        <w:tab/>
        <w:t>המוסד לביטוח לאומי</w:t>
      </w:r>
    </w:p>
    <w:p w:rsidR="00000000" w:rsidRDefault="00CF3678">
      <w:pPr>
        <w:tabs>
          <w:tab w:val="left" w:pos="1788"/>
        </w:tabs>
        <w:rPr>
          <w:rFonts w:cs="David"/>
          <w:sz w:val="24"/>
          <w:rtl/>
          <w:lang w:eastAsia="en-US"/>
        </w:rPr>
      </w:pPr>
      <w:r>
        <w:rPr>
          <w:rFonts w:cs="David"/>
          <w:sz w:val="24"/>
          <w:rtl/>
          <w:lang w:eastAsia="en-US"/>
        </w:rPr>
        <w:tab/>
      </w:r>
    </w:p>
    <w:p w:rsidR="00000000" w:rsidRDefault="00CF3678">
      <w:pPr>
        <w:tabs>
          <w:tab w:val="left" w:pos="1788"/>
          <w:tab w:val="left" w:pos="3631"/>
        </w:tabs>
        <w:rPr>
          <w:rFonts w:cs="David"/>
          <w:b/>
          <w:bCs/>
          <w:sz w:val="24"/>
          <w:rtl/>
          <w:lang w:eastAsia="en-US"/>
        </w:rPr>
      </w:pPr>
      <w:r>
        <w:rPr>
          <w:rFonts w:cs="David"/>
          <w:sz w:val="24"/>
          <w:rtl/>
          <w:lang w:eastAsia="en-US"/>
        </w:rPr>
        <w:tab/>
        <w:t>אהוד בן דרור</w:t>
      </w:r>
      <w:r>
        <w:rPr>
          <w:rFonts w:cs="David"/>
          <w:sz w:val="24"/>
          <w:rtl/>
          <w:lang w:eastAsia="en-US"/>
        </w:rPr>
        <w:tab/>
      </w:r>
      <w:r>
        <w:rPr>
          <w:rFonts w:cs="David"/>
          <w:sz w:val="24"/>
          <w:rtl/>
          <w:lang w:eastAsia="en-US"/>
        </w:rPr>
        <w:tab/>
        <w:t>משרד האוצר</w:t>
      </w: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tabs>
          <w:tab w:val="left" w:pos="1930"/>
        </w:tabs>
        <w:rPr>
          <w:rFonts w:cs="David"/>
          <w:sz w:val="24"/>
          <w:rtl/>
          <w:lang w:eastAsia="en-US"/>
        </w:rPr>
      </w:pPr>
      <w:r>
        <w:rPr>
          <w:rFonts w:cs="David"/>
          <w:sz w:val="24"/>
          <w:u w:val="single"/>
          <w:rtl/>
          <w:lang w:eastAsia="en-US"/>
        </w:rPr>
        <w:t>יועץ מ</w:t>
      </w:r>
      <w:r>
        <w:rPr>
          <w:rFonts w:cs="David"/>
          <w:sz w:val="24"/>
          <w:u w:val="single"/>
          <w:rtl/>
          <w:lang w:eastAsia="en-US"/>
        </w:rPr>
        <w:t>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שגית אפיק</w:t>
      </w:r>
    </w:p>
    <w:p w:rsidR="00000000" w:rsidRDefault="00CF3678">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אורית נהיר</w:t>
      </w:r>
    </w:p>
    <w:p w:rsidR="00000000" w:rsidRDefault="00CF3678">
      <w:pPr>
        <w:rPr>
          <w:rFonts w:cs="David"/>
          <w:sz w:val="24"/>
          <w:rtl/>
          <w:lang w:eastAsia="en-US"/>
        </w:rPr>
      </w:pPr>
    </w:p>
    <w:p w:rsidR="00000000" w:rsidRDefault="00CF3678">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שירלי אברמי</w:t>
      </w:r>
    </w:p>
    <w:p w:rsidR="00000000" w:rsidRDefault="00CF3678">
      <w:pPr>
        <w:pStyle w:val="40"/>
        <w:rPr>
          <w:rFonts w:cs="David"/>
          <w:sz w:val="24"/>
          <w:rtl/>
          <w:lang w:eastAsia="en-US"/>
        </w:rPr>
      </w:pPr>
    </w:p>
    <w:p w:rsidR="00000000" w:rsidRDefault="00CF3678">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b/>
          <w:bCs/>
          <w:sz w:val="24"/>
          <w:rtl/>
          <w:lang w:eastAsia="en-US"/>
        </w:rPr>
      </w:pPr>
    </w:p>
    <w:p w:rsidR="00000000" w:rsidRDefault="00CF3678">
      <w:pPr>
        <w:rPr>
          <w:rFonts w:cs="David"/>
          <w:sz w:val="24"/>
          <w:rtl/>
          <w:lang w:eastAsia="en-US"/>
        </w:rPr>
      </w:pPr>
    </w:p>
    <w:p w:rsidR="00000000" w:rsidRDefault="00CF3678">
      <w:pPr>
        <w:jc w:val="center"/>
        <w:rPr>
          <w:rFonts w:cs="David"/>
          <w:sz w:val="24"/>
          <w:rtl/>
          <w:lang w:eastAsia="en-US"/>
        </w:rPr>
      </w:pPr>
      <w:r>
        <w:rPr>
          <w:rFonts w:cs="David"/>
          <w:sz w:val="24"/>
          <w:rtl/>
          <w:lang w:eastAsia="en-US"/>
        </w:rPr>
        <w:br w:type="page"/>
      </w:r>
    </w:p>
    <w:p w:rsidR="00000000" w:rsidRDefault="00CF3678">
      <w:pPr>
        <w:jc w:val="center"/>
        <w:rPr>
          <w:rFonts w:cs="David"/>
          <w:sz w:val="24"/>
          <w:rtl/>
          <w:lang w:eastAsia="en-US"/>
        </w:rPr>
      </w:pPr>
    </w:p>
    <w:p w:rsidR="00000000" w:rsidRDefault="00CF3678">
      <w:pPr>
        <w:jc w:val="center"/>
        <w:rPr>
          <w:rFonts w:cs="David"/>
          <w:b/>
          <w:bCs/>
          <w:sz w:val="24"/>
          <w:u w:val="single"/>
          <w:rtl/>
          <w:lang w:eastAsia="en-US"/>
        </w:rPr>
      </w:pPr>
      <w:r>
        <w:rPr>
          <w:rFonts w:cs="David"/>
          <w:b/>
          <w:bCs/>
          <w:sz w:val="24"/>
          <w:u w:val="single"/>
          <w:rtl/>
          <w:lang w:eastAsia="en-US"/>
        </w:rPr>
        <w:t>הצעת חוק הביטוח הלאומי (תיקון – שלילת זכויות ממבצע פעולת איבה), התשס"ב-2001 –</w:t>
      </w:r>
    </w:p>
    <w:p w:rsidR="00000000" w:rsidRDefault="00CF3678">
      <w:pPr>
        <w:jc w:val="center"/>
        <w:rPr>
          <w:rFonts w:cs="David"/>
          <w:b/>
          <w:bCs/>
          <w:sz w:val="24"/>
          <w:u w:val="single"/>
          <w:rtl/>
          <w:lang w:eastAsia="en-US"/>
        </w:rPr>
      </w:pP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בוקר טוב, רבותי. אני מתכבד לפתוח את ישיבת ועדת העבודה, הרווחה והבר</w:t>
      </w:r>
      <w:r>
        <w:rPr>
          <w:rFonts w:cs="David"/>
          <w:sz w:val="24"/>
          <w:rtl/>
          <w:lang w:eastAsia="en-US"/>
        </w:rPr>
        <w:t xml:space="preserve">יאות של הכנסת. על סדר יומנו הצעת חוק הביטוח הלאומי (תיקון – שלילת זכויות ממבצעי פעולת איבה), של חבר הכנסת צבי הנדל ואחרים. </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חבר הכנסת הנדל, בקצרה. צריך רק לומר שהממשלה אישרה גם, כמדומני, הצעת חוק דומה או העבירה, בכל אופן, איזושהי החלטה כזאת שצריכה לעבור </w:t>
      </w:r>
      <w:r>
        <w:rPr>
          <w:rFonts w:cs="David"/>
          <w:sz w:val="24"/>
          <w:rtl/>
          <w:lang w:eastAsia="en-US"/>
        </w:rPr>
        <w:t>ועדת שרים לענייני חקיקה. אני מציע שאם זה מקובל על חבר הכנסת המציע, אנחנו נריץ את הצעת החוק הזאת במקביל, אולי, להצעת הממשלה ואם אפשר יהיה להתכנס להצעת הממשלה, זה יקל עלינו. אדוני לא חייב, אבל אני חושב שמבחינה מהותית זה פחות או יותר שומר על המסגרת שאדוני הצי</w:t>
      </w:r>
      <w:r>
        <w:rPr>
          <w:rFonts w:cs="David"/>
          <w:sz w:val="24"/>
          <w:rtl/>
          <w:lang w:eastAsia="en-US"/>
        </w:rPr>
        <w:t xml:space="preserve">ע.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לקריאה טרומית – ברשותך – ביקשה הממשלה שנשהה את הדיון בוועדה למשך שלושים יום, על מנת שהיא תגיד לנו את הצעתה. אני כבר אז הסכמתי. אני רק מבקש שלא נשהה את החקיקה הזו בגלל הממשלה. מהותית, זה עונה על הדרישה המאד פשוטה, שאם מישהו רוצח יהודים או מ</w:t>
      </w:r>
      <w:r>
        <w:rPr>
          <w:rFonts w:cs="David"/>
          <w:sz w:val="24"/>
          <w:rtl/>
          <w:lang w:eastAsia="en-US"/>
        </w:rPr>
        <w:t xml:space="preserve">תפוצץ, שלא ייהנו אחר כך מתגמולים מביטוח לאומי, אני מבקש  שהמהות הזאת תישאר. </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האם מקובל על אדוני, כפי שהציג, כמדומני, היועץ המשפטי לממשלה, שחוק שעמד לטובת המשפחה טרם מעשה ההתאבדות או טרם מעשה החבלה של אותו ראש משפחה, כמו: קצבת נכות, קצבת יל</w:t>
      </w:r>
      <w:r>
        <w:rPr>
          <w:rFonts w:cs="David"/>
          <w:sz w:val="24"/>
          <w:rtl/>
          <w:lang w:eastAsia="en-US"/>
        </w:rPr>
        <w:t xml:space="preserve">דים, אלה קצבאות שימשיכו להתקבל, אבל כל מה שנובע מעצם הפעולה של אותו מתאבד – זה יימנע.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זה מה שביקשתי. </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אוקי. ברור לי. תודה רבה, אדוני. </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אנשי ביטוח לאומי, אצלכם אין הבהרות, אין השגות בנושא הזה, אתם צמודים להחלטת הממשלה, אין ל</w:t>
      </w:r>
      <w:r>
        <w:rPr>
          <w:rFonts w:cs="David"/>
          <w:sz w:val="24"/>
          <w:rtl/>
          <w:lang w:eastAsia="en-US"/>
        </w:rPr>
        <w:t xml:space="preserve">כם בעיות עם זה. </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מר אורנשטיין, יש לך איזשהן השגות המיוחדות?</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דן אורנשטיין:</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בעקבות החלטת הממשלה, הרי יש נוסח שאושר. </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כן, כן. אנחנו מקבלים את - - -</w:t>
      </w:r>
    </w:p>
    <w:p w:rsidR="00000000" w:rsidRDefault="00CF3678">
      <w:pPr>
        <w:rPr>
          <w:rFonts w:cs="David"/>
          <w:sz w:val="24"/>
          <w:rtl/>
          <w:lang w:eastAsia="en-US"/>
        </w:rPr>
      </w:pP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דן אורנשטיין:</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את הנוסח הזה.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מה זה הנוסח? אני לא מכיר אותו.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שירלי אברמ</w:t>
      </w:r>
      <w:r>
        <w:rPr>
          <w:rFonts w:cs="David"/>
          <w:sz w:val="24"/>
          <w:u w:val="single"/>
          <w:rtl/>
          <w:lang w:eastAsia="en-US"/>
        </w:rPr>
        <w:t>י:</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מה שאתה מחזיק ביד.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רועי קרת:</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הנוסח של חבר הכנסת הנדל – הוא בעצם לא התכוון לזה, אבל – זה כולל שלילה של כל הגמלאות, כולל כאלה שאין להן קשר לעניין.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אני מתכוון רק למה שקשור לארוע. </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לכן שאלתי אותו, אם כל מה שקדם לאירוע, נ</w:t>
      </w:r>
      <w:r>
        <w:rPr>
          <w:rFonts w:cs="David"/>
          <w:sz w:val="24"/>
          <w:rtl/>
          <w:lang w:eastAsia="en-US"/>
        </w:rPr>
        <w:t>שמר.</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זאת אומרת, שהטמטום המטורף הזה, שאנחנו משלמים קצבת ילדים, ימשיך.</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זה בסדר, חבר הכנסת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האוצר, אני מבין, מקבל את זה. </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אהוד בן דרור:</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כן. </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אשר על כן אנחנו מאשרים את זה ואנחנו מביאים את זה לקריאה ראשונ</w:t>
      </w:r>
      <w:r>
        <w:rPr>
          <w:rFonts w:cs="David"/>
          <w:sz w:val="24"/>
          <w:rtl/>
          <w:lang w:eastAsia="en-US"/>
        </w:rPr>
        <w:t xml:space="preserve">ה למליאת הכנסת.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 xml:space="preserve">תודה רבה. </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br w:type="page"/>
        <w:t>שגית אפיק:</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עלות תקציבית?</w:t>
      </w:r>
    </w:p>
    <w:p w:rsidR="00000000" w:rsidRDefault="00CF3678">
      <w:pPr>
        <w:rPr>
          <w:rFonts w:cs="David"/>
          <w:sz w:val="24"/>
          <w:rtl/>
          <w:lang w:eastAsia="en-US"/>
        </w:rPr>
      </w:pPr>
    </w:p>
    <w:p w:rsidR="00000000" w:rsidRDefault="00CF3678">
      <w:pPr>
        <w:rPr>
          <w:rFonts w:cs="David"/>
          <w:sz w:val="24"/>
          <w:u w:val="single"/>
          <w:rtl/>
          <w:lang w:eastAsia="en-US"/>
        </w:rPr>
      </w:pPr>
      <w:r>
        <w:rPr>
          <w:rFonts w:cs="David"/>
          <w:sz w:val="24"/>
          <w:u w:val="single"/>
          <w:rtl/>
          <w:lang w:eastAsia="en-US"/>
        </w:rPr>
        <w:t>צבי הנדל: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אנחנו נחסוך.</w:t>
      </w:r>
    </w:p>
    <w:p w:rsidR="00000000" w:rsidRDefault="00CF3678">
      <w:pPr>
        <w:rPr>
          <w:rFonts w:cs="David"/>
          <w:sz w:val="24"/>
          <w:rtl/>
          <w:lang w:eastAsia="en-US"/>
        </w:rPr>
      </w:pPr>
    </w:p>
    <w:p w:rsidR="00000000" w:rsidRDefault="00CF3678">
      <w:pPr>
        <w:rPr>
          <w:rFonts w:cs="David"/>
          <w:sz w:val="24"/>
          <w:u w:val="single"/>
          <w:rtl/>
        </w:rPr>
      </w:pPr>
      <w:r>
        <w:rPr>
          <w:rFonts w:cs="David"/>
          <w:sz w:val="24"/>
          <w:u w:val="single"/>
          <w:rtl/>
        </w:rPr>
        <w:t>היו"ר דוד טל:</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פעם אחת יהיה חיסכון.</w:t>
      </w:r>
    </w:p>
    <w:p w:rsidR="00000000" w:rsidRDefault="00CF3678">
      <w:pPr>
        <w:rPr>
          <w:rFonts w:cs="David"/>
          <w:sz w:val="24"/>
          <w:rtl/>
          <w:lang w:eastAsia="en-US"/>
        </w:rPr>
      </w:pPr>
    </w:p>
    <w:p w:rsidR="00000000" w:rsidRDefault="00CF3678">
      <w:pPr>
        <w:rPr>
          <w:rFonts w:cs="David"/>
          <w:sz w:val="24"/>
          <w:rtl/>
          <w:lang w:eastAsia="en-US"/>
        </w:rPr>
      </w:pPr>
      <w:r>
        <w:rPr>
          <w:rFonts w:cs="David"/>
          <w:sz w:val="24"/>
          <w:rtl/>
          <w:lang w:eastAsia="en-US"/>
        </w:rPr>
        <w:tab/>
        <w:t>תודה רבה, רבותי.</w:t>
      </w:r>
    </w:p>
    <w:p w:rsidR="00000000" w:rsidRDefault="00CF3678">
      <w:pPr>
        <w:rPr>
          <w:rFonts w:cs="David"/>
          <w:sz w:val="24"/>
          <w:rtl/>
          <w:lang w:eastAsia="en-US"/>
        </w:rPr>
      </w:pPr>
    </w:p>
    <w:p w:rsidR="00000000" w:rsidRDefault="00CF3678">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11:33.</w:t>
      </w:r>
    </w:p>
    <w:p w:rsidR="00000000" w:rsidRDefault="00CF367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3678">
      <w:r>
        <w:separator/>
      </w:r>
    </w:p>
  </w:endnote>
  <w:endnote w:type="continuationSeparator" w:id="0">
    <w:p w:rsidR="00000000" w:rsidRDefault="00CF3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678">
    <w:pPr>
      <w:pStyle w:val="a7"/>
      <w:rPr>
        <w:rFonts w:cs="David"/>
        <w:sz w:val="24"/>
        <w:rtl/>
      </w:rPr>
    </w:pPr>
  </w:p>
  <w:p w:rsidR="00000000" w:rsidRDefault="00CF367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678">
    <w:pPr>
      <w:pStyle w:val="a7"/>
      <w:rPr>
        <w:rFonts w:cs="David"/>
        <w:sz w:val="24"/>
        <w:rtl/>
      </w:rPr>
    </w:pPr>
  </w:p>
  <w:p w:rsidR="00000000" w:rsidRDefault="00CF36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3678">
      <w:r>
        <w:separator/>
      </w:r>
    </w:p>
  </w:footnote>
  <w:footnote w:type="continuationSeparator" w:id="0">
    <w:p w:rsidR="00000000" w:rsidRDefault="00CF36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678">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4</w:t>
    </w:r>
    <w:r>
      <w:rPr>
        <w:rStyle w:val="a9"/>
        <w:rFonts w:cs="David"/>
        <w:b/>
        <w:bCs/>
      </w:rPr>
      <w:fldChar w:fldCharType="end"/>
    </w:r>
  </w:p>
  <w:p w:rsidR="00000000" w:rsidRDefault="00CF3678">
    <w:pPr>
      <w:pStyle w:val="a5"/>
      <w:ind w:right="360"/>
      <w:rPr>
        <w:rFonts w:cs="David"/>
        <w:b/>
        <w:bCs/>
        <w:sz w:val="24"/>
        <w:rtl/>
      </w:rPr>
    </w:pPr>
    <w:r>
      <w:rPr>
        <w:rFonts w:cs="David"/>
        <w:b/>
        <w:bCs/>
        <w:sz w:val="24"/>
        <w:rtl/>
      </w:rPr>
      <w:t xml:space="preserve">ועדת העבודה, הרווחה והבריאות </w:t>
    </w:r>
  </w:p>
  <w:p w:rsidR="00000000" w:rsidRDefault="00CF3678">
    <w:pPr>
      <w:pStyle w:val="a5"/>
      <w:ind w:right="360"/>
      <w:rPr>
        <w:rStyle w:val="a9"/>
        <w:rFonts w:cs="David"/>
        <w:b/>
        <w:bCs/>
        <w:sz w:val="24"/>
        <w:rtl/>
      </w:rPr>
    </w:pPr>
    <w:r>
      <w:rPr>
        <w:rFonts w:cs="David"/>
        <w:b/>
        <w:bCs/>
        <w:sz w:val="24"/>
        <w:rtl/>
      </w:rPr>
      <w:t>8.4.02</w:t>
    </w:r>
  </w:p>
  <w:p w:rsidR="00000000" w:rsidRDefault="00CF367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3678">
    <w:pPr>
      <w:pStyle w:val="a5"/>
      <w:rPr>
        <w:rFonts w:cs="David"/>
        <w:sz w:val="24"/>
        <w:rtl/>
      </w:rPr>
    </w:pPr>
  </w:p>
  <w:p w:rsidR="00000000" w:rsidRDefault="00CF36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F3678"/>
    <w:rsid w:val="00CF36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CC84CD-2038-4A7A-994C-20C075AE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2569</Characters>
  <Application>Microsoft Office Word</Application>
  <DocSecurity>0</DocSecurity>
  <Lines>21</Lines>
  <Paragraphs>6</Paragraphs>
  <ScaleCrop>false</ScaleCrop>
  <Company>knesset</Company>
  <LinksUpToDate>false</LinksUpToDate>
  <CharactersWithSpaces>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פרוטוקולים/עבודה/4894</dc:title>
  <dc:subject>עבודה 8.4.2002ב</dc:subject>
  <dc:creator>דרורה רשף</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