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3C2B">
      <w:pPr>
        <w:tabs>
          <w:tab w:val="right" w:pos="8278"/>
        </w:tabs>
        <w:bidi/>
        <w:rPr>
          <w:rFonts w:cs="David"/>
          <w:rtl/>
        </w:rPr>
      </w:pPr>
      <w:bookmarkStart w:id="0" w:name="_GoBack"/>
      <w:bookmarkEnd w:id="0"/>
      <w:r>
        <w:rPr>
          <w:rFonts w:cs="David"/>
          <w:b/>
          <w:bCs/>
          <w:rtl/>
        </w:rPr>
        <w:t>הכנסת השבע-עשרה</w:t>
      </w:r>
      <w:r>
        <w:rPr>
          <w:rFonts w:cs="David"/>
          <w:b/>
          <w:bCs/>
          <w:rtl/>
        </w:rPr>
        <w:tab/>
      </w:r>
      <w:r>
        <w:rPr>
          <w:rFonts w:cs="David"/>
          <w:rtl/>
        </w:rPr>
        <w:t>נוסח לא מתוקן</w:t>
      </w:r>
    </w:p>
    <w:p w:rsidR="00000000" w:rsidRDefault="00903C2B">
      <w:pPr>
        <w:bidi/>
        <w:rPr>
          <w:rFonts w:cs="David"/>
          <w:b/>
          <w:bCs/>
          <w:rtl/>
        </w:rPr>
      </w:pPr>
      <w:r>
        <w:rPr>
          <w:rFonts w:cs="David"/>
          <w:b/>
          <w:bCs/>
          <w:rtl/>
        </w:rPr>
        <w:t>מושב שני</w:t>
      </w:r>
    </w:p>
    <w:p w:rsidR="00000000" w:rsidRDefault="00903C2B">
      <w:pPr>
        <w:bidi/>
        <w:jc w:val="both"/>
        <w:rPr>
          <w:rFonts w:cs="David"/>
          <w:b/>
          <w:bCs/>
          <w:rtl/>
        </w:rPr>
      </w:pPr>
    </w:p>
    <w:p w:rsidR="00000000" w:rsidRDefault="00903C2B">
      <w:pPr>
        <w:bidi/>
        <w:jc w:val="both"/>
        <w:rPr>
          <w:rFonts w:cs="David"/>
          <w:b/>
          <w:bCs/>
          <w:rtl/>
        </w:rPr>
      </w:pPr>
    </w:p>
    <w:p w:rsidR="00000000" w:rsidRDefault="00903C2B">
      <w:pPr>
        <w:bidi/>
        <w:jc w:val="center"/>
        <w:rPr>
          <w:rFonts w:cs="David"/>
          <w:b/>
          <w:bCs/>
          <w:rtl/>
        </w:rPr>
      </w:pPr>
      <w:r>
        <w:rPr>
          <w:rFonts w:cs="David"/>
          <w:b/>
          <w:bCs/>
          <w:rtl/>
        </w:rPr>
        <w:t>פרוטוקול מס' 47</w:t>
      </w:r>
    </w:p>
    <w:p w:rsidR="00000000" w:rsidRDefault="00903C2B">
      <w:pPr>
        <w:pStyle w:val="4"/>
        <w:keepNext w:val="0"/>
        <w:widowControl/>
        <w:rPr>
          <w:rFonts w:cs="David"/>
          <w:b w:val="0"/>
          <w:bCs w:val="0"/>
          <w:sz w:val="24"/>
          <w:rtl/>
        </w:rPr>
      </w:pPr>
      <w:r>
        <w:rPr>
          <w:rFonts w:cs="David"/>
          <w:sz w:val="24"/>
          <w:rtl/>
        </w:rPr>
        <w:t>מישיבת הוועדה לקידום מעמד האישה</w:t>
      </w:r>
    </w:p>
    <w:p w:rsidR="00000000" w:rsidRDefault="00903C2B">
      <w:pPr>
        <w:bidi/>
        <w:jc w:val="center"/>
        <w:rPr>
          <w:rFonts w:cs="David"/>
          <w:b/>
          <w:bCs/>
          <w:u w:val="single"/>
          <w:rtl/>
        </w:rPr>
      </w:pPr>
      <w:r>
        <w:rPr>
          <w:rFonts w:cs="David"/>
          <w:b/>
          <w:bCs/>
          <w:noProof/>
          <w:u w:val="single"/>
          <w:rtl/>
        </w:rPr>
        <w:t>‏יום רביעי, כ"ד באדר התשס"ז</w:t>
      </w:r>
      <w:r>
        <w:rPr>
          <w:rFonts w:cs="David"/>
          <w:b/>
          <w:bCs/>
          <w:u w:val="single"/>
          <w:rtl/>
        </w:rPr>
        <w:t xml:space="preserve"> (</w:t>
      </w:r>
      <w:r>
        <w:rPr>
          <w:rFonts w:cs="David"/>
          <w:b/>
          <w:bCs/>
          <w:noProof/>
          <w:u w:val="single"/>
          <w:rtl/>
        </w:rPr>
        <w:t>14 במרץ, 2007</w:t>
      </w:r>
      <w:r>
        <w:rPr>
          <w:rFonts w:cs="David"/>
          <w:b/>
          <w:bCs/>
          <w:u w:val="single"/>
          <w:rtl/>
        </w:rPr>
        <w:t>), שעה 09:00</w:t>
      </w:r>
    </w:p>
    <w:p w:rsidR="00000000" w:rsidRDefault="00903C2B">
      <w:pPr>
        <w:pStyle w:val="3"/>
        <w:keepNext w:val="0"/>
        <w:jc w:val="both"/>
        <w:rPr>
          <w:rFonts w:cs="David"/>
          <w:rtl/>
        </w:rPr>
      </w:pPr>
    </w:p>
    <w:p w:rsidR="00000000" w:rsidRDefault="00903C2B">
      <w:pPr>
        <w:tabs>
          <w:tab w:val="left" w:pos="1134"/>
          <w:tab w:val="left" w:pos="1418"/>
        </w:tabs>
        <w:bidi/>
        <w:ind w:left="1418" w:hanging="1418"/>
        <w:jc w:val="both"/>
        <w:rPr>
          <w:rFonts w:cs="David"/>
          <w:b/>
          <w:bCs/>
          <w:u w:val="single"/>
          <w:rtl/>
        </w:rPr>
      </w:pPr>
    </w:p>
    <w:p w:rsidR="00000000" w:rsidRDefault="00903C2B">
      <w:pPr>
        <w:tabs>
          <w:tab w:val="left" w:pos="1134"/>
          <w:tab w:val="left" w:pos="1418"/>
        </w:tabs>
        <w:bidi/>
        <w:ind w:left="1418" w:hanging="1418"/>
        <w:jc w:val="both"/>
        <w:rPr>
          <w:rFonts w:cs="David"/>
          <w:rtl/>
        </w:rPr>
      </w:pPr>
      <w:r>
        <w:rPr>
          <w:rFonts w:cs="David"/>
          <w:b/>
          <w:bCs/>
          <w:u w:val="single"/>
          <w:rtl/>
        </w:rPr>
        <w:t>סדר ה</w:t>
      </w:r>
      <w:r>
        <w:rPr>
          <w:rFonts w:cs="David"/>
          <w:b/>
          <w:bCs/>
          <w:u w:val="single"/>
          <w:rtl/>
        </w:rPr>
        <w:t>יום</w:t>
      </w:r>
      <w:r>
        <w:rPr>
          <w:rFonts w:cs="David"/>
          <w:rtl/>
        </w:rPr>
        <w:t>:</w:t>
      </w:r>
      <w:r>
        <w:rPr>
          <w:rFonts w:cs="David"/>
          <w:rtl/>
        </w:rPr>
        <w:tab/>
        <w:t>1.</w:t>
      </w:r>
      <w:r>
        <w:rPr>
          <w:rFonts w:cs="David"/>
          <w:rtl/>
        </w:rPr>
        <w:tab/>
        <w:t>הצעת חוק עבודת נשים (תיקון מס' 41) (הגבלת פיטורים של עובדת השוהה במקלט לנשים מוכות), התשס"ז-2007, פ/789, של חברי הכנסת קולט אביטל, מתן וילנאי, נאדיה חילו, שלי יחימוביץ, מיכאל מלכיאור, יורם מרציאנו, אורית נוקד וראובן ריבלין – הכנה לקריאה שנייה ושליש</w:t>
      </w:r>
      <w:r>
        <w:rPr>
          <w:rFonts w:cs="David"/>
          <w:rtl/>
        </w:rPr>
        <w:t>ית</w:t>
      </w:r>
    </w:p>
    <w:p w:rsidR="00000000" w:rsidRDefault="00903C2B">
      <w:pPr>
        <w:tabs>
          <w:tab w:val="left" w:pos="1134"/>
          <w:tab w:val="left" w:pos="1418"/>
        </w:tabs>
        <w:bidi/>
        <w:ind w:left="1418" w:hanging="284"/>
        <w:jc w:val="both"/>
        <w:rPr>
          <w:rFonts w:cs="David"/>
          <w:rtl/>
        </w:rPr>
      </w:pPr>
    </w:p>
    <w:p w:rsidR="00000000" w:rsidRDefault="00903C2B">
      <w:pPr>
        <w:bidi/>
        <w:jc w:val="both"/>
        <w:rPr>
          <w:rFonts w:cs="David"/>
          <w:rtl/>
        </w:rPr>
      </w:pPr>
    </w:p>
    <w:p w:rsidR="00000000" w:rsidRDefault="00903C2B">
      <w:pPr>
        <w:tabs>
          <w:tab w:val="left" w:pos="1276"/>
        </w:tabs>
        <w:bidi/>
        <w:ind w:left="1276" w:hanging="1276"/>
        <w:jc w:val="both"/>
        <w:rPr>
          <w:rFonts w:cs="David"/>
          <w:rtl/>
        </w:rPr>
      </w:pPr>
      <w:r>
        <w:rPr>
          <w:rFonts w:cs="David"/>
          <w:b/>
          <w:bCs/>
          <w:u w:val="single"/>
          <w:rtl/>
        </w:rPr>
        <w:t>נכחו</w:t>
      </w:r>
      <w:r>
        <w:rPr>
          <w:rFonts w:cs="David"/>
          <w:rtl/>
        </w:rPr>
        <w:t>:</w:t>
      </w:r>
    </w:p>
    <w:p w:rsidR="00000000" w:rsidRDefault="00903C2B">
      <w:pPr>
        <w:tabs>
          <w:tab w:val="left" w:pos="1276"/>
        </w:tabs>
        <w:bidi/>
        <w:jc w:val="both"/>
        <w:rPr>
          <w:rFonts w:cs="David"/>
          <w:b/>
          <w:bCs/>
          <w:u w:val="single"/>
          <w:rtl/>
        </w:rPr>
      </w:pPr>
    </w:p>
    <w:p w:rsidR="00000000" w:rsidRDefault="00903C2B">
      <w:pPr>
        <w:tabs>
          <w:tab w:val="left" w:pos="1276"/>
        </w:tabs>
        <w:bidi/>
        <w:ind w:left="1276" w:hanging="1276"/>
        <w:jc w:val="both"/>
        <w:rPr>
          <w:rFonts w:cs="David"/>
          <w:rtl/>
        </w:rPr>
      </w:pPr>
      <w:r>
        <w:rPr>
          <w:rFonts w:cs="David"/>
          <w:b/>
          <w:bCs/>
          <w:u w:val="single"/>
          <w:rtl/>
        </w:rPr>
        <w:t>חברי הוועדה</w:t>
      </w:r>
      <w:r>
        <w:rPr>
          <w:rFonts w:cs="David"/>
          <w:rtl/>
        </w:rPr>
        <w:t xml:space="preserve">: </w:t>
      </w:r>
      <w:r>
        <w:rPr>
          <w:rFonts w:cs="David"/>
          <w:rtl/>
        </w:rPr>
        <w:tab/>
        <w:t>זהבה גלאון – מ"מ היו"ר</w:t>
      </w:r>
    </w:p>
    <w:p w:rsidR="00000000" w:rsidRDefault="00903C2B">
      <w:pPr>
        <w:tabs>
          <w:tab w:val="left" w:pos="1276"/>
        </w:tabs>
        <w:bidi/>
        <w:ind w:left="1276"/>
        <w:jc w:val="both"/>
        <w:rPr>
          <w:rFonts w:cs="David"/>
          <w:rtl/>
        </w:rPr>
      </w:pPr>
      <w:r>
        <w:rPr>
          <w:rFonts w:cs="David"/>
          <w:rtl/>
        </w:rPr>
        <w:t>שרה מרום-שלו</w:t>
      </w:r>
    </w:p>
    <w:p w:rsidR="00000000" w:rsidRDefault="00903C2B">
      <w:pPr>
        <w:tabs>
          <w:tab w:val="left" w:pos="1276"/>
        </w:tabs>
        <w:bidi/>
        <w:ind w:left="1276"/>
        <w:jc w:val="both"/>
        <w:rPr>
          <w:rFonts w:cs="David"/>
          <w:rtl/>
        </w:rPr>
      </w:pPr>
    </w:p>
    <w:p w:rsidR="00000000" w:rsidRDefault="00903C2B">
      <w:pPr>
        <w:tabs>
          <w:tab w:val="left" w:pos="1276"/>
          <w:tab w:val="left" w:pos="3969"/>
          <w:tab w:val="left" w:pos="4253"/>
        </w:tabs>
        <w:bidi/>
        <w:ind w:left="4253" w:hanging="4253"/>
        <w:jc w:val="both"/>
        <w:rPr>
          <w:rFonts w:cs="David"/>
          <w:rtl/>
        </w:rPr>
      </w:pPr>
      <w:r>
        <w:rPr>
          <w:rFonts w:cs="David"/>
          <w:b/>
          <w:bCs/>
          <w:u w:val="single"/>
          <w:rtl/>
        </w:rPr>
        <w:t>מוזמנים</w:t>
      </w:r>
      <w:r>
        <w:rPr>
          <w:rFonts w:cs="David"/>
          <w:rtl/>
        </w:rPr>
        <w:t>:</w:t>
      </w:r>
      <w:r>
        <w:rPr>
          <w:rFonts w:cs="David"/>
          <w:rtl/>
        </w:rPr>
        <w:tab/>
        <w:t>חה"כ קולט אביטל</w:t>
      </w:r>
    </w:p>
    <w:p w:rsidR="00000000" w:rsidRDefault="00903C2B">
      <w:pPr>
        <w:tabs>
          <w:tab w:val="left" w:pos="1276"/>
          <w:tab w:val="left" w:pos="3969"/>
          <w:tab w:val="left" w:pos="4253"/>
        </w:tabs>
        <w:bidi/>
        <w:ind w:left="4253" w:hanging="2977"/>
        <w:jc w:val="both"/>
        <w:rPr>
          <w:rFonts w:cs="David"/>
          <w:rtl/>
        </w:rPr>
      </w:pPr>
      <w:r>
        <w:rPr>
          <w:rFonts w:cs="David"/>
          <w:rtl/>
        </w:rPr>
        <w:t>עו"ד דבורה אליעזר</w:t>
      </w:r>
      <w:r>
        <w:rPr>
          <w:rFonts w:cs="David"/>
          <w:rtl/>
        </w:rPr>
        <w:tab/>
        <w:t>-</w:t>
      </w:r>
      <w:r>
        <w:rPr>
          <w:rFonts w:cs="David"/>
          <w:rtl/>
        </w:rPr>
        <w:tab/>
        <w:t>הלשכה המשפטית, משרד התעשייה, המסחר והתעסוקה</w:t>
      </w:r>
    </w:p>
    <w:p w:rsidR="00000000" w:rsidRDefault="00903C2B">
      <w:pPr>
        <w:tabs>
          <w:tab w:val="left" w:pos="1276"/>
          <w:tab w:val="left" w:pos="3969"/>
          <w:tab w:val="left" w:pos="4253"/>
        </w:tabs>
        <w:bidi/>
        <w:ind w:left="4253" w:hanging="2977"/>
        <w:jc w:val="both"/>
        <w:rPr>
          <w:rFonts w:cs="David"/>
          <w:rtl/>
        </w:rPr>
      </w:pPr>
      <w:r>
        <w:rPr>
          <w:rFonts w:cs="David"/>
          <w:rtl/>
        </w:rPr>
        <w:t>עו"ד דארין יעקוב</w:t>
      </w:r>
      <w:r>
        <w:rPr>
          <w:rFonts w:cs="David"/>
          <w:rtl/>
        </w:rPr>
        <w:tab/>
        <w:t>-</w:t>
      </w:r>
      <w:r>
        <w:rPr>
          <w:rFonts w:cs="David"/>
          <w:rtl/>
        </w:rPr>
        <w:tab/>
        <w:t>משרד המשפטים</w:t>
      </w:r>
    </w:p>
    <w:p w:rsidR="00000000" w:rsidRDefault="00903C2B">
      <w:pPr>
        <w:tabs>
          <w:tab w:val="left" w:pos="1276"/>
          <w:tab w:val="left" w:pos="3969"/>
          <w:tab w:val="left" w:pos="4253"/>
        </w:tabs>
        <w:bidi/>
        <w:ind w:left="4253" w:hanging="2977"/>
        <w:jc w:val="both"/>
        <w:rPr>
          <w:rFonts w:cs="David"/>
          <w:rtl/>
        </w:rPr>
      </w:pPr>
      <w:r>
        <w:rPr>
          <w:rFonts w:cs="David"/>
          <w:rtl/>
        </w:rPr>
        <w:t>ציפי פודים</w:t>
      </w:r>
      <w:r>
        <w:rPr>
          <w:rFonts w:cs="David"/>
          <w:rtl/>
        </w:rPr>
        <w:tab/>
        <w:t>-</w:t>
      </w:r>
      <w:r>
        <w:rPr>
          <w:rFonts w:cs="David"/>
          <w:rtl/>
        </w:rPr>
        <w:tab/>
        <w:t>קצינת מבחן לנוער, משרד הרווחה</w:t>
      </w:r>
    </w:p>
    <w:p w:rsidR="00000000" w:rsidRDefault="00903C2B">
      <w:pPr>
        <w:tabs>
          <w:tab w:val="left" w:pos="1276"/>
          <w:tab w:val="left" w:pos="3969"/>
          <w:tab w:val="left" w:pos="4253"/>
        </w:tabs>
        <w:bidi/>
        <w:ind w:left="4253" w:hanging="2977"/>
        <w:jc w:val="both"/>
        <w:rPr>
          <w:rFonts w:cs="David"/>
          <w:rtl/>
        </w:rPr>
      </w:pPr>
      <w:r>
        <w:rPr>
          <w:rFonts w:cs="David"/>
          <w:rtl/>
        </w:rPr>
        <w:t>רותי הרניק</w:t>
      </w:r>
      <w:r>
        <w:rPr>
          <w:rFonts w:cs="David"/>
          <w:rtl/>
        </w:rPr>
        <w:tab/>
        <w:t>-</w:t>
      </w:r>
      <w:r>
        <w:rPr>
          <w:rFonts w:cs="David"/>
          <w:rtl/>
        </w:rPr>
        <w:tab/>
        <w:t>עוזרת למנהלת, הר</w:t>
      </w:r>
      <w:r>
        <w:rPr>
          <w:rFonts w:cs="David"/>
          <w:rtl/>
        </w:rPr>
        <w:t>שות לקידום מעמד האישה</w:t>
      </w:r>
    </w:p>
    <w:p w:rsidR="00000000" w:rsidRDefault="00903C2B">
      <w:pPr>
        <w:tabs>
          <w:tab w:val="left" w:pos="1276"/>
          <w:tab w:val="left" w:pos="3969"/>
          <w:tab w:val="left" w:pos="4253"/>
        </w:tabs>
        <w:bidi/>
        <w:ind w:left="4253" w:hanging="2977"/>
        <w:jc w:val="both"/>
        <w:rPr>
          <w:rFonts w:cs="David"/>
          <w:rtl/>
        </w:rPr>
      </w:pPr>
      <w:r>
        <w:rPr>
          <w:rFonts w:cs="David"/>
          <w:rtl/>
        </w:rPr>
        <w:t>עו"ד מאירה בסוק</w:t>
      </w:r>
      <w:r>
        <w:rPr>
          <w:rFonts w:cs="David"/>
          <w:rtl/>
        </w:rPr>
        <w:tab/>
        <w:t>-</w:t>
      </w:r>
      <w:r>
        <w:rPr>
          <w:rFonts w:cs="David"/>
          <w:rtl/>
        </w:rPr>
        <w:tab/>
        <w:t>יועצת משפטית לדיני עבודה, נעמ"ת ירושלים</w:t>
      </w:r>
    </w:p>
    <w:p w:rsidR="00000000" w:rsidRDefault="00903C2B">
      <w:pPr>
        <w:tabs>
          <w:tab w:val="left" w:pos="1276"/>
          <w:tab w:val="left" w:pos="3969"/>
          <w:tab w:val="left" w:pos="4253"/>
        </w:tabs>
        <w:bidi/>
        <w:ind w:left="4253" w:hanging="2977"/>
        <w:jc w:val="both"/>
        <w:rPr>
          <w:rFonts w:cs="David"/>
          <w:rtl/>
        </w:rPr>
      </w:pPr>
      <w:r>
        <w:rPr>
          <w:rFonts w:cs="David"/>
          <w:rtl/>
        </w:rPr>
        <w:t>בטי מצר-לוי</w:t>
      </w:r>
      <w:r>
        <w:rPr>
          <w:rFonts w:cs="David"/>
          <w:rtl/>
        </w:rPr>
        <w:tab/>
        <w:t>-</w:t>
      </w:r>
      <w:r>
        <w:rPr>
          <w:rFonts w:cs="David"/>
          <w:rtl/>
        </w:rPr>
        <w:tab/>
        <w:t>הסתדרות העובדים הלאומית בישראל</w:t>
      </w:r>
    </w:p>
    <w:p w:rsidR="00000000" w:rsidRDefault="00903C2B">
      <w:pPr>
        <w:bidi/>
        <w:jc w:val="both"/>
        <w:rPr>
          <w:rFonts w:cs="David"/>
          <w:rtl/>
        </w:rPr>
      </w:pPr>
    </w:p>
    <w:p w:rsidR="00000000" w:rsidRDefault="00903C2B">
      <w:pPr>
        <w:tabs>
          <w:tab w:val="left" w:pos="1559"/>
        </w:tabs>
        <w:bidi/>
        <w:ind w:left="1559" w:hanging="1559"/>
        <w:jc w:val="both"/>
        <w:rPr>
          <w:rFonts w:cs="David"/>
          <w:rtl/>
        </w:rPr>
      </w:pPr>
      <w:r>
        <w:rPr>
          <w:rFonts w:cs="David"/>
          <w:b/>
          <w:bCs/>
          <w:u w:val="single"/>
          <w:rtl/>
        </w:rPr>
        <w:t>ייעוץ משפטי</w:t>
      </w:r>
      <w:r>
        <w:rPr>
          <w:rFonts w:cs="David"/>
          <w:rtl/>
        </w:rPr>
        <w:t xml:space="preserve">:  </w:t>
      </w:r>
      <w:r>
        <w:rPr>
          <w:rFonts w:cs="David"/>
          <w:rtl/>
        </w:rPr>
        <w:tab/>
        <w:t>הלית מגידו</w:t>
      </w:r>
    </w:p>
    <w:p w:rsidR="00000000" w:rsidRDefault="00903C2B">
      <w:pPr>
        <w:tabs>
          <w:tab w:val="left" w:pos="1559"/>
        </w:tabs>
        <w:bidi/>
        <w:ind w:left="1559" w:hanging="1559"/>
        <w:jc w:val="both"/>
        <w:rPr>
          <w:rFonts w:cs="David"/>
          <w:rtl/>
        </w:rPr>
      </w:pPr>
    </w:p>
    <w:p w:rsidR="00000000" w:rsidRDefault="00903C2B">
      <w:pPr>
        <w:tabs>
          <w:tab w:val="left" w:pos="1559"/>
        </w:tabs>
        <w:bidi/>
        <w:ind w:left="1559" w:hanging="1559"/>
        <w:jc w:val="both"/>
        <w:rPr>
          <w:rFonts w:cs="David"/>
          <w:rtl/>
        </w:rPr>
      </w:pPr>
      <w:r>
        <w:rPr>
          <w:rFonts w:cs="David"/>
          <w:b/>
          <w:bCs/>
          <w:u w:val="single"/>
          <w:rtl/>
        </w:rPr>
        <w:t>מנהלת הוועדה</w:t>
      </w:r>
      <w:r>
        <w:rPr>
          <w:rFonts w:cs="David"/>
          <w:rtl/>
        </w:rPr>
        <w:t>:</w:t>
      </w:r>
      <w:r>
        <w:rPr>
          <w:rFonts w:cs="David"/>
          <w:rtl/>
        </w:rPr>
        <w:tab/>
        <w:t>דלית אזולאי</w:t>
      </w:r>
    </w:p>
    <w:p w:rsidR="00000000" w:rsidRDefault="00903C2B">
      <w:pPr>
        <w:tabs>
          <w:tab w:val="left" w:pos="1701"/>
        </w:tabs>
        <w:bidi/>
        <w:ind w:left="1701" w:hanging="1701"/>
        <w:jc w:val="both"/>
        <w:rPr>
          <w:rFonts w:cs="David"/>
          <w:b/>
          <w:bCs/>
          <w:u w:val="single"/>
          <w:rtl/>
        </w:rPr>
      </w:pPr>
    </w:p>
    <w:p w:rsidR="00000000" w:rsidRDefault="00903C2B">
      <w:pPr>
        <w:tabs>
          <w:tab w:val="left" w:pos="1559"/>
        </w:tabs>
        <w:bidi/>
        <w:ind w:left="1559" w:hanging="1559"/>
        <w:jc w:val="both"/>
        <w:rPr>
          <w:rFonts w:cs="David"/>
          <w:rtl/>
        </w:rPr>
      </w:pPr>
      <w:r>
        <w:rPr>
          <w:rFonts w:cs="David"/>
          <w:b/>
          <w:bCs/>
          <w:u w:val="single"/>
          <w:rtl/>
        </w:rPr>
        <w:t>רשמת פרלמנטרית</w:t>
      </w:r>
      <w:r>
        <w:rPr>
          <w:rFonts w:cs="David"/>
          <w:rtl/>
        </w:rPr>
        <w:t>: אירית שלהבת</w:t>
      </w:r>
    </w:p>
    <w:p w:rsidR="00000000" w:rsidRDefault="00903C2B">
      <w:pPr>
        <w:tabs>
          <w:tab w:val="left" w:pos="1559"/>
        </w:tabs>
        <w:bidi/>
        <w:jc w:val="both"/>
        <w:rPr>
          <w:rFonts w:cs="David"/>
          <w:rtl/>
        </w:rPr>
      </w:pPr>
    </w:p>
    <w:p w:rsidR="00000000" w:rsidRDefault="00903C2B">
      <w:pPr>
        <w:bidi/>
        <w:jc w:val="both"/>
        <w:rPr>
          <w:rFonts w:cs="David"/>
          <w:rtl/>
        </w:rPr>
      </w:pPr>
      <w:r>
        <w:rPr>
          <w:rFonts w:cs="David"/>
          <w:rtl/>
        </w:rPr>
        <w:br w:type="page"/>
      </w:r>
    </w:p>
    <w:p w:rsidR="00000000" w:rsidRDefault="00903C2B">
      <w:pPr>
        <w:bidi/>
        <w:jc w:val="center"/>
        <w:rPr>
          <w:rFonts w:cs="David"/>
          <w:b/>
          <w:bCs/>
          <w:u w:val="single"/>
          <w:rtl/>
        </w:rPr>
      </w:pPr>
      <w:r>
        <w:rPr>
          <w:rFonts w:cs="David"/>
          <w:b/>
          <w:bCs/>
          <w:u w:val="single"/>
          <w:rtl/>
        </w:rPr>
        <w:t>הצעת חוק עבודת נשים (תיקון מס' 41) (הגבלת פיט</w:t>
      </w:r>
      <w:r>
        <w:rPr>
          <w:rFonts w:cs="David"/>
          <w:b/>
          <w:bCs/>
          <w:u w:val="single"/>
          <w:rtl/>
        </w:rPr>
        <w:t>ורים של עובדת השוהה במקלט לנשים מוכות), התשס"ז-2007, פ/789 – הכנה לקריאה שנייה ושלישית</w:t>
      </w:r>
    </w:p>
    <w:p w:rsidR="00000000" w:rsidRDefault="00903C2B">
      <w:pPr>
        <w:bidi/>
        <w:jc w:val="center"/>
        <w:rPr>
          <w:rFonts w:cs="David"/>
          <w:rtl/>
        </w:rPr>
      </w:pPr>
    </w:p>
    <w:p w:rsidR="00000000" w:rsidRDefault="00903C2B">
      <w:pPr>
        <w:bidi/>
        <w:jc w:val="both"/>
        <w:rPr>
          <w:rFonts w:cs="David"/>
          <w:rtl/>
        </w:rPr>
      </w:pPr>
    </w:p>
    <w:p w:rsidR="00000000" w:rsidRDefault="00903C2B">
      <w:pPr>
        <w:bidi/>
        <w:jc w:val="both"/>
        <w:rPr>
          <w:rFonts w:cs="David"/>
          <w:rtl/>
        </w:rPr>
      </w:pPr>
    </w:p>
    <w:p w:rsidR="00000000" w:rsidRDefault="00903C2B">
      <w:pPr>
        <w:bidi/>
        <w:jc w:val="both"/>
        <w:rPr>
          <w:rFonts w:cs="David"/>
          <w:u w:val="single"/>
          <w:rtl/>
        </w:rPr>
      </w:pPr>
      <w:r>
        <w:rPr>
          <w:rFonts w:cs="David"/>
          <w:u w:val="single"/>
          <w:rtl/>
        </w:rPr>
        <w:t>היו"ר זהבה גלאון:</w:t>
      </w:r>
    </w:p>
    <w:p w:rsidR="00000000" w:rsidRDefault="00903C2B">
      <w:pPr>
        <w:bidi/>
        <w:jc w:val="both"/>
        <w:rPr>
          <w:rFonts w:cs="David"/>
          <w:rtl/>
        </w:rPr>
      </w:pPr>
    </w:p>
    <w:p w:rsidR="00000000" w:rsidRDefault="00903C2B">
      <w:pPr>
        <w:bidi/>
        <w:jc w:val="both"/>
        <w:rPr>
          <w:rFonts w:cs="David"/>
          <w:rtl/>
        </w:rPr>
      </w:pPr>
      <w:r>
        <w:rPr>
          <w:rFonts w:cs="David"/>
          <w:rtl/>
        </w:rPr>
        <w:tab/>
        <w:t>אני מבקשת לפתוח את ישיבת הוועדה לקידום מעמד האישה. באופן זמני זכיתי בכבוד להחליף את חבר הכנסת גדעון סער, מידי פעם הוא נותן לי את הכבוד הזה. הוא יש</w:t>
      </w:r>
      <w:r>
        <w:rPr>
          <w:rFonts w:cs="David"/>
          <w:rtl/>
        </w:rPr>
        <w:t xml:space="preserve">וב. אנחנו מתחילים בהצעת חוק עבודת נשים (תיקון מס' 41) (הגבלת פיטורים של עובדת השוהה במקלט לנשים מוכות), התשס"ז-2007, הצעת חוק של חברי הכנסת קולט אביטל , מתן וילנאי, נאדיה חילו, שלי יחימוביץ, מיכאל מלכיאור, יורם מרציאנו, אורית נוקד וראובן ריבלין. </w:t>
      </w:r>
    </w:p>
    <w:p w:rsidR="00000000" w:rsidRDefault="00903C2B">
      <w:pPr>
        <w:bidi/>
        <w:jc w:val="both"/>
        <w:rPr>
          <w:rFonts w:cs="David"/>
          <w:rtl/>
        </w:rPr>
      </w:pPr>
    </w:p>
    <w:p w:rsidR="00000000" w:rsidRDefault="00903C2B">
      <w:pPr>
        <w:bidi/>
        <w:jc w:val="both"/>
        <w:rPr>
          <w:rFonts w:cs="David"/>
          <w:rtl/>
        </w:rPr>
      </w:pPr>
      <w:r>
        <w:rPr>
          <w:rFonts w:cs="David"/>
          <w:rtl/>
        </w:rPr>
        <w:tab/>
        <w:t xml:space="preserve">בעיניי </w:t>
      </w:r>
      <w:r>
        <w:rPr>
          <w:rFonts w:cs="David"/>
          <w:rtl/>
        </w:rPr>
        <w:t xml:space="preserve">זאת הצעת חוק חשובה מאוד. לא נכחתי בישיבה הקודמת, אף שקראתי את הפרוטוקול. אני מבינה שהגיעו להסכמה, שבמקום "תקופה של שישים ימים" יבוא "תקופה של תשעים ימים". למרות שרצו "180 ימים", התפשרו על "90 ימים". קראתי את ההשגות בעד וההשגות נגד, וזה הסיכום. </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הלית מגידו</w:t>
      </w:r>
      <w:r>
        <w:rPr>
          <w:rFonts w:cs="David"/>
          <w:u w:val="single"/>
          <w:rtl/>
        </w:rPr>
        <w:t>:</w:t>
      </w:r>
    </w:p>
    <w:p w:rsidR="00000000" w:rsidRDefault="00903C2B">
      <w:pPr>
        <w:bidi/>
        <w:jc w:val="both"/>
        <w:rPr>
          <w:rFonts w:cs="David"/>
          <w:rtl/>
        </w:rPr>
      </w:pPr>
    </w:p>
    <w:p w:rsidR="00000000" w:rsidRDefault="00903C2B">
      <w:pPr>
        <w:bidi/>
        <w:jc w:val="both"/>
        <w:rPr>
          <w:rFonts w:cs="David"/>
          <w:rtl/>
        </w:rPr>
      </w:pPr>
      <w:r>
        <w:rPr>
          <w:rFonts w:cs="David"/>
          <w:rtl/>
        </w:rPr>
        <w:tab/>
        <w:t>סעיף 7 לחוק עבודת נשים קובע את זכותה של עובדת להיעדר במגוון של נסיבות. אחת הנסיבות בעטיין עובדת רשאית להיעדר, התקופה בה היא שוהה במקלט לנשים מוכות. לא מדובר בכל דירת מסתור, זה צריך להיות מקום בו היא שוהה מחשש לחייה או לחיי הילד שלה. לעניין הזה היא צריכ</w:t>
      </w:r>
      <w:r>
        <w:rPr>
          <w:rFonts w:cs="David"/>
          <w:rtl/>
        </w:rPr>
        <w:t xml:space="preserve">ה לקבל אישור, בין מראש ובין בדיעבד, מלשכת הסעד. לעניין המעביד, היא צריכה להודיע על מימוש הזכות הזאת למעביד בדרך שנקבעה בתקנות. </w:t>
      </w:r>
    </w:p>
    <w:p w:rsidR="00000000" w:rsidRDefault="00903C2B">
      <w:pPr>
        <w:bidi/>
        <w:jc w:val="both"/>
        <w:rPr>
          <w:rFonts w:cs="David"/>
          <w:rtl/>
        </w:rPr>
      </w:pPr>
    </w:p>
    <w:p w:rsidR="00000000" w:rsidRDefault="00903C2B">
      <w:pPr>
        <w:bidi/>
        <w:jc w:val="both"/>
        <w:rPr>
          <w:rFonts w:cs="David"/>
          <w:rtl/>
        </w:rPr>
      </w:pPr>
      <w:r>
        <w:rPr>
          <w:rFonts w:cs="David"/>
          <w:rtl/>
        </w:rPr>
        <w:tab/>
        <w:t>כך קובע סעיף 7, אולם אנו לא מתקנים את סעיף 7, אלא את סעיף 9, שעניינו הגבלת פיטורים. לא בכדי הזכרתי את סעיף 7, לגבי הזכות להיעד</w:t>
      </w:r>
      <w:r>
        <w:rPr>
          <w:rFonts w:cs="David"/>
          <w:rtl/>
        </w:rPr>
        <w:t>ר, שכן סעיף קטן (ד) בסעיף 9 קובע: "לא יפטר מעביד עובדת השוהה במקלט לנשים מוכות בימי היעדרה מעבודתה", באותן נסיבות שהזכרתי, "או במשך תקופה של שישים ימים לאחר תום ימי ההיעדרות כאמור". חשוב לציין שיש אפשרות לקבל היתר לפיטורים כאלה, ובלבד שאינם קשורים לשהות במ</w:t>
      </w:r>
      <w:r>
        <w:rPr>
          <w:rFonts w:cs="David"/>
          <w:rtl/>
        </w:rPr>
        <w:t xml:space="preserve">קלט. </w:t>
      </w:r>
    </w:p>
    <w:p w:rsidR="00000000" w:rsidRDefault="00903C2B">
      <w:pPr>
        <w:bidi/>
        <w:jc w:val="both"/>
        <w:rPr>
          <w:rFonts w:cs="David"/>
          <w:rtl/>
        </w:rPr>
      </w:pPr>
    </w:p>
    <w:p w:rsidR="00000000" w:rsidRDefault="00903C2B">
      <w:pPr>
        <w:bidi/>
        <w:jc w:val="both"/>
        <w:rPr>
          <w:rFonts w:cs="David"/>
          <w:rtl/>
        </w:rPr>
      </w:pPr>
      <w:r>
        <w:rPr>
          <w:rFonts w:cs="David"/>
          <w:rtl/>
        </w:rPr>
        <w:tab/>
        <w:t xml:space="preserve">מטרת הצעת החוק המונחת לפניכם, להאריך את התקופה בה הגבלת הפיטורים תחול לאחר תום ימי ההיעדרות, מ"שישים ימים" ל"תשעים ימים". </w:t>
      </w:r>
    </w:p>
    <w:p w:rsidR="00000000" w:rsidRDefault="00903C2B">
      <w:pPr>
        <w:bidi/>
        <w:jc w:val="both"/>
        <w:rPr>
          <w:rFonts w:cs="David"/>
          <w:rtl/>
        </w:rPr>
      </w:pPr>
    </w:p>
    <w:p w:rsidR="00000000" w:rsidRDefault="00903C2B">
      <w:pPr>
        <w:bidi/>
        <w:jc w:val="both"/>
        <w:rPr>
          <w:rFonts w:cs="David"/>
          <w:rtl/>
        </w:rPr>
      </w:pPr>
      <w:r>
        <w:rPr>
          <w:rFonts w:cs="David"/>
          <w:rtl/>
        </w:rPr>
        <w:tab/>
        <w:t>במאמר מוסגר אני רוצה להזכיר שרק לאחרונה התקבל תיקון מס' 33 לחוק עבודת נשים, שהאריך מ-45 ימים ל-60 ימים את תקופת הגבלת הפיטו</w:t>
      </w:r>
      <w:r>
        <w:rPr>
          <w:rFonts w:cs="David"/>
          <w:rtl/>
        </w:rPr>
        <w:t xml:space="preserve">רים לגבי עובדת שחזרה מחופשת לידה. התיקון הזה התקבל ממש לאחרונה, ב-6 בפברואר, כך שאנו בהחלט רואים כאן מגמה של אחידות ותשומת לב של המחוקק לגבי המקרים השונים הדורשים הארכה, במטרה לשמור על איזון. </w:t>
      </w:r>
    </w:p>
    <w:p w:rsidR="00000000" w:rsidRDefault="00903C2B">
      <w:pPr>
        <w:bidi/>
        <w:jc w:val="both"/>
        <w:rPr>
          <w:rFonts w:cs="David"/>
          <w:rtl/>
        </w:rPr>
      </w:pPr>
    </w:p>
    <w:p w:rsidR="00000000" w:rsidRDefault="00903C2B">
      <w:pPr>
        <w:bidi/>
        <w:jc w:val="both"/>
        <w:rPr>
          <w:rFonts w:cs="David"/>
          <w:rtl/>
        </w:rPr>
      </w:pPr>
      <w:r>
        <w:rPr>
          <w:rFonts w:cs="David"/>
          <w:rtl/>
        </w:rPr>
        <w:tab/>
        <w:t>כאן – חברת הכנסת אביטל בוודאי תנמק את זה טוב ממני – אבל בין ה</w:t>
      </w:r>
      <w:r>
        <w:rPr>
          <w:rFonts w:cs="David"/>
          <w:rtl/>
        </w:rPr>
        <w:t>יתר הועלו בשעתו טענות, מדוע לגבי עובדת שחוזרת מחופשת לידה מאריכים את זה מ-45 ימים ל-60 ימים, בעוד שלגבי עובדת הנמצאת במקלט לנשים מוכות מנסים להאריך את הגבלת הפיטורים מ-60 ימים לתקופה ארוכה אף יותר. מספר חברי כנסת אמרו בוועדה שאין דין שווה לעובדת כזו ולעובד</w:t>
      </w:r>
      <w:r>
        <w:rPr>
          <w:rFonts w:cs="David"/>
          <w:rtl/>
        </w:rPr>
        <w:t>ת כזו. אין ספק שאישה שנאלצת לשהות במקלט לנשים מוכות נאלצת לעשות כן לא כי נחמד לה שם או טוב לה שם, אלא באמת כי יש חשש ממשי לחייה או לחיי הילד שלה. בשל כך צריך לתת לה הזדמנות אמיתית וממשית לשוב לעבודה ולהוכיח עצמה שוב בעבודה בטרם, חלילה, יפטרו אותה ואז היא ע</w:t>
      </w:r>
      <w:r>
        <w:rPr>
          <w:rFonts w:cs="David"/>
          <w:rtl/>
        </w:rPr>
        <w:t xml:space="preserve">לולה אפילו להידרדר ולחזור לחיות עם בן הזוג הפוגע. </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קולט אביטל:</w:t>
      </w:r>
    </w:p>
    <w:p w:rsidR="00000000" w:rsidRDefault="00903C2B">
      <w:pPr>
        <w:bidi/>
        <w:jc w:val="both"/>
        <w:rPr>
          <w:rFonts w:cs="David"/>
          <w:rtl/>
        </w:rPr>
      </w:pPr>
    </w:p>
    <w:p w:rsidR="00000000" w:rsidRDefault="00903C2B">
      <w:pPr>
        <w:bidi/>
        <w:jc w:val="both"/>
        <w:rPr>
          <w:rFonts w:cs="David"/>
          <w:rtl/>
        </w:rPr>
      </w:pPr>
      <w:r>
        <w:rPr>
          <w:rFonts w:cs="David"/>
          <w:rtl/>
        </w:rPr>
        <w:tab/>
        <w:t>הנושא הוצג נכון לגמרי. אין לי הרבה מה להוסיף, פרט לדבר אחד, שאחת הטענות שעלתה בשעתו על-ידי משרד המשפטים, שחוק כזה עשוי לעודד מעבידים לא לקבל נשים לעבודה. היה לי קשה מאוד לקבל אמירה מעין זאת,</w:t>
      </w:r>
      <w:r>
        <w:rPr>
          <w:rFonts w:cs="David"/>
          <w:rtl/>
        </w:rPr>
        <w:t xml:space="preserve"> כי בסך הכול זה כמעט כמו להגיד שאישה מוכנה לקבל מכות ובלבד שלא תלך לעבוד. בסופו של דבר במשרד המשפטים, בפיקודה של מי שהיתה שרת המשפטים, השרה ציפי לבני, הבינו את הכוונה ואני שמחה מאוד שבאו לקראתי בעניין הזה. לא רק לקראתי, אלא לקראת ציבור נשים שרוצה לחזור לעב</w:t>
      </w:r>
      <w:r>
        <w:rPr>
          <w:rFonts w:cs="David"/>
          <w:rtl/>
        </w:rPr>
        <w:t xml:space="preserve">ודה, רוצה להשתקם, זקוק לעבודה </w:t>
      </w:r>
      <w:r>
        <w:rPr>
          <w:rFonts w:cs="David"/>
          <w:rtl/>
        </w:rPr>
        <w:lastRenderedPageBreak/>
        <w:t>הזאת. אֵם שנפרדת מבן זוגה וצריכה לפרנס את עצמה ואת ילדיה אחרי שיוצאת ממקלט לנשים מוכות זקוקה להרבה יותר תמיכה ולהרבה יותר עזרה, וכולנו מעוניינים שתשתקם בעבודה ושתוכל לפרנס את ילדיה ולא תיאלץ בגלל זה לחזור לביתה כאשר חייה בסכנה</w:t>
      </w:r>
      <w:r>
        <w:rPr>
          <w:rFonts w:cs="David"/>
          <w:rtl/>
        </w:rPr>
        <w:t xml:space="preserve">. </w:t>
      </w:r>
    </w:p>
    <w:p w:rsidR="00000000" w:rsidRDefault="00903C2B">
      <w:pPr>
        <w:bidi/>
        <w:jc w:val="both"/>
        <w:rPr>
          <w:rFonts w:cs="David"/>
          <w:rtl/>
        </w:rPr>
      </w:pPr>
    </w:p>
    <w:p w:rsidR="00000000" w:rsidRDefault="00903C2B">
      <w:pPr>
        <w:bidi/>
        <w:jc w:val="both"/>
        <w:rPr>
          <w:rFonts w:cs="David"/>
          <w:rtl/>
        </w:rPr>
      </w:pPr>
      <w:r>
        <w:rPr>
          <w:rFonts w:cs="David"/>
          <w:rtl/>
        </w:rPr>
        <w:tab/>
        <w:t>אני שמחה מאוד שהגענו לפחות להישג הזה. אני רוצה לקוות שתשעים הימים הללו אחרי שאישה יוצאת מהמקלט יאפשרו לה לעשות את כל הסידורים הדרושים ולהתאושש. תודה רבה.</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דארין יעקוב:</w:t>
      </w:r>
    </w:p>
    <w:p w:rsidR="00000000" w:rsidRDefault="00903C2B">
      <w:pPr>
        <w:bidi/>
        <w:jc w:val="both"/>
        <w:rPr>
          <w:rFonts w:cs="David"/>
          <w:rtl/>
        </w:rPr>
      </w:pPr>
    </w:p>
    <w:p w:rsidR="00000000" w:rsidRDefault="00903C2B">
      <w:pPr>
        <w:bidi/>
        <w:jc w:val="both"/>
        <w:rPr>
          <w:rFonts w:cs="David"/>
          <w:rtl/>
        </w:rPr>
      </w:pPr>
      <w:r>
        <w:rPr>
          <w:rFonts w:cs="David"/>
          <w:rtl/>
        </w:rPr>
        <w:tab/>
        <w:t>אתחיל בכך שיש אכן הסכמה ממשלתית להארכה ל"תשעים ימים". ההסכמה הממשלתית מציגה את נק</w:t>
      </w:r>
      <w:r>
        <w:rPr>
          <w:rFonts w:cs="David"/>
          <w:rtl/>
        </w:rPr>
        <w:t xml:space="preserve">ודת האיזון הראויה. </w:t>
      </w:r>
    </w:p>
    <w:p w:rsidR="00000000" w:rsidRDefault="00903C2B">
      <w:pPr>
        <w:bidi/>
        <w:jc w:val="both"/>
        <w:rPr>
          <w:rFonts w:cs="David"/>
          <w:rtl/>
        </w:rPr>
      </w:pPr>
    </w:p>
    <w:p w:rsidR="00000000" w:rsidRDefault="00903C2B">
      <w:pPr>
        <w:bidi/>
        <w:jc w:val="both"/>
        <w:rPr>
          <w:rFonts w:cs="David"/>
          <w:rtl/>
        </w:rPr>
      </w:pPr>
      <w:r>
        <w:rPr>
          <w:rFonts w:cs="David"/>
          <w:rtl/>
        </w:rPr>
        <w:tab/>
        <w:t>אזכיר גם שהחוק תוקן לפני שנה, אז משך התקופה הוארך מ"שלושים ימים" ל"שישים ימים", ועכשיו הוארך ל"תשעים ימים".</w:t>
      </w:r>
    </w:p>
    <w:p w:rsidR="00000000" w:rsidRDefault="00903C2B">
      <w:pPr>
        <w:bidi/>
        <w:jc w:val="both"/>
        <w:rPr>
          <w:rFonts w:cs="David"/>
          <w:rtl/>
        </w:rPr>
      </w:pPr>
    </w:p>
    <w:p w:rsidR="00000000" w:rsidRDefault="00903C2B">
      <w:pPr>
        <w:bidi/>
        <w:jc w:val="both"/>
        <w:rPr>
          <w:rFonts w:cs="David"/>
          <w:rtl/>
        </w:rPr>
      </w:pPr>
      <w:r>
        <w:rPr>
          <w:rFonts w:cs="David"/>
          <w:rtl/>
        </w:rPr>
        <w:tab/>
        <w:t xml:space="preserve">עמדת משרד המשפטים, ואבקש קצת לתקן את דבריה של חברת הכנסת אביטל - - - </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קולט אביטל:</w:t>
      </w:r>
    </w:p>
    <w:p w:rsidR="00000000" w:rsidRDefault="00903C2B">
      <w:pPr>
        <w:bidi/>
        <w:jc w:val="both"/>
        <w:rPr>
          <w:rFonts w:cs="David"/>
          <w:rtl/>
        </w:rPr>
      </w:pPr>
    </w:p>
    <w:p w:rsidR="00000000" w:rsidRDefault="00903C2B">
      <w:pPr>
        <w:bidi/>
        <w:jc w:val="both"/>
        <w:rPr>
          <w:rFonts w:cs="David"/>
          <w:rtl/>
        </w:rPr>
      </w:pPr>
      <w:r>
        <w:rPr>
          <w:rFonts w:cs="David"/>
          <w:rtl/>
        </w:rPr>
        <w:tab/>
        <w:t>כך שמעתי, אולם לא קיבלתי שום תזכיר. זאת</w:t>
      </w:r>
      <w:r>
        <w:rPr>
          <w:rFonts w:cs="David"/>
          <w:rtl/>
        </w:rPr>
        <w:t xml:space="preserve"> אחת הבעיות. זה מה שנאמר לי בטלפון. </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דארין יעקוב:</w:t>
      </w:r>
    </w:p>
    <w:p w:rsidR="00000000" w:rsidRDefault="00903C2B">
      <w:pPr>
        <w:bidi/>
        <w:jc w:val="both"/>
        <w:rPr>
          <w:rFonts w:cs="David"/>
          <w:rtl/>
        </w:rPr>
      </w:pPr>
    </w:p>
    <w:p w:rsidR="00000000" w:rsidRDefault="00903C2B">
      <w:pPr>
        <w:bidi/>
        <w:jc w:val="both"/>
        <w:rPr>
          <w:rFonts w:cs="David"/>
          <w:rtl/>
        </w:rPr>
      </w:pPr>
      <w:r>
        <w:rPr>
          <w:rFonts w:cs="David"/>
          <w:rtl/>
        </w:rPr>
        <w:tab/>
        <w:t xml:space="preserve">אני רוצה להדגיש שעמדת משרד המשפטים, כעמדת הממשלה, לתמוך בהצעה להאריך את התקופה לתשעים ימים. ידוע לכולנו שיש כאן איזון עדין מאוד בין, מצד אחד, הצורך להגן על הנשים, ואנחנו בעד, משרד המשפטים בעד הצורך להגן </w:t>
      </w:r>
      <w:r>
        <w:rPr>
          <w:rFonts w:cs="David"/>
          <w:rtl/>
        </w:rPr>
        <w:t>על נשים, וזה נכון גם לגבי שאר המשרדים ולגבי עמדת הממשלה, זה מובן – יש צורך רב להגן על נשים מוכות ולאפשר להן להשתלב בעבודה, וזאת המטרה שלנו. אך מצד שני, אם המטרה לאפשר להן להשתלב בעבודה ראוי שהתקופה תהיה, ככל האפשר, מאוזנת, ולא לקבוע 180 ימים, שיהיו אולי הג</w:t>
      </w:r>
      <w:r>
        <w:rPr>
          <w:rFonts w:cs="David"/>
          <w:rtl/>
        </w:rPr>
        <w:t>נת-יתר ועשויים להוביל לאי-העסקת נשים.</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היו"ר זהבה גלאון:</w:t>
      </w:r>
    </w:p>
    <w:p w:rsidR="00000000" w:rsidRDefault="00903C2B">
      <w:pPr>
        <w:bidi/>
        <w:jc w:val="both"/>
        <w:rPr>
          <w:rFonts w:cs="David"/>
          <w:rtl/>
        </w:rPr>
      </w:pPr>
    </w:p>
    <w:p w:rsidR="00000000" w:rsidRDefault="00903C2B">
      <w:pPr>
        <w:bidi/>
        <w:jc w:val="both"/>
        <w:rPr>
          <w:rFonts w:cs="David"/>
          <w:rtl/>
        </w:rPr>
      </w:pPr>
      <w:r>
        <w:rPr>
          <w:rFonts w:cs="David"/>
          <w:rtl/>
        </w:rPr>
        <w:tab/>
        <w:t xml:space="preserve">הגיעו לפשרה והוסכם על "90 ימים". זה נראה לי נכון, מאוזן ומידתי. </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מאירה בסוק:</w:t>
      </w:r>
    </w:p>
    <w:p w:rsidR="00000000" w:rsidRDefault="00903C2B">
      <w:pPr>
        <w:bidi/>
        <w:jc w:val="both"/>
        <w:rPr>
          <w:rFonts w:cs="David"/>
          <w:rtl/>
        </w:rPr>
      </w:pPr>
    </w:p>
    <w:p w:rsidR="00000000" w:rsidRDefault="00903C2B">
      <w:pPr>
        <w:bidi/>
        <w:jc w:val="both"/>
        <w:rPr>
          <w:rFonts w:cs="David"/>
          <w:rtl/>
        </w:rPr>
      </w:pPr>
      <w:r>
        <w:rPr>
          <w:rFonts w:cs="David"/>
          <w:rtl/>
        </w:rPr>
        <w:tab/>
        <w:t>אני מבקשת לשאול, האם יש כאן רצף? מה קורה אם אישה יוצאת מן המקלט לחודש, למשל כי יש צו הרחקה לבעל, כך קורה לא אחת, ואחר</w:t>
      </w:r>
      <w:r>
        <w:rPr>
          <w:rFonts w:cs="David"/>
          <w:rtl/>
        </w:rPr>
        <w:t>-כך חוזרת למקלט אחרי שהיתה חודש בחוץ ועבדה? ממתי חל החוק? האם מתחילה מחדש המנייה של תשעים הימים?</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היו"ר זהבה גלאון:</w:t>
      </w:r>
    </w:p>
    <w:p w:rsidR="00000000" w:rsidRDefault="00903C2B">
      <w:pPr>
        <w:bidi/>
        <w:jc w:val="both"/>
        <w:rPr>
          <w:rFonts w:cs="David"/>
          <w:rtl/>
        </w:rPr>
      </w:pPr>
    </w:p>
    <w:p w:rsidR="00000000" w:rsidRDefault="00903C2B">
      <w:pPr>
        <w:bidi/>
        <w:jc w:val="both"/>
        <w:rPr>
          <w:rFonts w:cs="David"/>
          <w:rtl/>
        </w:rPr>
      </w:pPr>
      <w:r>
        <w:rPr>
          <w:rFonts w:cs="David"/>
          <w:rtl/>
        </w:rPr>
        <w:tab/>
        <w:t xml:space="preserve">כן. </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מאירה בסוק:</w:t>
      </w:r>
    </w:p>
    <w:p w:rsidR="00000000" w:rsidRDefault="00903C2B">
      <w:pPr>
        <w:bidi/>
        <w:jc w:val="both"/>
        <w:rPr>
          <w:rFonts w:cs="David"/>
          <w:rtl/>
        </w:rPr>
      </w:pPr>
    </w:p>
    <w:p w:rsidR="00000000" w:rsidRDefault="00903C2B">
      <w:pPr>
        <w:bidi/>
        <w:jc w:val="both"/>
        <w:rPr>
          <w:rFonts w:cs="David"/>
          <w:rtl/>
        </w:rPr>
      </w:pPr>
      <w:r>
        <w:rPr>
          <w:rFonts w:cs="David"/>
          <w:rtl/>
        </w:rPr>
        <w:tab/>
        <w:t xml:space="preserve">צריך להבהיר את זה. </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היו"ר זהבה גלאון:</w:t>
      </w:r>
    </w:p>
    <w:p w:rsidR="00000000" w:rsidRDefault="00903C2B">
      <w:pPr>
        <w:bidi/>
        <w:jc w:val="both"/>
        <w:rPr>
          <w:rFonts w:cs="David"/>
          <w:rtl/>
        </w:rPr>
      </w:pPr>
    </w:p>
    <w:p w:rsidR="00000000" w:rsidRDefault="00903C2B">
      <w:pPr>
        <w:bidi/>
        <w:jc w:val="both"/>
        <w:rPr>
          <w:rFonts w:cs="David"/>
          <w:rtl/>
        </w:rPr>
      </w:pPr>
      <w:r>
        <w:rPr>
          <w:rFonts w:cs="David"/>
          <w:rtl/>
        </w:rPr>
        <w:tab/>
        <w:t xml:space="preserve">אנחנו מתכנסים להצבעה. נראה לי שהכול ברור, כולם בעד. יש הסתייגות של סיעת חד"ש </w:t>
      </w:r>
      <w:r>
        <w:rPr>
          <w:rFonts w:cs="David"/>
          <w:rtl/>
        </w:rPr>
        <w:t xml:space="preserve">להצעת החוק. כאשר מסתייגים מגישים הסתייגות ואינם נוכחים בדיון - - - </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הלית מגידו:</w:t>
      </w:r>
    </w:p>
    <w:p w:rsidR="00000000" w:rsidRDefault="00903C2B">
      <w:pPr>
        <w:bidi/>
        <w:jc w:val="both"/>
        <w:rPr>
          <w:rFonts w:cs="David"/>
          <w:rtl/>
        </w:rPr>
      </w:pPr>
    </w:p>
    <w:p w:rsidR="00000000" w:rsidRDefault="00903C2B">
      <w:pPr>
        <w:bidi/>
        <w:jc w:val="both"/>
        <w:rPr>
          <w:rFonts w:cs="David"/>
          <w:rtl/>
        </w:rPr>
      </w:pPr>
      <w:r>
        <w:rPr>
          <w:rFonts w:cs="David"/>
          <w:rtl/>
        </w:rPr>
        <w:tab/>
        <w:t xml:space="preserve">הנוהל והנוהג, שהם רשאים להגיש את ההסתייגות בכתב. </w:t>
      </w:r>
    </w:p>
    <w:p w:rsidR="00000000" w:rsidRDefault="00903C2B">
      <w:pPr>
        <w:bidi/>
        <w:jc w:val="both"/>
        <w:rPr>
          <w:rFonts w:cs="David"/>
          <w:rtl/>
        </w:rPr>
      </w:pPr>
    </w:p>
    <w:p w:rsidR="00000000" w:rsidRDefault="00903C2B">
      <w:pPr>
        <w:bidi/>
        <w:jc w:val="both"/>
        <w:rPr>
          <w:rFonts w:cs="David"/>
          <w:u w:val="single"/>
          <w:rtl/>
        </w:rPr>
      </w:pPr>
      <w:r>
        <w:rPr>
          <w:rFonts w:cs="David"/>
          <w:u w:val="single"/>
          <w:rtl/>
        </w:rPr>
        <w:lastRenderedPageBreak/>
        <w:t>היו"ר זהבה גלאון:</w:t>
      </w:r>
    </w:p>
    <w:p w:rsidR="00000000" w:rsidRDefault="00903C2B">
      <w:pPr>
        <w:bidi/>
        <w:jc w:val="both"/>
        <w:rPr>
          <w:rFonts w:cs="David"/>
          <w:rtl/>
        </w:rPr>
      </w:pPr>
    </w:p>
    <w:p w:rsidR="00000000" w:rsidRDefault="00903C2B">
      <w:pPr>
        <w:bidi/>
        <w:jc w:val="both"/>
        <w:rPr>
          <w:rFonts w:cs="David"/>
          <w:rtl/>
        </w:rPr>
      </w:pPr>
      <w:r>
        <w:rPr>
          <w:rFonts w:cs="David"/>
          <w:rtl/>
        </w:rPr>
        <w:tab/>
        <w:t>אפשר להצביע למרות שהם לא נוכחים?</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הלית מגידו:</w:t>
      </w:r>
    </w:p>
    <w:p w:rsidR="00000000" w:rsidRDefault="00903C2B">
      <w:pPr>
        <w:bidi/>
        <w:jc w:val="both"/>
        <w:rPr>
          <w:rFonts w:cs="David"/>
          <w:rtl/>
        </w:rPr>
      </w:pPr>
    </w:p>
    <w:p w:rsidR="00000000" w:rsidRDefault="00903C2B">
      <w:pPr>
        <w:bidi/>
        <w:jc w:val="both"/>
        <w:rPr>
          <w:rFonts w:cs="David"/>
          <w:rtl/>
        </w:rPr>
      </w:pPr>
      <w:r>
        <w:rPr>
          <w:rFonts w:cs="David"/>
          <w:rtl/>
        </w:rPr>
        <w:tab/>
        <w:t>בהחלט אפשר להצביע למרות שהם לא נוכחים. חברי הכנסת ברכה</w:t>
      </w:r>
      <w:r>
        <w:rPr>
          <w:rFonts w:cs="David"/>
          <w:rtl/>
        </w:rPr>
        <w:t xml:space="preserve">, סוייד וחנין מבקשים להאריך את התקופה, אולם לא לתקופה על-פי נוסח הצעת החוק המקורית, שדיברה על חצי שנה, אלא מציעים הארכה למאה ועשרים ימים. </w:t>
      </w:r>
    </w:p>
    <w:p w:rsidR="00000000" w:rsidRDefault="00903C2B">
      <w:pPr>
        <w:bidi/>
        <w:jc w:val="both"/>
        <w:rPr>
          <w:rFonts w:cs="David"/>
          <w:rtl/>
        </w:rPr>
      </w:pPr>
    </w:p>
    <w:p w:rsidR="00000000" w:rsidRDefault="00903C2B">
      <w:pPr>
        <w:bidi/>
        <w:jc w:val="both"/>
        <w:rPr>
          <w:rFonts w:cs="David"/>
          <w:rtl/>
        </w:rPr>
      </w:pPr>
      <w:r>
        <w:rPr>
          <w:rFonts w:cs="David"/>
          <w:rtl/>
        </w:rPr>
        <w:tab/>
        <w:t xml:space="preserve">נהוג להצביע קודם כול על ההסתייגות, להחליט אם לקבלה או לא, ואז להצביע על הנוסח כהצעת הוועדה. </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היו"ר זהבה גלאון:</w:t>
      </w:r>
    </w:p>
    <w:p w:rsidR="00000000" w:rsidRDefault="00903C2B">
      <w:pPr>
        <w:bidi/>
        <w:jc w:val="both"/>
        <w:rPr>
          <w:rFonts w:cs="David"/>
          <w:rtl/>
        </w:rPr>
      </w:pPr>
    </w:p>
    <w:p w:rsidR="00000000" w:rsidRDefault="00903C2B">
      <w:pPr>
        <w:bidi/>
        <w:jc w:val="both"/>
        <w:rPr>
          <w:rFonts w:cs="David"/>
          <w:rtl/>
        </w:rPr>
      </w:pPr>
      <w:r>
        <w:rPr>
          <w:rFonts w:cs="David"/>
          <w:rtl/>
        </w:rPr>
        <w:tab/>
        <w:t>ח</w:t>
      </w:r>
      <w:r>
        <w:rPr>
          <w:rFonts w:cs="David"/>
          <w:rtl/>
        </w:rPr>
        <w:t>ברותי חברות הכנסת, אנחנו מצביעות על ההסתייגות. מכיוון שהמציעה הגיעה להסכמה עם הממשלה, לצערי לא נוכל לתמוך בהסתייגויות. מי בעד? מי נגד? מי נמנע?</w:t>
      </w:r>
    </w:p>
    <w:p w:rsidR="00000000" w:rsidRDefault="00903C2B">
      <w:pPr>
        <w:bidi/>
        <w:jc w:val="both"/>
        <w:rPr>
          <w:rFonts w:cs="David"/>
          <w:rtl/>
        </w:rPr>
      </w:pPr>
    </w:p>
    <w:p w:rsidR="00000000" w:rsidRDefault="00903C2B">
      <w:pPr>
        <w:bidi/>
        <w:jc w:val="both"/>
        <w:rPr>
          <w:rFonts w:cs="David"/>
          <w:b/>
          <w:bCs/>
          <w:rtl/>
        </w:rPr>
      </w:pPr>
      <w:r>
        <w:rPr>
          <w:rFonts w:cs="David"/>
          <w:b/>
          <w:bCs/>
          <w:rtl/>
        </w:rPr>
        <w:t>הצבעה</w:t>
      </w:r>
    </w:p>
    <w:p w:rsidR="00000000" w:rsidRDefault="00903C2B">
      <w:pPr>
        <w:bidi/>
        <w:jc w:val="both"/>
        <w:rPr>
          <w:rFonts w:cs="David"/>
          <w:rtl/>
        </w:rPr>
      </w:pPr>
    </w:p>
    <w:p w:rsidR="00000000" w:rsidRDefault="00903C2B">
      <w:pPr>
        <w:bidi/>
        <w:jc w:val="both"/>
        <w:rPr>
          <w:rFonts w:cs="David"/>
          <w:rtl/>
        </w:rPr>
      </w:pPr>
      <w:r>
        <w:rPr>
          <w:rFonts w:cs="David"/>
          <w:rtl/>
        </w:rPr>
        <w:t>בעד ההסתייגות של סיעת חד"ש לנוסח הצעת החוק – אין</w:t>
      </w:r>
    </w:p>
    <w:p w:rsidR="00000000" w:rsidRDefault="00903C2B">
      <w:pPr>
        <w:bidi/>
        <w:jc w:val="both"/>
        <w:rPr>
          <w:rFonts w:cs="David"/>
          <w:rtl/>
        </w:rPr>
      </w:pPr>
      <w:r>
        <w:rPr>
          <w:rFonts w:cs="David"/>
          <w:rtl/>
        </w:rPr>
        <w:t>נגד – 3</w:t>
      </w:r>
    </w:p>
    <w:p w:rsidR="00000000" w:rsidRDefault="00903C2B">
      <w:pPr>
        <w:bidi/>
        <w:jc w:val="both"/>
        <w:rPr>
          <w:rFonts w:cs="David"/>
          <w:rtl/>
        </w:rPr>
      </w:pPr>
      <w:r>
        <w:rPr>
          <w:rFonts w:cs="David"/>
          <w:rtl/>
        </w:rPr>
        <w:t>נמנעים – אין</w:t>
      </w:r>
    </w:p>
    <w:p w:rsidR="00000000" w:rsidRDefault="00903C2B">
      <w:pPr>
        <w:bidi/>
        <w:jc w:val="both"/>
        <w:rPr>
          <w:rFonts w:cs="David"/>
          <w:rtl/>
        </w:rPr>
      </w:pPr>
      <w:r>
        <w:rPr>
          <w:rFonts w:cs="David"/>
          <w:rtl/>
        </w:rPr>
        <w:t>ההסתייגות לא נתקבלה.</w:t>
      </w:r>
    </w:p>
    <w:p w:rsidR="00000000" w:rsidRDefault="00903C2B">
      <w:pPr>
        <w:bidi/>
        <w:jc w:val="both"/>
        <w:rPr>
          <w:rFonts w:cs="David"/>
          <w:rtl/>
        </w:rPr>
      </w:pPr>
    </w:p>
    <w:p w:rsidR="00000000" w:rsidRDefault="00903C2B">
      <w:pPr>
        <w:bidi/>
        <w:jc w:val="both"/>
        <w:rPr>
          <w:rFonts w:cs="David"/>
          <w:rtl/>
        </w:rPr>
      </w:pPr>
    </w:p>
    <w:p w:rsidR="00000000" w:rsidRDefault="00903C2B">
      <w:pPr>
        <w:bidi/>
        <w:jc w:val="both"/>
        <w:rPr>
          <w:rFonts w:cs="David"/>
          <w:u w:val="single"/>
          <w:rtl/>
        </w:rPr>
      </w:pPr>
      <w:r>
        <w:rPr>
          <w:rFonts w:cs="David"/>
          <w:u w:val="single"/>
          <w:rtl/>
        </w:rPr>
        <w:t xml:space="preserve">היו"ר זהבה </w:t>
      </w:r>
      <w:r>
        <w:rPr>
          <w:rFonts w:cs="David"/>
          <w:u w:val="single"/>
          <w:rtl/>
        </w:rPr>
        <w:t>גלאון:</w:t>
      </w:r>
    </w:p>
    <w:p w:rsidR="00000000" w:rsidRDefault="00903C2B">
      <w:pPr>
        <w:bidi/>
        <w:jc w:val="both"/>
        <w:rPr>
          <w:rFonts w:cs="David"/>
          <w:rtl/>
        </w:rPr>
      </w:pPr>
    </w:p>
    <w:p w:rsidR="00000000" w:rsidRDefault="00903C2B">
      <w:pPr>
        <w:bidi/>
        <w:jc w:val="both"/>
        <w:rPr>
          <w:rFonts w:cs="David"/>
          <w:rtl/>
        </w:rPr>
      </w:pPr>
      <w:r>
        <w:rPr>
          <w:rFonts w:cs="David"/>
          <w:rtl/>
        </w:rPr>
        <w:tab/>
        <w:t xml:space="preserve">ההסתייגות לא נתקבלה. אי לכך, אנחנו עוברים להצביע על הצעת החוק. </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הלית מגידו:</w:t>
      </w:r>
    </w:p>
    <w:p w:rsidR="00000000" w:rsidRDefault="00903C2B">
      <w:pPr>
        <w:bidi/>
        <w:jc w:val="both"/>
        <w:rPr>
          <w:rFonts w:cs="David"/>
          <w:rtl/>
        </w:rPr>
      </w:pPr>
    </w:p>
    <w:p w:rsidR="00000000" w:rsidRDefault="00903C2B">
      <w:pPr>
        <w:bidi/>
        <w:jc w:val="both"/>
        <w:rPr>
          <w:rFonts w:cs="David"/>
          <w:rtl/>
        </w:rPr>
      </w:pPr>
      <w:r>
        <w:rPr>
          <w:rFonts w:cs="David"/>
          <w:rtl/>
        </w:rPr>
        <w:tab/>
        <w:t>"הצעת חוק עבודת נשים (תיקון מס' 41) (הגבלת פיטורים של עובדת השוהה במקלט לנשים מוכות), התשס"ז-2007"</w:t>
      </w:r>
    </w:p>
    <w:p w:rsidR="00000000" w:rsidRDefault="00903C2B">
      <w:pPr>
        <w:bidi/>
        <w:jc w:val="both"/>
        <w:rPr>
          <w:rFonts w:cs="David"/>
          <w:rtl/>
        </w:rPr>
      </w:pPr>
    </w:p>
    <w:p w:rsidR="00000000" w:rsidRDefault="00903C2B">
      <w:pPr>
        <w:bidi/>
        <w:jc w:val="both"/>
        <w:rPr>
          <w:rFonts w:cs="David"/>
          <w:rtl/>
        </w:rPr>
      </w:pPr>
      <w:r>
        <w:rPr>
          <w:rFonts w:cs="David"/>
          <w:rtl/>
        </w:rPr>
        <w:tab/>
        <w:t xml:space="preserve">שם החוק ומספר התיקון ישתנו כמובן. </w:t>
      </w:r>
    </w:p>
    <w:p w:rsidR="00000000" w:rsidRDefault="00903C2B">
      <w:pPr>
        <w:bidi/>
        <w:jc w:val="both"/>
        <w:rPr>
          <w:rFonts w:cs="David"/>
          <w:rtl/>
        </w:rPr>
      </w:pPr>
    </w:p>
    <w:p w:rsidR="00000000" w:rsidRDefault="00903C2B">
      <w:pPr>
        <w:bidi/>
        <w:jc w:val="both"/>
        <w:rPr>
          <w:rFonts w:cs="David"/>
          <w:b/>
          <w:bCs/>
          <w:u w:val="single"/>
          <w:rtl/>
        </w:rPr>
      </w:pPr>
      <w:r>
        <w:rPr>
          <w:rFonts w:cs="David"/>
          <w:rtl/>
        </w:rPr>
        <w:tab/>
      </w:r>
      <w:r>
        <w:rPr>
          <w:rFonts w:cs="David"/>
          <w:b/>
          <w:bCs/>
          <w:u w:val="single"/>
          <w:rtl/>
        </w:rPr>
        <w:t xml:space="preserve">סעיף 1 – </w:t>
      </w:r>
      <w:r>
        <w:rPr>
          <w:rFonts w:cs="David"/>
          <w:b/>
          <w:bCs/>
          <w:i/>
          <w:iCs/>
          <w:u w:val="single"/>
          <w:rtl/>
        </w:rPr>
        <w:t>תיקון סעיף 9 לחוק העי</w:t>
      </w:r>
      <w:r>
        <w:rPr>
          <w:rFonts w:cs="David"/>
          <w:b/>
          <w:bCs/>
          <w:i/>
          <w:iCs/>
          <w:u w:val="single"/>
          <w:rtl/>
        </w:rPr>
        <w:t>קרי</w:t>
      </w:r>
    </w:p>
    <w:p w:rsidR="00000000" w:rsidRDefault="00903C2B">
      <w:pPr>
        <w:bidi/>
        <w:jc w:val="both"/>
        <w:rPr>
          <w:rFonts w:cs="David"/>
          <w:rtl/>
        </w:rPr>
      </w:pPr>
    </w:p>
    <w:p w:rsidR="00000000" w:rsidRDefault="00903C2B">
      <w:pPr>
        <w:bidi/>
        <w:ind w:left="567"/>
        <w:jc w:val="both"/>
        <w:rPr>
          <w:rFonts w:cs="David"/>
          <w:rtl/>
        </w:rPr>
      </w:pPr>
      <w:r>
        <w:rPr>
          <w:rFonts w:cs="David"/>
          <w:rtl/>
        </w:rPr>
        <w:t>"בחוק עבודת נשים, התשי"ד-1954, בסעיף 9(ד), במקום "תקופה של שישים ימים" יבוא "תקופה של תשעים ימים"."</w:t>
      </w:r>
    </w:p>
    <w:p w:rsidR="00000000" w:rsidRDefault="00903C2B">
      <w:pPr>
        <w:bidi/>
        <w:jc w:val="both"/>
        <w:rPr>
          <w:rFonts w:cs="David"/>
          <w:rtl/>
        </w:rPr>
      </w:pPr>
    </w:p>
    <w:p w:rsidR="00000000" w:rsidRDefault="00903C2B">
      <w:pPr>
        <w:bidi/>
        <w:jc w:val="both"/>
        <w:rPr>
          <w:rFonts w:cs="David"/>
          <w:rtl/>
        </w:rPr>
      </w:pPr>
      <w:r>
        <w:rPr>
          <w:rFonts w:cs="David"/>
          <w:rtl/>
        </w:rPr>
        <w:tab/>
        <w:t xml:space="preserve">בנוסף, ההסתייגויות שלא נתקבלו בוועדה יוגשו כמובן למליאת הכנסת. </w:t>
      </w:r>
    </w:p>
    <w:p w:rsidR="00000000" w:rsidRDefault="00903C2B">
      <w:pPr>
        <w:bidi/>
        <w:jc w:val="both"/>
        <w:rPr>
          <w:rFonts w:cs="David"/>
          <w:rtl/>
        </w:rPr>
      </w:pPr>
    </w:p>
    <w:p w:rsidR="00000000" w:rsidRDefault="00903C2B">
      <w:pPr>
        <w:bidi/>
        <w:jc w:val="both"/>
        <w:rPr>
          <w:rFonts w:cs="David"/>
          <w:u w:val="single"/>
          <w:rtl/>
        </w:rPr>
      </w:pPr>
      <w:r>
        <w:rPr>
          <w:rFonts w:cs="David"/>
          <w:u w:val="single"/>
          <w:rtl/>
        </w:rPr>
        <w:t>היו"ר זהבה גלאון:</w:t>
      </w:r>
    </w:p>
    <w:p w:rsidR="00000000" w:rsidRDefault="00903C2B">
      <w:pPr>
        <w:bidi/>
        <w:jc w:val="both"/>
        <w:rPr>
          <w:rFonts w:cs="David"/>
          <w:rtl/>
        </w:rPr>
      </w:pPr>
    </w:p>
    <w:p w:rsidR="00000000" w:rsidRDefault="00903C2B">
      <w:pPr>
        <w:bidi/>
        <w:jc w:val="both"/>
        <w:rPr>
          <w:rFonts w:cs="David"/>
          <w:rtl/>
        </w:rPr>
      </w:pPr>
      <w:r>
        <w:rPr>
          <w:rFonts w:cs="David"/>
          <w:rtl/>
        </w:rPr>
        <w:tab/>
        <w:t>נעבור להצביע על הצעת החוק כהצעת הוועדה. מי בעד? מי נגד? מי נמנע?</w:t>
      </w:r>
    </w:p>
    <w:p w:rsidR="00000000" w:rsidRDefault="00903C2B">
      <w:pPr>
        <w:bidi/>
        <w:jc w:val="both"/>
        <w:rPr>
          <w:rFonts w:cs="David"/>
          <w:rtl/>
        </w:rPr>
      </w:pPr>
    </w:p>
    <w:p w:rsidR="00000000" w:rsidRDefault="00903C2B">
      <w:pPr>
        <w:bidi/>
        <w:jc w:val="both"/>
        <w:rPr>
          <w:rFonts w:cs="David"/>
          <w:b/>
          <w:bCs/>
          <w:rtl/>
        </w:rPr>
      </w:pPr>
      <w:r>
        <w:rPr>
          <w:rFonts w:cs="David"/>
          <w:b/>
          <w:bCs/>
          <w:rtl/>
        </w:rPr>
        <w:t>הצבעה</w:t>
      </w:r>
    </w:p>
    <w:p w:rsidR="00000000" w:rsidRDefault="00903C2B">
      <w:pPr>
        <w:bidi/>
        <w:jc w:val="both"/>
        <w:rPr>
          <w:rFonts w:cs="David"/>
          <w:rtl/>
        </w:rPr>
      </w:pPr>
    </w:p>
    <w:p w:rsidR="00000000" w:rsidRDefault="00903C2B">
      <w:pPr>
        <w:bidi/>
        <w:jc w:val="both"/>
        <w:rPr>
          <w:rFonts w:cs="David"/>
          <w:rtl/>
        </w:rPr>
      </w:pPr>
      <w:r>
        <w:rPr>
          <w:rFonts w:cs="David"/>
          <w:rtl/>
        </w:rPr>
        <w:t>בעד הצעת חוק עבודת נשים (תיקון מס' 41) (הגבלת פיטורים של עובדת השוהה במקלט לנשים מוכות), התשס"ז-2007 – 3</w:t>
      </w:r>
    </w:p>
    <w:p w:rsidR="00000000" w:rsidRDefault="00903C2B">
      <w:pPr>
        <w:bidi/>
        <w:jc w:val="both"/>
        <w:rPr>
          <w:rFonts w:cs="David"/>
          <w:rtl/>
        </w:rPr>
      </w:pPr>
      <w:r>
        <w:rPr>
          <w:rFonts w:cs="David"/>
          <w:rtl/>
        </w:rPr>
        <w:t>נגד – אין</w:t>
      </w:r>
    </w:p>
    <w:p w:rsidR="00000000" w:rsidRDefault="00903C2B">
      <w:pPr>
        <w:bidi/>
        <w:jc w:val="both"/>
        <w:rPr>
          <w:rFonts w:cs="David"/>
          <w:rtl/>
        </w:rPr>
      </w:pPr>
      <w:r>
        <w:rPr>
          <w:rFonts w:cs="David"/>
          <w:rtl/>
        </w:rPr>
        <w:t>נמנעים – אין</w:t>
      </w:r>
    </w:p>
    <w:p w:rsidR="00000000" w:rsidRDefault="00903C2B">
      <w:pPr>
        <w:bidi/>
        <w:jc w:val="both"/>
        <w:rPr>
          <w:rFonts w:cs="David"/>
          <w:rtl/>
        </w:rPr>
      </w:pPr>
      <w:r>
        <w:rPr>
          <w:rFonts w:cs="David"/>
          <w:rtl/>
        </w:rPr>
        <w:t>הצעת החוק נתקבלה.</w:t>
      </w:r>
    </w:p>
    <w:p w:rsidR="00000000" w:rsidRDefault="00903C2B">
      <w:pPr>
        <w:bidi/>
        <w:jc w:val="both"/>
        <w:rPr>
          <w:rFonts w:cs="David"/>
          <w:rtl/>
        </w:rPr>
      </w:pPr>
    </w:p>
    <w:p w:rsidR="00000000" w:rsidRDefault="00903C2B">
      <w:pPr>
        <w:bidi/>
        <w:jc w:val="both"/>
        <w:rPr>
          <w:rFonts w:cs="David"/>
          <w:rtl/>
        </w:rPr>
      </w:pPr>
      <w:r>
        <w:rPr>
          <w:rFonts w:cs="David"/>
          <w:rtl/>
        </w:rPr>
        <w:br w:type="page"/>
      </w:r>
    </w:p>
    <w:p w:rsidR="00000000" w:rsidRDefault="00903C2B">
      <w:pPr>
        <w:bidi/>
        <w:jc w:val="both"/>
        <w:rPr>
          <w:rFonts w:cs="David"/>
          <w:u w:val="single"/>
          <w:rtl/>
        </w:rPr>
      </w:pPr>
      <w:r>
        <w:rPr>
          <w:rFonts w:cs="David"/>
          <w:u w:val="single"/>
          <w:rtl/>
        </w:rPr>
        <w:t>היו"ר זהבה גלאון:</w:t>
      </w:r>
    </w:p>
    <w:p w:rsidR="00000000" w:rsidRDefault="00903C2B">
      <w:pPr>
        <w:bidi/>
        <w:jc w:val="both"/>
        <w:rPr>
          <w:rFonts w:cs="David"/>
          <w:rtl/>
        </w:rPr>
      </w:pPr>
    </w:p>
    <w:p w:rsidR="00000000" w:rsidRDefault="00903C2B">
      <w:pPr>
        <w:bidi/>
        <w:jc w:val="both"/>
        <w:rPr>
          <w:rFonts w:cs="David"/>
          <w:rtl/>
        </w:rPr>
      </w:pPr>
      <w:r>
        <w:rPr>
          <w:rFonts w:cs="David"/>
          <w:rtl/>
        </w:rPr>
        <w:tab/>
        <w:t xml:space="preserve">הצעת החוק נתקבלה פה אחד. אנחנו מקווים שההצלחה הזאת היא סימן לבאות. </w:t>
      </w:r>
    </w:p>
    <w:p w:rsidR="00000000" w:rsidRDefault="00903C2B">
      <w:pPr>
        <w:bidi/>
        <w:jc w:val="both"/>
        <w:rPr>
          <w:rFonts w:cs="David"/>
          <w:rtl/>
        </w:rPr>
      </w:pPr>
    </w:p>
    <w:p w:rsidR="00000000" w:rsidRDefault="00903C2B">
      <w:pPr>
        <w:bidi/>
        <w:jc w:val="both"/>
        <w:rPr>
          <w:rFonts w:cs="David"/>
          <w:rtl/>
        </w:rPr>
      </w:pPr>
      <w:r>
        <w:rPr>
          <w:rFonts w:cs="David"/>
          <w:rtl/>
        </w:rPr>
        <w:tab/>
        <w:t>תודה רבה</w:t>
      </w:r>
      <w:r>
        <w:rPr>
          <w:rFonts w:cs="David"/>
          <w:rtl/>
        </w:rPr>
        <w:t xml:space="preserve">. הישיבה נעולה. </w:t>
      </w:r>
    </w:p>
    <w:p w:rsidR="00000000" w:rsidRDefault="00903C2B">
      <w:pPr>
        <w:bidi/>
        <w:jc w:val="both"/>
        <w:rPr>
          <w:rFonts w:cs="David"/>
          <w:rtl/>
        </w:rPr>
      </w:pPr>
    </w:p>
    <w:p w:rsidR="00000000" w:rsidRDefault="00903C2B">
      <w:pPr>
        <w:bidi/>
        <w:jc w:val="both"/>
        <w:rPr>
          <w:rFonts w:cs="David"/>
          <w:rtl/>
        </w:rPr>
      </w:pPr>
      <w:r>
        <w:rPr>
          <w:rFonts w:cs="David"/>
          <w:b/>
          <w:bCs/>
          <w:u w:val="single"/>
          <w:rtl/>
        </w:rPr>
        <w:t>הישיבה ננעלה בשעה 9:20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3C2B">
      <w:r>
        <w:separator/>
      </w:r>
    </w:p>
  </w:endnote>
  <w:endnote w:type="continuationSeparator" w:id="0">
    <w:p w:rsidR="00000000" w:rsidRDefault="00903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3C2B">
      <w:r>
        <w:separator/>
      </w:r>
    </w:p>
  </w:footnote>
  <w:footnote w:type="continuationSeparator" w:id="0">
    <w:p w:rsidR="00000000" w:rsidRDefault="00903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3C2B">
    <w:pPr>
      <w:pStyle w:val="a3"/>
      <w:tabs>
        <w:tab w:val="clear" w:pos="4153"/>
      </w:tabs>
      <w:jc w:val="both"/>
      <w:rPr>
        <w:rFonts w:cs="David"/>
        <w:sz w:val="24"/>
        <w:rtl/>
      </w:rPr>
    </w:pPr>
    <w:r>
      <w:rPr>
        <w:rFonts w:cs="David"/>
        <w:sz w:val="24"/>
        <w:rtl/>
      </w:rPr>
      <w:t>הוועדה לקידום מעמד האישה</w:t>
    </w:r>
    <w:r>
      <w:rPr>
        <w:rFonts w:cs="David"/>
        <w:sz w:val="24"/>
        <w:rtl/>
      </w:rPr>
      <w:tab/>
    </w:r>
    <w:r>
      <w:rPr>
        <w:rStyle w:val="a5"/>
        <w:rFonts w:cs="David"/>
      </w:rPr>
      <w:fldChar w:fldCharType="begin"/>
    </w:r>
    <w:r>
      <w:rPr>
        <w:rStyle w:val="a5"/>
        <w:rFonts w:cs="David"/>
      </w:rPr>
      <w:instrText xml:space="preserve"> PAGE </w:instrText>
    </w:r>
    <w:r>
      <w:rPr>
        <w:rStyle w:val="a5"/>
        <w:rFonts w:cs="David"/>
      </w:rPr>
      <w:fldChar w:fldCharType="separate"/>
    </w:r>
    <w:r>
      <w:rPr>
        <w:rStyle w:val="a5"/>
        <w:rFonts w:cs="David"/>
        <w:noProof/>
        <w:rtl/>
      </w:rPr>
      <w:t>5</w:t>
    </w:r>
    <w:r>
      <w:rPr>
        <w:rStyle w:val="a5"/>
        <w:rFonts w:cs="David"/>
      </w:rPr>
      <w:fldChar w:fldCharType="end"/>
    </w:r>
  </w:p>
  <w:p w:rsidR="00000000" w:rsidRDefault="00903C2B">
    <w:pPr>
      <w:pStyle w:val="a3"/>
      <w:jc w:val="both"/>
      <w:rPr>
        <w:rFonts w:cs="David"/>
        <w:sz w:val="24"/>
        <w:rtl/>
      </w:rPr>
    </w:pPr>
    <w:r>
      <w:rPr>
        <w:rFonts w:cs="David"/>
        <w:sz w:val="24"/>
        <w:rtl/>
      </w:rPr>
      <w:t>14/3/2007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1127ôøåèå÷åì_éùéáú_åòãä.doc"/>
    <w:docVar w:name="StartMode" w:val="3"/>
  </w:docVars>
  <w:rsids>
    <w:rsidRoot w:val="00903C2B"/>
    <w:rsid w:val="00903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D93B4B-F201-41F0-BFD9-9F7CC0352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header"/>
    <w:basedOn w:val="a"/>
    <w:link w:val="a4"/>
    <w:uiPriority w:val="99"/>
    <w:pPr>
      <w:widowControl w:val="0"/>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F3A780-6366-4CF0-9547-8F317A60CFF1}"/>
</file>

<file path=customXml/itemProps2.xml><?xml version="1.0" encoding="utf-8"?>
<ds:datastoreItem xmlns:ds="http://schemas.openxmlformats.org/officeDocument/2006/customXml" ds:itemID="{6CD96A27-F3FE-4BA1-A60F-FBC46D2A5313}"/>
</file>

<file path=customXml/itemProps3.xml><?xml version="1.0" encoding="utf-8"?>
<ds:datastoreItem xmlns:ds="http://schemas.openxmlformats.org/officeDocument/2006/customXml" ds:itemID="{A0D224C9-440F-4E4A-A4D5-263EA3704389}"/>
</file>

<file path=docProps/app.xml><?xml version="1.0" encoding="utf-8"?>
<Properties xmlns="http://schemas.openxmlformats.org/officeDocument/2006/extended-properties" xmlns:vt="http://schemas.openxmlformats.org/officeDocument/2006/docPropsVTypes">
  <Template>Normal.dotm</Template>
  <TotalTime>0</TotalTime>
  <Pages>5</Pages>
  <Words>1226</Words>
  <Characters>6134</Characters>
  <Application>Microsoft Office Word</Application>
  <DocSecurity>4</DocSecurity>
  <Lines>51</Lines>
  <Paragraphs>14</Paragraphs>
  <ScaleCrop>false</ScaleCrop>
  <Company>Liraz</Company>
  <LinksUpToDate>false</LinksUpToDate>
  <CharactersWithSpaces>7346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הגבלת פיטורים של אשה השוהה</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02547707</vt:lpwstr>
  </property>
  <property fmtid="{D5CDD505-2E9C-101B-9397-08002B2CF9AE}" pid="4" name="SDDocDate">
    <vt:lpwstr>2007-04-16T20:02:51Z</vt:lpwstr>
  </property>
  <property fmtid="{D5CDD505-2E9C-101B-9397-08002B2CF9AE}" pid="5" name="SDHebDate">
    <vt:lpwstr>כ"ח בניסן,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47.0000000000000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2007-03-14T13:00:00Z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4/16/2007 8:02:51 PM</vt:lpwstr>
  </property>
  <property fmtid="{D5CDD505-2E9C-101B-9397-08002B2CF9AE}" pid="14" name="ContentTypeId">
    <vt:lpwstr>0x0101008FCE1D2CB68F9D4CB5270FF169E39A74</vt:lpwstr>
  </property>
  <property fmtid="{D5CDD505-2E9C-101B-9397-08002B2CF9AE}" pid="15" name="SanhedrinItemID">
    <vt:r8>241127</vt:r8>
  </property>
  <property fmtid="{D5CDD505-2E9C-101B-9397-08002B2CF9AE}" pid="16" name="SanhedrinDocumentType">
    <vt:r8>167</vt:r8>
  </property>
</Properties>
</file>