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4E5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E4E5D">
      <w:pPr>
        <w:rPr>
          <w:rFonts w:cs="David"/>
          <w:b/>
          <w:bCs/>
          <w:sz w:val="24"/>
          <w:rtl/>
        </w:rPr>
      </w:pPr>
      <w:r>
        <w:rPr>
          <w:rFonts w:cs="David"/>
          <w:b/>
          <w:bCs/>
          <w:sz w:val="24"/>
          <w:rtl/>
        </w:rPr>
        <w:t>מושב שלישי</w:t>
      </w:r>
    </w:p>
    <w:p w:rsidR="00000000" w:rsidRDefault="00AE4E5D">
      <w:pPr>
        <w:rPr>
          <w:rFonts w:cs="David"/>
          <w:b/>
          <w:bCs/>
          <w:sz w:val="24"/>
          <w:rtl/>
        </w:rPr>
      </w:pPr>
    </w:p>
    <w:p w:rsidR="00000000" w:rsidRDefault="00AE4E5D">
      <w:pPr>
        <w:rPr>
          <w:rFonts w:cs="David"/>
          <w:b/>
          <w:bCs/>
          <w:sz w:val="24"/>
          <w:rtl/>
        </w:rPr>
      </w:pPr>
    </w:p>
    <w:p w:rsidR="00000000" w:rsidRDefault="00AE4E5D">
      <w:pPr>
        <w:rPr>
          <w:rFonts w:cs="David"/>
          <w:b/>
          <w:bCs/>
          <w:sz w:val="24"/>
          <w:rtl/>
        </w:rPr>
      </w:pPr>
    </w:p>
    <w:p w:rsidR="00000000" w:rsidRDefault="00AE4E5D">
      <w:pPr>
        <w:rPr>
          <w:rFonts w:cs="David"/>
          <w:b/>
          <w:bCs/>
          <w:sz w:val="24"/>
          <w:rtl/>
        </w:rPr>
      </w:pPr>
    </w:p>
    <w:p w:rsidR="00000000" w:rsidRDefault="00AE4E5D">
      <w:pPr>
        <w:pStyle w:val="1"/>
        <w:rPr>
          <w:rFonts w:cs="David"/>
          <w:sz w:val="24"/>
          <w:rtl/>
        </w:rPr>
      </w:pPr>
      <w:r>
        <w:rPr>
          <w:rFonts w:cs="David"/>
          <w:sz w:val="24"/>
          <w:rtl/>
        </w:rPr>
        <w:t>פרוטוקול מס' 274</w:t>
      </w:r>
    </w:p>
    <w:p w:rsidR="00000000" w:rsidRDefault="00AE4E5D">
      <w:pPr>
        <w:jc w:val="center"/>
        <w:rPr>
          <w:rFonts w:cs="David"/>
          <w:sz w:val="24"/>
          <w:rtl/>
        </w:rPr>
      </w:pPr>
      <w:r>
        <w:rPr>
          <w:rFonts w:cs="David"/>
          <w:sz w:val="24"/>
          <w:rtl/>
        </w:rPr>
        <w:t>מישיבת ועדת הכלכלה</w:t>
      </w:r>
    </w:p>
    <w:p w:rsidR="00000000" w:rsidRDefault="00AE4E5D">
      <w:pPr>
        <w:jc w:val="center"/>
        <w:rPr>
          <w:rFonts w:cs="David"/>
          <w:sz w:val="24"/>
          <w:u w:val="single"/>
          <w:rtl/>
        </w:rPr>
      </w:pPr>
      <w:r>
        <w:rPr>
          <w:rFonts w:cs="David"/>
          <w:sz w:val="24"/>
          <w:u w:val="single"/>
          <w:rtl/>
        </w:rPr>
        <w:t xml:space="preserve">מיום רביעי, ה' בחשוון </w:t>
      </w:r>
      <w:r>
        <w:rPr>
          <w:rFonts w:cs="David"/>
          <w:sz w:val="24"/>
          <w:u w:val="single"/>
          <w:rtl/>
        </w:rPr>
        <w:t>התשס"ה  (20 באוקטובר 2004) שעה: 09:00</w:t>
      </w:r>
    </w:p>
    <w:p w:rsidR="00000000" w:rsidRDefault="00AE4E5D">
      <w:pPr>
        <w:jc w:val="center"/>
        <w:rPr>
          <w:rFonts w:cs="David"/>
          <w:b/>
          <w:bCs/>
          <w:sz w:val="24"/>
          <w:u w:val="single"/>
          <w:rtl/>
        </w:rPr>
      </w:pPr>
    </w:p>
    <w:p w:rsidR="00000000" w:rsidRDefault="00AE4E5D">
      <w:pPr>
        <w:rPr>
          <w:rFonts w:cs="David"/>
          <w:b/>
          <w:bCs/>
          <w:sz w:val="24"/>
          <w:rtl/>
        </w:rPr>
      </w:pPr>
    </w:p>
    <w:p w:rsidR="00000000" w:rsidRDefault="00AE4E5D">
      <w:pPr>
        <w:tabs>
          <w:tab w:val="left" w:pos="1221"/>
        </w:tabs>
        <w:rPr>
          <w:rFonts w:cs="David"/>
          <w:b/>
          <w:bCs/>
          <w:sz w:val="24"/>
          <w:u w:val="single"/>
          <w:rtl/>
        </w:rPr>
      </w:pPr>
    </w:p>
    <w:p w:rsidR="00000000" w:rsidRDefault="00AE4E5D">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r>
      <w:r>
        <w:rPr>
          <w:rFonts w:cs="David"/>
        </w:rPr>
        <w:tab/>
      </w:r>
      <w:r>
        <w:rPr>
          <w:rFonts w:cs="David"/>
          <w:sz w:val="24"/>
          <w:rtl/>
        </w:rPr>
        <w:t>צו הגבלת הפרסומת למוצרי טבק לעישון (שינוי נוסחי אזהרה)(תיקון),</w:t>
      </w:r>
    </w:p>
    <w:p w:rsidR="00000000" w:rsidRDefault="00AE4E5D">
      <w:pPr>
        <w:tabs>
          <w:tab w:val="left" w:pos="1221"/>
        </w:tabs>
        <w:rPr>
          <w:rFonts w:cs="David"/>
          <w:b/>
          <w:bCs/>
          <w:sz w:val="24"/>
          <w:rtl/>
        </w:rPr>
      </w:pPr>
      <w:r>
        <w:rPr>
          <w:rFonts w:cs="David"/>
          <w:sz w:val="24"/>
          <w:rtl/>
        </w:rPr>
        <w:tab/>
      </w:r>
      <w:r>
        <w:rPr>
          <w:rFonts w:cs="David"/>
          <w:sz w:val="24"/>
          <w:rtl/>
        </w:rPr>
        <w:tab/>
        <w:t>התשס"ה-2004</w:t>
      </w:r>
    </w:p>
    <w:p w:rsidR="00000000" w:rsidRDefault="00AE4E5D">
      <w:pPr>
        <w:rPr>
          <w:rFonts w:cs="David"/>
          <w:b/>
          <w:bCs/>
          <w:sz w:val="24"/>
          <w:rtl/>
        </w:rPr>
      </w:pPr>
    </w:p>
    <w:p w:rsidR="00000000" w:rsidRDefault="00AE4E5D">
      <w:pPr>
        <w:rPr>
          <w:rFonts w:cs="David"/>
          <w:sz w:val="24"/>
          <w:rtl/>
        </w:rPr>
      </w:pPr>
    </w:p>
    <w:p w:rsidR="00000000" w:rsidRDefault="00AE4E5D">
      <w:pPr>
        <w:rPr>
          <w:rFonts w:cs="David"/>
          <w:sz w:val="24"/>
          <w:rtl/>
        </w:rPr>
      </w:pPr>
    </w:p>
    <w:p w:rsidR="00000000" w:rsidRDefault="00AE4E5D">
      <w:pPr>
        <w:rPr>
          <w:rFonts w:cs="David"/>
          <w:b/>
          <w:bCs/>
          <w:sz w:val="24"/>
          <w:u w:val="single"/>
          <w:rtl/>
        </w:rPr>
      </w:pPr>
      <w:r>
        <w:rPr>
          <w:rFonts w:cs="David"/>
          <w:b/>
          <w:bCs/>
          <w:sz w:val="24"/>
          <w:u w:val="single"/>
          <w:rtl/>
        </w:rPr>
        <w:t>נכחו</w:t>
      </w:r>
      <w:r>
        <w:rPr>
          <w:rFonts w:cs="David"/>
          <w:sz w:val="24"/>
          <w:rtl/>
        </w:rPr>
        <w:t>:</w:t>
      </w:r>
    </w:p>
    <w:p w:rsidR="00000000" w:rsidRDefault="00AE4E5D">
      <w:pPr>
        <w:rPr>
          <w:rFonts w:cs="David"/>
          <w:sz w:val="24"/>
          <w:rtl/>
        </w:rPr>
      </w:pPr>
    </w:p>
    <w:p w:rsidR="00000000" w:rsidRDefault="00AE4E5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AE4E5D">
      <w:pPr>
        <w:rPr>
          <w:rFonts w:cs="David"/>
          <w:sz w:val="24"/>
          <w:rtl/>
        </w:rPr>
      </w:pPr>
      <w:r>
        <w:rPr>
          <w:rFonts w:cs="David"/>
          <w:sz w:val="24"/>
          <w:rtl/>
        </w:rPr>
        <w:tab/>
      </w:r>
      <w:r>
        <w:rPr>
          <w:rFonts w:cs="David"/>
          <w:sz w:val="24"/>
          <w:rtl/>
        </w:rPr>
        <w:tab/>
      </w:r>
      <w:r>
        <w:rPr>
          <w:rFonts w:cs="David"/>
          <w:sz w:val="24"/>
          <w:rtl/>
        </w:rPr>
        <w:tab/>
        <w:t xml:space="preserve">  דוד טל</w:t>
      </w:r>
    </w:p>
    <w:p w:rsidR="00000000" w:rsidRDefault="00AE4E5D">
      <w:pPr>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AE4E5D">
      <w:pPr>
        <w:rPr>
          <w:rFonts w:cs="David"/>
          <w:sz w:val="24"/>
          <w:rtl/>
        </w:rPr>
      </w:pPr>
    </w:p>
    <w:p w:rsidR="00000000" w:rsidRDefault="00AE4E5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אילנה מישר - המחלקה המשפטית, משרד הבריאות</w:t>
      </w:r>
    </w:p>
    <w:p w:rsidR="00000000" w:rsidRDefault="00AE4E5D">
      <w:pPr>
        <w:tabs>
          <w:tab w:val="left" w:pos="1788"/>
          <w:tab w:val="left" w:pos="3631"/>
        </w:tabs>
        <w:rPr>
          <w:rFonts w:cs="David"/>
          <w:sz w:val="24"/>
          <w:rtl/>
        </w:rPr>
      </w:pPr>
      <w:r>
        <w:rPr>
          <w:rFonts w:cs="David"/>
          <w:sz w:val="24"/>
          <w:rtl/>
        </w:rPr>
        <w:tab/>
        <w:t>יאיר עמיקם - סמנכ"ל קשרי חוץ והסברה, משרד הבריאות</w:t>
      </w:r>
    </w:p>
    <w:p w:rsidR="00000000" w:rsidRDefault="00AE4E5D">
      <w:pPr>
        <w:tabs>
          <w:tab w:val="left" w:pos="1788"/>
          <w:tab w:val="left" w:pos="3631"/>
        </w:tabs>
        <w:rPr>
          <w:rFonts w:cs="David"/>
          <w:sz w:val="24"/>
          <w:rtl/>
        </w:rPr>
      </w:pPr>
      <w:r>
        <w:rPr>
          <w:rFonts w:cs="David"/>
          <w:sz w:val="24"/>
          <w:rtl/>
        </w:rPr>
        <w:tab/>
        <w:t>עו"ד טלי שטיין - משרד המשפטים</w:t>
      </w:r>
    </w:p>
    <w:p w:rsidR="00000000" w:rsidRDefault="00AE4E5D">
      <w:pPr>
        <w:tabs>
          <w:tab w:val="left" w:pos="1788"/>
          <w:tab w:val="left" w:pos="3631"/>
        </w:tabs>
        <w:rPr>
          <w:rFonts w:cs="David"/>
          <w:sz w:val="24"/>
          <w:rtl/>
        </w:rPr>
      </w:pPr>
      <w:r>
        <w:rPr>
          <w:rFonts w:cs="David"/>
          <w:sz w:val="24"/>
          <w:rtl/>
        </w:rPr>
        <w:tab/>
        <w:t>יצחק קמחי - משרד התעשייה, המסחר והתעסוקה</w:t>
      </w:r>
    </w:p>
    <w:p w:rsidR="00000000" w:rsidRDefault="00AE4E5D">
      <w:pPr>
        <w:tabs>
          <w:tab w:val="left" w:pos="1788"/>
          <w:tab w:val="left" w:pos="3631"/>
        </w:tabs>
        <w:rPr>
          <w:rFonts w:cs="David"/>
          <w:sz w:val="24"/>
          <w:rtl/>
        </w:rPr>
      </w:pPr>
      <w:r>
        <w:rPr>
          <w:rFonts w:cs="David"/>
          <w:sz w:val="24"/>
          <w:rtl/>
        </w:rPr>
        <w:tab/>
        <w:t>קובי בוזו - אגף המכס והמע"מ</w:t>
      </w:r>
    </w:p>
    <w:p w:rsidR="00000000" w:rsidRDefault="00AE4E5D">
      <w:pPr>
        <w:tabs>
          <w:tab w:val="left" w:pos="1788"/>
          <w:tab w:val="left" w:pos="3631"/>
        </w:tabs>
        <w:rPr>
          <w:rFonts w:cs="David"/>
          <w:sz w:val="24"/>
          <w:rtl/>
        </w:rPr>
      </w:pPr>
      <w:r>
        <w:rPr>
          <w:rFonts w:cs="David"/>
          <w:sz w:val="24"/>
          <w:rtl/>
        </w:rPr>
        <w:tab/>
        <w:t>רונן רגב כביר - המועצה לצרכנות</w:t>
      </w:r>
    </w:p>
    <w:p w:rsidR="00000000" w:rsidRDefault="00AE4E5D">
      <w:pPr>
        <w:tabs>
          <w:tab w:val="left" w:pos="1788"/>
          <w:tab w:val="left" w:pos="3631"/>
        </w:tabs>
        <w:rPr>
          <w:rFonts w:cs="David"/>
          <w:sz w:val="24"/>
          <w:rtl/>
        </w:rPr>
      </w:pPr>
      <w:r>
        <w:rPr>
          <w:rFonts w:cs="David"/>
          <w:sz w:val="24"/>
          <w:rtl/>
        </w:rPr>
        <w:tab/>
        <w:t>עו"ד דן פרידמן - יועץ משפטי לדובק בע"מ</w:t>
      </w:r>
    </w:p>
    <w:p w:rsidR="00000000" w:rsidRDefault="00AE4E5D">
      <w:pPr>
        <w:tabs>
          <w:tab w:val="left" w:pos="1788"/>
          <w:tab w:val="left" w:pos="3631"/>
        </w:tabs>
        <w:rPr>
          <w:rFonts w:cs="David"/>
          <w:sz w:val="24"/>
          <w:rtl/>
        </w:rPr>
      </w:pPr>
      <w:r>
        <w:rPr>
          <w:rFonts w:cs="David"/>
          <w:sz w:val="24"/>
          <w:rtl/>
        </w:rPr>
        <w:tab/>
        <w:t>ירון גזית - גלוברנדס</w:t>
      </w:r>
    </w:p>
    <w:p w:rsidR="00000000" w:rsidRDefault="00AE4E5D">
      <w:pPr>
        <w:tabs>
          <w:tab w:val="left" w:pos="1788"/>
          <w:tab w:val="left" w:pos="3631"/>
        </w:tabs>
        <w:rPr>
          <w:rFonts w:cs="David"/>
          <w:sz w:val="24"/>
          <w:rtl/>
        </w:rPr>
      </w:pPr>
      <w:r>
        <w:rPr>
          <w:rFonts w:cs="David"/>
          <w:sz w:val="24"/>
          <w:rtl/>
        </w:rPr>
        <w:tab/>
        <w:t>עו"ד אב</w:t>
      </w:r>
      <w:r>
        <w:rPr>
          <w:rFonts w:cs="David"/>
          <w:sz w:val="24"/>
          <w:rtl/>
        </w:rPr>
        <w:t>י כהן - גלוברדנס</w:t>
      </w:r>
    </w:p>
    <w:p w:rsidR="00000000" w:rsidRDefault="00AE4E5D">
      <w:pPr>
        <w:tabs>
          <w:tab w:val="left" w:pos="1788"/>
          <w:tab w:val="left" w:pos="3631"/>
        </w:tabs>
        <w:rPr>
          <w:rFonts w:cs="David"/>
          <w:sz w:val="24"/>
          <w:rtl/>
        </w:rPr>
      </w:pPr>
      <w:r>
        <w:rPr>
          <w:rFonts w:cs="David"/>
          <w:sz w:val="24"/>
          <w:rtl/>
        </w:rPr>
        <w:tab/>
        <w:t>איריס אפשטיין - פיליפ מוריס סרוויסס</w:t>
      </w:r>
    </w:p>
    <w:p w:rsidR="00000000" w:rsidRDefault="00AE4E5D">
      <w:pPr>
        <w:tabs>
          <w:tab w:val="left" w:pos="1788"/>
          <w:tab w:val="left" w:pos="3631"/>
        </w:tabs>
        <w:rPr>
          <w:rFonts w:cs="David"/>
          <w:sz w:val="24"/>
          <w:rtl/>
        </w:rPr>
      </w:pPr>
      <w:r>
        <w:rPr>
          <w:rFonts w:cs="David"/>
          <w:sz w:val="24"/>
          <w:rtl/>
        </w:rPr>
        <w:tab/>
        <w:t>דורון מאירי - מנהל שיווק והפצה (מוצרי טבק)</w:t>
      </w:r>
    </w:p>
    <w:p w:rsidR="00000000" w:rsidRDefault="00AE4E5D">
      <w:pPr>
        <w:tabs>
          <w:tab w:val="left" w:pos="1788"/>
          <w:tab w:val="left" w:pos="3631"/>
        </w:tabs>
        <w:rPr>
          <w:rFonts w:cs="David"/>
          <w:sz w:val="24"/>
          <w:rtl/>
        </w:rPr>
      </w:pPr>
      <w:r>
        <w:rPr>
          <w:rFonts w:cs="David"/>
          <w:sz w:val="24"/>
          <w:rtl/>
        </w:rPr>
        <w:tab/>
        <w:t>אייל  אלגואטי - למיט</w:t>
      </w:r>
    </w:p>
    <w:p w:rsidR="00000000" w:rsidRDefault="00AE4E5D">
      <w:pPr>
        <w:tabs>
          <w:tab w:val="left" w:pos="1788"/>
          <w:tab w:val="left" w:pos="3631"/>
        </w:tabs>
        <w:rPr>
          <w:rFonts w:cs="David"/>
          <w:sz w:val="24"/>
          <w:rtl/>
        </w:rPr>
      </w:pPr>
      <w:r>
        <w:rPr>
          <w:rFonts w:cs="David"/>
          <w:sz w:val="24"/>
          <w:rtl/>
        </w:rPr>
        <w:tab/>
        <w:t xml:space="preserve">עו"ד שמואל גלינקא -   בא כוח למיט יבוא ושיווק </w:t>
      </w:r>
    </w:p>
    <w:p w:rsidR="00000000" w:rsidRDefault="00AE4E5D">
      <w:pPr>
        <w:tabs>
          <w:tab w:val="left" w:pos="1788"/>
          <w:tab w:val="left" w:pos="3631"/>
        </w:tabs>
        <w:rPr>
          <w:rFonts w:cs="David"/>
          <w:sz w:val="24"/>
          <w:rtl/>
        </w:rPr>
      </w:pPr>
      <w:r>
        <w:rPr>
          <w:rFonts w:cs="David"/>
          <w:sz w:val="24"/>
          <w:rtl/>
        </w:rPr>
        <w:tab/>
        <w:t>דורי שטופר - אוברסיז טובקו</w:t>
      </w:r>
    </w:p>
    <w:p w:rsidR="00000000" w:rsidRDefault="00AE4E5D">
      <w:pPr>
        <w:tabs>
          <w:tab w:val="left" w:pos="1788"/>
          <w:tab w:val="left" w:pos="3631"/>
        </w:tabs>
        <w:rPr>
          <w:rFonts w:cs="David"/>
          <w:sz w:val="24"/>
          <w:rtl/>
        </w:rPr>
      </w:pPr>
      <w:r>
        <w:rPr>
          <w:rFonts w:cs="David"/>
          <w:sz w:val="24"/>
          <w:rtl/>
        </w:rPr>
        <w:tab/>
        <w:t>עו"ד אודליה עופר - אוברסיז טובקו</w:t>
      </w:r>
    </w:p>
    <w:p w:rsidR="00000000" w:rsidRDefault="00AE4E5D">
      <w:pPr>
        <w:tabs>
          <w:tab w:val="left" w:pos="1788"/>
          <w:tab w:val="left" w:pos="3631"/>
        </w:tabs>
        <w:rPr>
          <w:rFonts w:cs="David"/>
          <w:sz w:val="24"/>
          <w:rtl/>
        </w:rPr>
      </w:pPr>
      <w:r>
        <w:rPr>
          <w:rFonts w:cs="David"/>
          <w:sz w:val="24"/>
          <w:rtl/>
        </w:rPr>
        <w:tab/>
        <w:t xml:space="preserve">ג'ון קדם - הדסה ישראל </w:t>
      </w:r>
    </w:p>
    <w:p w:rsidR="00000000" w:rsidRDefault="00AE4E5D">
      <w:pPr>
        <w:tabs>
          <w:tab w:val="left" w:pos="1788"/>
          <w:tab w:val="left" w:pos="3631"/>
        </w:tabs>
        <w:rPr>
          <w:rFonts w:cs="David"/>
          <w:sz w:val="24"/>
          <w:rtl/>
        </w:rPr>
      </w:pPr>
      <w:r>
        <w:rPr>
          <w:rFonts w:cs="David"/>
          <w:sz w:val="24"/>
          <w:rtl/>
        </w:rPr>
        <w:tab/>
        <w:t>ש</w:t>
      </w:r>
      <w:r>
        <w:rPr>
          <w:rFonts w:cs="David"/>
          <w:sz w:val="24"/>
          <w:rtl/>
        </w:rPr>
        <w:t>ירלי בראון - יו"ר הדסה ישראל</w:t>
      </w:r>
    </w:p>
    <w:p w:rsidR="00000000" w:rsidRDefault="00AE4E5D">
      <w:pPr>
        <w:tabs>
          <w:tab w:val="left" w:pos="1788"/>
          <w:tab w:val="left" w:pos="3631"/>
        </w:tabs>
        <w:rPr>
          <w:rFonts w:cs="David"/>
          <w:sz w:val="24"/>
          <w:rtl/>
        </w:rPr>
      </w:pPr>
      <w:r>
        <w:rPr>
          <w:rFonts w:cs="David"/>
          <w:sz w:val="24"/>
          <w:rtl/>
        </w:rPr>
        <w:tab/>
      </w:r>
    </w:p>
    <w:p w:rsidR="00000000" w:rsidRDefault="00AE4E5D">
      <w:pPr>
        <w:rPr>
          <w:rFonts w:cs="David"/>
          <w:sz w:val="24"/>
          <w:rtl/>
        </w:rPr>
      </w:pPr>
    </w:p>
    <w:p w:rsidR="00000000" w:rsidRDefault="00AE4E5D">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AE4E5D">
      <w:pPr>
        <w:tabs>
          <w:tab w:val="left" w:pos="1930"/>
        </w:tabs>
        <w:rPr>
          <w:rFonts w:cs="David"/>
          <w:sz w:val="24"/>
          <w:rtl/>
        </w:rPr>
      </w:pPr>
      <w:r>
        <w:rPr>
          <w:rFonts w:cs="David"/>
          <w:sz w:val="24"/>
          <w:rtl/>
        </w:rPr>
        <w:t xml:space="preserve">                                 איתי עצמון (מתמחה)</w:t>
      </w:r>
    </w:p>
    <w:p w:rsidR="00000000" w:rsidRDefault="00AE4E5D">
      <w:pPr>
        <w:rPr>
          <w:rFonts w:cs="David"/>
          <w:sz w:val="24"/>
          <w:rtl/>
        </w:rPr>
      </w:pPr>
    </w:p>
    <w:p w:rsidR="00000000" w:rsidRDefault="00AE4E5D">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AE4E5D">
      <w:pPr>
        <w:rPr>
          <w:rFonts w:cs="David"/>
          <w:sz w:val="24"/>
          <w:rtl/>
        </w:rPr>
      </w:pPr>
    </w:p>
    <w:p w:rsidR="00000000" w:rsidRDefault="00AE4E5D">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AE4E5D">
      <w:pPr>
        <w:rPr>
          <w:rFonts w:cs="David"/>
          <w:b/>
          <w:bCs/>
          <w:sz w:val="24"/>
          <w:rtl/>
        </w:rPr>
      </w:pPr>
    </w:p>
    <w:p w:rsidR="00000000" w:rsidRDefault="00AE4E5D">
      <w:pPr>
        <w:tabs>
          <w:tab w:val="left" w:pos="1221"/>
        </w:tabs>
        <w:jc w:val="center"/>
        <w:rPr>
          <w:rFonts w:cs="David"/>
          <w:sz w:val="24"/>
          <w:rtl/>
        </w:rPr>
      </w:pPr>
      <w:r>
        <w:rPr>
          <w:rFonts w:cs="David"/>
          <w:sz w:val="24"/>
          <w:rtl/>
        </w:rPr>
        <w:br w:type="page"/>
      </w:r>
    </w:p>
    <w:p w:rsidR="00000000" w:rsidRDefault="00AE4E5D">
      <w:pPr>
        <w:tabs>
          <w:tab w:val="left" w:pos="1221"/>
        </w:tabs>
        <w:jc w:val="center"/>
        <w:rPr>
          <w:rFonts w:cs="David"/>
          <w:b/>
          <w:bCs/>
          <w:sz w:val="24"/>
          <w:u w:val="single"/>
          <w:rtl/>
        </w:rPr>
      </w:pPr>
      <w:r>
        <w:rPr>
          <w:rFonts w:cs="David"/>
          <w:b/>
          <w:bCs/>
          <w:sz w:val="24"/>
          <w:u w:val="single"/>
          <w:rtl/>
        </w:rPr>
        <w:t>צו הגבלת הפרסומת למוצרי טבק לעישון (שינוי נוסחי אזהרה)(תיקון), התשס"ה-2004</w:t>
      </w:r>
    </w:p>
    <w:p w:rsidR="00000000" w:rsidRDefault="00AE4E5D">
      <w:pPr>
        <w:rPr>
          <w:rFonts w:cs="David"/>
          <w:b/>
          <w:bCs/>
          <w:sz w:val="24"/>
          <w:rtl/>
        </w:rPr>
      </w:pPr>
    </w:p>
    <w:p w:rsidR="00000000" w:rsidRDefault="00AE4E5D">
      <w:pPr>
        <w:rPr>
          <w:rFonts w:cs="David"/>
          <w:sz w:val="24"/>
          <w:rtl/>
        </w:rPr>
      </w:pPr>
    </w:p>
    <w:p w:rsidR="00000000" w:rsidRDefault="00AE4E5D">
      <w:pPr>
        <w:rPr>
          <w:rFonts w:cs="David"/>
          <w:sz w:val="24"/>
          <w:u w:val="single"/>
          <w:rtl/>
        </w:rPr>
      </w:pPr>
      <w:r>
        <w:rPr>
          <w:rFonts w:cs="David"/>
          <w:sz w:val="24"/>
          <w:u w:val="single"/>
          <w:rtl/>
        </w:rPr>
        <w:t>היו"ר שלום שמחון:</w:t>
      </w:r>
    </w:p>
    <w:p w:rsidR="00000000" w:rsidRDefault="00AE4E5D">
      <w:pPr>
        <w:rPr>
          <w:rFonts w:cs="David"/>
          <w:sz w:val="24"/>
          <w:u w:val="single"/>
          <w:rtl/>
        </w:rPr>
      </w:pPr>
    </w:p>
    <w:p w:rsidR="00000000" w:rsidRDefault="00AE4E5D">
      <w:pPr>
        <w:rPr>
          <w:rFonts w:cs="David"/>
          <w:sz w:val="24"/>
          <w:rtl/>
        </w:rPr>
      </w:pPr>
      <w:r>
        <w:rPr>
          <w:rFonts w:cs="David"/>
          <w:sz w:val="24"/>
          <w:rtl/>
        </w:rPr>
        <w:tab/>
        <w:t>חברים בוקר טוב. אנחנו פותחים את הישיבה, ואנחנו מקווים שבעזרתכם היא תהיה קצרה כי לוח הזמנים שלנו הוא קצר.  על סדר היום צו הגבלת הפרסומת למוצרי טבק לעישון</w:t>
      </w:r>
      <w:r>
        <w:rPr>
          <w:rFonts w:cs="David"/>
        </w:rPr>
        <w:t xml:space="preserve"> </w:t>
      </w:r>
      <w:r>
        <w:rPr>
          <w:rFonts w:cs="David"/>
          <w:sz w:val="24"/>
          <w:rtl/>
        </w:rPr>
        <w:t>ׁ(שינוי נוסחי אזהרה)(תיקון), התשס"ה-2004.</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אנחנו פנינו לוועדה עם ה</w:t>
      </w:r>
      <w:r>
        <w:rPr>
          <w:rFonts w:cs="David"/>
          <w:sz w:val="24"/>
          <w:rtl/>
        </w:rPr>
        <w:t xml:space="preserve">צו הזה לאור פנייה שקיבלנו בעניין עיצוב האזהרה על גבי אריזת סיגריות בגודל סטנדרטי. השר החליט כפוף לתנאים מסוימים, שאפשר להתיר סימון של האזהרה באופן שונה מהאופן שנקבע בצו שפורסם באפריל ושייכנס לתוקף בראשון לדצמבר. </w:t>
      </w:r>
    </w:p>
    <w:p w:rsidR="00000000" w:rsidRDefault="00AE4E5D">
      <w:pPr>
        <w:rPr>
          <w:rFonts w:cs="David"/>
          <w:sz w:val="24"/>
          <w:rtl/>
        </w:rPr>
      </w:pPr>
    </w:p>
    <w:p w:rsidR="00000000" w:rsidRDefault="00AE4E5D">
      <w:pPr>
        <w:rPr>
          <w:rFonts w:cs="David"/>
          <w:sz w:val="24"/>
          <w:rtl/>
        </w:rPr>
      </w:pPr>
      <w:r>
        <w:rPr>
          <w:rFonts w:cs="David"/>
          <w:sz w:val="24"/>
          <w:rtl/>
        </w:rPr>
        <w:tab/>
        <w:t>בתיקון הצו המוצע לעניין עיצוב האזהרה בארי</w:t>
      </w:r>
      <w:r>
        <w:rPr>
          <w:rFonts w:cs="David"/>
          <w:sz w:val="24"/>
          <w:rtl/>
        </w:rPr>
        <w:t xml:space="preserve">זת סיגריות בגודל סטנדרטי תהיה בחירה בין סימון האזהרה כפי שקיים על-פי הצו היום, בגודל 30% של כל צד של האריזה בפרופורציות כפי שקיים בצו, או כאן בתיקון המוצע, בגודל קצת יותר גדול של 32% בפרופורציות קצת שונות. </w:t>
      </w:r>
    </w:p>
    <w:p w:rsidR="00000000" w:rsidRDefault="00AE4E5D">
      <w:pPr>
        <w:rPr>
          <w:rFonts w:cs="David"/>
          <w:sz w:val="24"/>
          <w:rtl/>
        </w:rPr>
      </w:pPr>
    </w:p>
    <w:p w:rsidR="00000000" w:rsidRDefault="00AE4E5D">
      <w:pPr>
        <w:rPr>
          <w:rFonts w:cs="David"/>
          <w:sz w:val="24"/>
          <w:rtl/>
        </w:rPr>
      </w:pPr>
      <w:r>
        <w:rPr>
          <w:rFonts w:cs="David"/>
          <w:sz w:val="24"/>
          <w:rtl/>
        </w:rPr>
        <w:tab/>
        <w:t>הצו גם  כולל עוד שלושה תיקונים טכניים: שינוי שם</w:t>
      </w:r>
      <w:r>
        <w:rPr>
          <w:rFonts w:cs="David"/>
          <w:sz w:val="24"/>
          <w:rtl/>
        </w:rPr>
        <w:t xml:space="preserve"> הצו להתאימו לחוק כפי שתוקן, שינוי התדירות של החלפת האזהרה בפרסומת כתובה, במקום מידי שישים ימים יהיה מידי חודשיים, וזה כדי להקל על המעקב אחרי החלפת האזהרות. כמו כן, הוראה שמדגישה כי הרקע לאזהרה הוא לבן. </w:t>
      </w:r>
    </w:p>
    <w:p w:rsidR="00000000" w:rsidRDefault="00AE4E5D">
      <w:pPr>
        <w:rPr>
          <w:rFonts w:cs="David"/>
          <w:sz w:val="24"/>
          <w:rtl/>
        </w:rPr>
      </w:pPr>
    </w:p>
    <w:p w:rsidR="00000000" w:rsidRDefault="00AE4E5D">
      <w:pPr>
        <w:rPr>
          <w:rFonts w:cs="David"/>
          <w:sz w:val="24"/>
          <w:u w:val="single"/>
          <w:rtl/>
        </w:rPr>
      </w:pPr>
      <w:r>
        <w:rPr>
          <w:rFonts w:cs="David"/>
          <w:sz w:val="24"/>
          <w:u w:val="single"/>
          <w:rtl/>
        </w:rPr>
        <w:t>אתי בנדלר:</w:t>
      </w:r>
    </w:p>
    <w:p w:rsidR="00000000" w:rsidRDefault="00AE4E5D">
      <w:pPr>
        <w:rPr>
          <w:rFonts w:cs="David"/>
          <w:sz w:val="24"/>
          <w:rtl/>
        </w:rPr>
      </w:pPr>
    </w:p>
    <w:p w:rsidR="00000000" w:rsidRDefault="00AE4E5D">
      <w:pPr>
        <w:rPr>
          <w:rFonts w:cs="David"/>
          <w:sz w:val="24"/>
          <w:rtl/>
        </w:rPr>
      </w:pPr>
      <w:r>
        <w:rPr>
          <w:rFonts w:cs="David"/>
          <w:sz w:val="24"/>
          <w:rtl/>
        </w:rPr>
        <w:tab/>
        <w:t>בישיבה שבה הוועדה דנה בתיקון חוק שקשור</w:t>
      </w:r>
      <w:r>
        <w:rPr>
          <w:rFonts w:cs="David"/>
          <w:sz w:val="24"/>
          <w:rtl/>
        </w:rPr>
        <w:t xml:space="preserve"> לעישון סיגריות או הגבלת הפרסומת, אתה העלאת ביוזמתך פנייה שנעשתה אליך בקשר לצו שהוועדה אישרה לפני כן כשהיא סיימה את הדיון בו. </w:t>
      </w:r>
    </w:p>
    <w:p w:rsidR="00000000" w:rsidRDefault="00AE4E5D">
      <w:pPr>
        <w:rPr>
          <w:rFonts w:cs="David"/>
          <w:sz w:val="24"/>
          <w:rtl/>
        </w:rPr>
      </w:pPr>
    </w:p>
    <w:p w:rsidR="00000000" w:rsidRDefault="00AE4E5D">
      <w:pPr>
        <w:rPr>
          <w:rFonts w:cs="David"/>
          <w:sz w:val="24"/>
          <w:u w:val="single"/>
          <w:rtl/>
        </w:rPr>
      </w:pPr>
      <w:r>
        <w:rPr>
          <w:rFonts w:cs="David"/>
          <w:sz w:val="24"/>
          <w:u w:val="single"/>
          <w:rtl/>
        </w:rPr>
        <w:t>לאה ורון:</w:t>
      </w:r>
    </w:p>
    <w:p w:rsidR="00000000" w:rsidRDefault="00AE4E5D">
      <w:pPr>
        <w:rPr>
          <w:rFonts w:cs="David"/>
          <w:sz w:val="24"/>
          <w:rtl/>
        </w:rPr>
      </w:pPr>
    </w:p>
    <w:p w:rsidR="00000000" w:rsidRDefault="00AE4E5D">
      <w:pPr>
        <w:rPr>
          <w:rFonts w:cs="David"/>
          <w:sz w:val="24"/>
          <w:rtl/>
        </w:rPr>
      </w:pPr>
      <w:r>
        <w:rPr>
          <w:rFonts w:cs="David"/>
          <w:sz w:val="24"/>
          <w:rtl/>
        </w:rPr>
        <w:tab/>
        <w:t xml:space="preserve">בשישה בינואר 2004. </w:t>
      </w:r>
    </w:p>
    <w:p w:rsidR="00000000" w:rsidRDefault="00AE4E5D">
      <w:pPr>
        <w:rPr>
          <w:rFonts w:cs="David"/>
          <w:sz w:val="24"/>
          <w:rtl/>
        </w:rPr>
      </w:pPr>
    </w:p>
    <w:p w:rsidR="00000000" w:rsidRDefault="00AE4E5D">
      <w:pPr>
        <w:rPr>
          <w:rFonts w:cs="David"/>
          <w:sz w:val="24"/>
          <w:u w:val="single"/>
          <w:rtl/>
        </w:rPr>
      </w:pPr>
      <w:r>
        <w:rPr>
          <w:rFonts w:cs="David"/>
          <w:sz w:val="24"/>
          <w:u w:val="single"/>
          <w:rtl/>
        </w:rPr>
        <w:t>אתי בנדלר:</w:t>
      </w:r>
    </w:p>
    <w:p w:rsidR="00000000" w:rsidRDefault="00AE4E5D">
      <w:pPr>
        <w:rPr>
          <w:rFonts w:cs="David"/>
          <w:sz w:val="24"/>
          <w:rtl/>
        </w:rPr>
      </w:pPr>
    </w:p>
    <w:p w:rsidR="00000000" w:rsidRDefault="00AE4E5D">
      <w:pPr>
        <w:rPr>
          <w:rFonts w:cs="David"/>
          <w:sz w:val="24"/>
          <w:rtl/>
        </w:rPr>
      </w:pPr>
      <w:r>
        <w:rPr>
          <w:rFonts w:cs="David"/>
          <w:sz w:val="24"/>
          <w:rtl/>
        </w:rPr>
        <w:tab/>
        <w:t>הוועדה סיימה בינואר 2004 את הדיונים בצו הזה, אלא שלאחר מכן נעשו אליך פניות, וביקשת</w:t>
      </w:r>
      <w:r>
        <w:rPr>
          <w:rFonts w:cs="David"/>
          <w:sz w:val="24"/>
          <w:rtl/>
        </w:rPr>
        <w:t xml:space="preserve"> אגב דיון בנושא אחר הקשור לעישון סיגריות שאני אבדוק את הטענות של חלק מיבואני הסיגריות. אני ביקשתי שהם ישלחו אליי מסמכים ואת עמדותיהם. עיינתי בכל המסמכים ובעקבות טענות שונות שעלו מאותם מסמכים, הגם שהכנסת איננה פרשנית של החוק, פניתי אל גברת מישר לברר איתה אי</w:t>
      </w:r>
      <w:r>
        <w:rPr>
          <w:rFonts w:cs="David"/>
          <w:sz w:val="24"/>
          <w:rtl/>
        </w:rPr>
        <w:t xml:space="preserve"> אלו טענות שעולות מאותם מסמכים. הודיעה לי הגברת מישר אז שהם יגישו הצעה לתיקון הצו. זה הרקע לדיון של היום.</w:t>
      </w:r>
    </w:p>
    <w:p w:rsidR="00000000" w:rsidRDefault="00AE4E5D">
      <w:pPr>
        <w:rPr>
          <w:rFonts w:cs="David"/>
          <w:sz w:val="24"/>
          <w:rtl/>
        </w:rPr>
      </w:pPr>
    </w:p>
    <w:p w:rsidR="00000000" w:rsidRDefault="00AE4E5D">
      <w:pPr>
        <w:rPr>
          <w:rFonts w:cs="David"/>
          <w:sz w:val="24"/>
          <w:u w:val="single"/>
          <w:rtl/>
        </w:rPr>
      </w:pPr>
      <w:r>
        <w:rPr>
          <w:rFonts w:cs="David"/>
          <w:sz w:val="24"/>
          <w:u w:val="single"/>
          <w:rtl/>
        </w:rPr>
        <w:t>היו"ר שלום שמחון:</w:t>
      </w:r>
    </w:p>
    <w:p w:rsidR="00000000" w:rsidRDefault="00AE4E5D">
      <w:pPr>
        <w:rPr>
          <w:rFonts w:cs="David"/>
          <w:sz w:val="24"/>
          <w:rtl/>
        </w:rPr>
      </w:pPr>
    </w:p>
    <w:p w:rsidR="00000000" w:rsidRDefault="00AE4E5D">
      <w:pPr>
        <w:ind w:firstLine="567"/>
        <w:rPr>
          <w:rFonts w:cs="David"/>
          <w:sz w:val="24"/>
          <w:rtl/>
        </w:rPr>
      </w:pPr>
      <w:r>
        <w:rPr>
          <w:rFonts w:cs="David"/>
          <w:sz w:val="24"/>
          <w:rtl/>
        </w:rPr>
        <w:t xml:space="preserve">תודה רבה. אנחנו נתחיל בהקראת הצו. </w:t>
      </w:r>
    </w:p>
    <w:p w:rsidR="00000000" w:rsidRDefault="00AE4E5D">
      <w:pPr>
        <w:ind w:firstLine="567"/>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u w:val="single"/>
          <w:rtl/>
        </w:rPr>
      </w:pPr>
    </w:p>
    <w:p w:rsidR="00000000" w:rsidRDefault="00AE4E5D">
      <w:pPr>
        <w:rPr>
          <w:rFonts w:cs="David"/>
          <w:sz w:val="24"/>
          <w:rtl/>
        </w:rPr>
      </w:pPr>
      <w:r>
        <w:rPr>
          <w:rFonts w:cs="David"/>
          <w:sz w:val="24"/>
          <w:rtl/>
        </w:rPr>
        <w:tab/>
        <w:t xml:space="preserve">"צו הגבלת הפרסומת למוצרי טבק ועישון (שינוי נוסחי אזהרה)(תיקון), התשס"ה-2004. </w:t>
      </w:r>
    </w:p>
    <w:p w:rsidR="00000000" w:rsidRDefault="00AE4E5D">
      <w:pPr>
        <w:rPr>
          <w:rFonts w:cs="David"/>
          <w:sz w:val="24"/>
          <w:rtl/>
        </w:rPr>
      </w:pPr>
    </w:p>
    <w:p w:rsidR="00000000" w:rsidRDefault="00AE4E5D">
      <w:pPr>
        <w:rPr>
          <w:rFonts w:cs="David"/>
          <w:sz w:val="24"/>
          <w:rtl/>
        </w:rPr>
      </w:pPr>
      <w:r>
        <w:rPr>
          <w:rFonts w:cs="David"/>
          <w:sz w:val="24"/>
          <w:rtl/>
        </w:rPr>
        <w:tab/>
      </w:r>
      <w:r>
        <w:rPr>
          <w:rFonts w:cs="David"/>
          <w:sz w:val="24"/>
          <w:rtl/>
        </w:rPr>
        <w:t>בתוקף סמכותי לפי סעיף 9(ג) לחוק הגבלת הפרסומת והשיווק של מוצרי טבק התשמ"ג-1983, ובאישור ועדת הכלכלה של הכנסת אני מצווה לאמור,</w:t>
      </w:r>
    </w:p>
    <w:p w:rsidR="00000000" w:rsidRDefault="00AE4E5D">
      <w:pPr>
        <w:rPr>
          <w:rFonts w:cs="David"/>
          <w:sz w:val="24"/>
          <w:rtl/>
        </w:rPr>
      </w:pPr>
    </w:p>
    <w:p w:rsidR="00000000" w:rsidRDefault="00AE4E5D">
      <w:pPr>
        <w:rPr>
          <w:rFonts w:cs="David"/>
          <w:sz w:val="24"/>
          <w:rtl/>
        </w:rPr>
      </w:pPr>
      <w:r>
        <w:rPr>
          <w:rFonts w:cs="David"/>
          <w:sz w:val="24"/>
          <w:rtl/>
        </w:rPr>
        <w:t>תיקון השם 1. בצו הגבלת הפרסומת למוצרי טבק לעישון (שינוי נוסחי אזהרה), התשס"ג-2002 (להלן-  הצו העיקרי), בשם הצו, במקום "למוצרי טבק</w:t>
      </w:r>
      <w:r>
        <w:rPr>
          <w:rFonts w:cs="David"/>
          <w:sz w:val="24"/>
          <w:rtl/>
        </w:rPr>
        <w:t xml:space="preserve"> ועישון" יבוא "והשיווק של מוצרי טבק". </w:t>
      </w:r>
    </w:p>
    <w:p w:rsidR="00000000" w:rsidRDefault="00AE4E5D">
      <w:pPr>
        <w:rPr>
          <w:rFonts w:cs="David"/>
          <w:sz w:val="24"/>
          <w:rtl/>
        </w:rPr>
      </w:pPr>
    </w:p>
    <w:p w:rsidR="00000000" w:rsidRDefault="00AE4E5D">
      <w:pPr>
        <w:rPr>
          <w:rFonts w:cs="David"/>
          <w:sz w:val="24"/>
          <w:u w:val="single"/>
          <w:rtl/>
        </w:rPr>
      </w:pPr>
      <w:r>
        <w:rPr>
          <w:rFonts w:cs="David"/>
          <w:sz w:val="24"/>
          <w:u w:val="single"/>
          <w:rtl/>
        </w:rPr>
        <w:lastRenderedPageBreak/>
        <w:t>היו"ר שלום שמחון:</w:t>
      </w:r>
    </w:p>
    <w:p w:rsidR="00000000" w:rsidRDefault="00AE4E5D">
      <w:pPr>
        <w:rPr>
          <w:rFonts w:cs="David"/>
          <w:sz w:val="24"/>
          <w:rtl/>
        </w:rPr>
      </w:pPr>
    </w:p>
    <w:p w:rsidR="00000000" w:rsidRDefault="00AE4E5D">
      <w:pPr>
        <w:rPr>
          <w:rFonts w:cs="David"/>
          <w:sz w:val="24"/>
          <w:rtl/>
        </w:rPr>
      </w:pPr>
      <w:r>
        <w:rPr>
          <w:rFonts w:cs="David"/>
          <w:sz w:val="24"/>
          <w:rtl/>
        </w:rPr>
        <w:tab/>
        <w:t>האם יש הערות לסעיף 1? אין. מי בעד? מי נגד?</w:t>
      </w:r>
    </w:p>
    <w:p w:rsidR="00000000" w:rsidRDefault="00AE4E5D">
      <w:pPr>
        <w:rPr>
          <w:rFonts w:cs="David"/>
          <w:sz w:val="24"/>
          <w:rtl/>
        </w:rPr>
      </w:pPr>
    </w:p>
    <w:p w:rsidR="00000000" w:rsidRDefault="00AE4E5D">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r>
        <w:rPr>
          <w:rFonts w:cs="David"/>
          <w:b/>
          <w:bCs/>
          <w:sz w:val="24"/>
          <w:rtl/>
        </w:rPr>
        <w:t xml:space="preserve">ה  צ ב ע ה </w:t>
      </w:r>
    </w:p>
    <w:p w:rsidR="00000000" w:rsidRDefault="00AE4E5D">
      <w:pPr>
        <w:ind w:left="1701" w:firstLine="567"/>
        <w:rPr>
          <w:rFonts w:cs="David"/>
          <w:b/>
          <w:bCs/>
          <w:sz w:val="24"/>
          <w:rtl/>
        </w:rPr>
      </w:pPr>
    </w:p>
    <w:p w:rsidR="00000000" w:rsidRDefault="00AE4E5D">
      <w:pPr>
        <w:ind w:left="2268"/>
        <w:rPr>
          <w:rFonts w:cs="David"/>
          <w:sz w:val="24"/>
          <w:rtl/>
        </w:rPr>
      </w:pPr>
      <w:r>
        <w:rPr>
          <w:rFonts w:cs="David"/>
          <w:sz w:val="24"/>
          <w:rtl/>
        </w:rPr>
        <w:t xml:space="preserve">         סעיף 1 אושר. </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 xml:space="preserve"> " תיקון סעיף 1. 2. בסעיף 1(2) לצו העיקרי, במקום "מידי 60 ימים" יבוא "מידי חודשיים". </w:t>
      </w:r>
    </w:p>
    <w:p w:rsidR="00000000" w:rsidRDefault="00AE4E5D">
      <w:pPr>
        <w:rPr>
          <w:rFonts w:cs="David"/>
          <w:sz w:val="24"/>
          <w:rtl/>
        </w:rPr>
      </w:pPr>
    </w:p>
    <w:p w:rsidR="00000000" w:rsidRDefault="00AE4E5D">
      <w:pPr>
        <w:rPr>
          <w:rFonts w:cs="David"/>
          <w:sz w:val="24"/>
          <w:u w:val="single"/>
          <w:rtl/>
        </w:rPr>
      </w:pPr>
      <w:r>
        <w:rPr>
          <w:rFonts w:cs="David"/>
          <w:sz w:val="24"/>
          <w:u w:val="single"/>
          <w:rtl/>
        </w:rPr>
        <w:t>היו"ר של</w:t>
      </w:r>
      <w:r>
        <w:rPr>
          <w:rFonts w:cs="David"/>
          <w:sz w:val="24"/>
          <w:u w:val="single"/>
          <w:rtl/>
        </w:rPr>
        <w:t>ום שמחון:</w:t>
      </w:r>
    </w:p>
    <w:p w:rsidR="00000000" w:rsidRDefault="00AE4E5D">
      <w:pPr>
        <w:rPr>
          <w:rFonts w:cs="David"/>
          <w:sz w:val="24"/>
          <w:rtl/>
        </w:rPr>
      </w:pPr>
    </w:p>
    <w:p w:rsidR="00000000" w:rsidRDefault="00AE4E5D">
      <w:pPr>
        <w:rPr>
          <w:rFonts w:cs="David"/>
          <w:sz w:val="24"/>
          <w:rtl/>
        </w:rPr>
      </w:pPr>
      <w:r>
        <w:rPr>
          <w:rFonts w:cs="David"/>
          <w:sz w:val="24"/>
          <w:rtl/>
        </w:rPr>
        <w:tab/>
        <w:t xml:space="preserve">האם יש הערות לסעיף 2 תיקון סעיף 1? אין. מי בעד? מי נגד? יש בעד, אין מתנגדים, אין נמנעים. </w:t>
      </w:r>
    </w:p>
    <w:p w:rsidR="00000000" w:rsidRDefault="00AE4E5D">
      <w:pPr>
        <w:rPr>
          <w:rFonts w:cs="David"/>
          <w:sz w:val="24"/>
          <w:rtl/>
        </w:rPr>
      </w:pPr>
    </w:p>
    <w:p w:rsidR="00000000" w:rsidRDefault="00AE4E5D">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r>
        <w:rPr>
          <w:rFonts w:cs="David"/>
          <w:b/>
          <w:bCs/>
          <w:sz w:val="24"/>
          <w:rtl/>
        </w:rPr>
        <w:t xml:space="preserve">ה  צ ב ע ה </w:t>
      </w:r>
    </w:p>
    <w:p w:rsidR="00000000" w:rsidRDefault="00AE4E5D">
      <w:pPr>
        <w:ind w:left="1701" w:firstLine="567"/>
        <w:rPr>
          <w:rFonts w:cs="David"/>
          <w:sz w:val="24"/>
          <w:rtl/>
        </w:rPr>
      </w:pPr>
    </w:p>
    <w:p w:rsidR="00000000" w:rsidRDefault="00AE4E5D">
      <w:pPr>
        <w:ind w:left="2268"/>
        <w:rPr>
          <w:rFonts w:cs="David"/>
          <w:sz w:val="24"/>
          <w:rtl/>
        </w:rPr>
      </w:pPr>
      <w:r>
        <w:rPr>
          <w:rFonts w:cs="David"/>
          <w:sz w:val="24"/>
          <w:rtl/>
        </w:rPr>
        <w:t xml:space="preserve">         סעיף 2 אושר. </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 תיקון סעיף 3 3. בסעיף 3 לצו העיקרי, אחרי סעיף קטן (ב) יבוא:</w:t>
      </w:r>
    </w:p>
    <w:p w:rsidR="00000000" w:rsidRDefault="00AE4E5D">
      <w:pPr>
        <w:rPr>
          <w:rFonts w:cs="David"/>
          <w:sz w:val="24"/>
          <w:rtl/>
        </w:rPr>
      </w:pPr>
    </w:p>
    <w:p w:rsidR="00000000" w:rsidRDefault="00AE4E5D">
      <w:pPr>
        <w:rPr>
          <w:rFonts w:cs="David"/>
          <w:sz w:val="24"/>
          <w:rtl/>
        </w:rPr>
      </w:pPr>
      <w:r>
        <w:rPr>
          <w:rFonts w:cs="David"/>
          <w:sz w:val="24"/>
          <w:rtl/>
        </w:rPr>
        <w:tab/>
        <w:t xml:space="preserve">      "(ג)על אף האמור בסעיף קטן</w:t>
      </w:r>
      <w:r>
        <w:rPr>
          <w:rFonts w:cs="David"/>
          <w:sz w:val="24"/>
          <w:rtl/>
        </w:rPr>
        <w:t xml:space="preserve"> (ב) באריזת מוצר טבק שמידותיהם של צידיה העיקריים  הן לא פחות מ-53</w:t>
      </w:r>
      <w:r>
        <w:rPr>
          <w:rFonts w:cs="David"/>
        </w:rPr>
        <w:t>X</w:t>
      </w:r>
      <w:r>
        <w:rPr>
          <w:rFonts w:cs="David"/>
          <w:sz w:val="24"/>
          <w:rtl/>
        </w:rPr>
        <w:t xml:space="preserve"> 81 מ"מ ולא יותר מ-56 </w:t>
      </w:r>
      <w:r>
        <w:rPr>
          <w:rFonts w:cs="David"/>
        </w:rPr>
        <w:t>X</w:t>
      </w:r>
      <w:r>
        <w:rPr>
          <w:rFonts w:cs="David"/>
          <w:sz w:val="24"/>
          <w:rtl/>
        </w:rPr>
        <w:t xml:space="preserve"> 86 מ"מ, מותר במקום התאמת </w:t>
      </w:r>
      <w:r>
        <w:rPr>
          <w:rFonts w:cs="David"/>
        </w:rPr>
        <w:t xml:space="preserve"> </w:t>
      </w:r>
      <w:r>
        <w:rPr>
          <w:rFonts w:cs="David"/>
          <w:sz w:val="24"/>
          <w:rtl/>
        </w:rPr>
        <w:t>האזהרה לפרופורציות המופיעות בפרט 1(א) בתוספת השנייה, שמסגרת האזהרה תותאם לרוחב האריזה, ובלבד שיתקיימו התנאים האלה:</w:t>
      </w:r>
    </w:p>
    <w:p w:rsidR="00000000" w:rsidRDefault="00AE4E5D">
      <w:pPr>
        <w:numPr>
          <w:ilvl w:val="0"/>
          <w:numId w:val="1"/>
        </w:numPr>
        <w:rPr>
          <w:rFonts w:cs="David"/>
          <w:sz w:val="24"/>
          <w:rtl/>
        </w:rPr>
      </w:pPr>
      <w:r>
        <w:rPr>
          <w:rFonts w:cs="David"/>
          <w:sz w:val="24"/>
          <w:rtl/>
        </w:rPr>
        <w:t>גודל שטח אזהרה יהיה</w:t>
      </w:r>
      <w:r>
        <w:rPr>
          <w:rFonts w:cs="David"/>
          <w:sz w:val="24"/>
          <w:rtl/>
        </w:rPr>
        <w:t xml:space="preserve"> 32% משטחו של כל אחד משני צידיה העיקריים של האריזה.</w:t>
      </w:r>
    </w:p>
    <w:p w:rsidR="00000000" w:rsidRDefault="00AE4E5D">
      <w:pPr>
        <w:numPr>
          <w:ilvl w:val="0"/>
          <w:numId w:val="1"/>
        </w:numPr>
        <w:rPr>
          <w:rFonts w:cs="David"/>
          <w:sz w:val="24"/>
          <w:rtl/>
        </w:rPr>
      </w:pPr>
      <w:r>
        <w:rPr>
          <w:rFonts w:cs="David"/>
          <w:sz w:val="24"/>
          <w:rtl/>
        </w:rPr>
        <w:t xml:space="preserve">גודל האותיות והסימן שבמסגרת בפרט 1(א) לתוספת השנייה יותאם לגובה המסגרת, תוך שמירת היחסים הפנימיים בין האותיות בינן ובין עצמן , ובין הסימן". </w:t>
      </w:r>
    </w:p>
    <w:p w:rsidR="00000000" w:rsidRDefault="00AE4E5D">
      <w:pPr>
        <w:rPr>
          <w:rFonts w:cs="David"/>
          <w:sz w:val="24"/>
          <w:rtl/>
        </w:rPr>
      </w:pPr>
    </w:p>
    <w:p w:rsidR="00000000" w:rsidRDefault="00AE4E5D">
      <w:pPr>
        <w:rPr>
          <w:rFonts w:cs="David"/>
          <w:sz w:val="24"/>
          <w:u w:val="single"/>
          <w:rtl/>
        </w:rPr>
      </w:pPr>
      <w:r>
        <w:rPr>
          <w:rFonts w:cs="David"/>
          <w:sz w:val="24"/>
          <w:u w:val="single"/>
          <w:rtl/>
        </w:rPr>
        <w:t>היו"ר שלום שמחון:</w:t>
      </w:r>
    </w:p>
    <w:p w:rsidR="00000000" w:rsidRDefault="00AE4E5D">
      <w:pPr>
        <w:rPr>
          <w:rFonts w:cs="David"/>
          <w:sz w:val="24"/>
          <w:rtl/>
        </w:rPr>
      </w:pPr>
    </w:p>
    <w:p w:rsidR="00000000" w:rsidRDefault="00AE4E5D">
      <w:pPr>
        <w:rPr>
          <w:rFonts w:cs="David"/>
          <w:sz w:val="24"/>
          <w:rtl/>
        </w:rPr>
      </w:pPr>
      <w:r>
        <w:rPr>
          <w:rFonts w:cs="David"/>
          <w:sz w:val="24"/>
          <w:rtl/>
        </w:rPr>
        <w:tab/>
        <w:t xml:space="preserve">אנחנו נשמע עכשיו הערות לסעיף 3. </w:t>
      </w:r>
    </w:p>
    <w:p w:rsidR="00000000" w:rsidRDefault="00AE4E5D">
      <w:pPr>
        <w:rPr>
          <w:rFonts w:cs="David"/>
          <w:sz w:val="24"/>
          <w:rtl/>
        </w:rPr>
      </w:pPr>
    </w:p>
    <w:p w:rsidR="00000000" w:rsidRDefault="00AE4E5D">
      <w:pPr>
        <w:rPr>
          <w:rFonts w:cs="David"/>
          <w:sz w:val="24"/>
          <w:u w:val="single"/>
          <w:rtl/>
        </w:rPr>
      </w:pPr>
      <w:r>
        <w:rPr>
          <w:rFonts w:cs="David"/>
          <w:sz w:val="24"/>
          <w:u w:val="single"/>
          <w:rtl/>
        </w:rPr>
        <w:t xml:space="preserve">אבי </w:t>
      </w:r>
      <w:r>
        <w:rPr>
          <w:rFonts w:cs="David"/>
          <w:sz w:val="24"/>
          <w:u w:val="single"/>
          <w:rtl/>
        </w:rPr>
        <w:t>כהן:</w:t>
      </w:r>
    </w:p>
    <w:p w:rsidR="00000000" w:rsidRDefault="00AE4E5D">
      <w:pPr>
        <w:rPr>
          <w:rFonts w:cs="David"/>
          <w:sz w:val="24"/>
          <w:rtl/>
        </w:rPr>
      </w:pPr>
    </w:p>
    <w:p w:rsidR="00000000" w:rsidRDefault="00AE4E5D">
      <w:pPr>
        <w:rPr>
          <w:rFonts w:cs="David"/>
          <w:sz w:val="24"/>
          <w:rtl/>
        </w:rPr>
      </w:pPr>
      <w:r>
        <w:rPr>
          <w:rFonts w:cs="David"/>
          <w:sz w:val="24"/>
          <w:rtl/>
        </w:rPr>
        <w:tab/>
        <w:t>אנחנו פנינו וביקשנו שסעיף קטן (ג) לא יצטמצם למידות שמדובר בהן פה. אני מתייחס עכשיו לצו המקורי, לרבות כפי שהוא מתוקן כאן.  יש מספר חפיסות מיבוא שלא ניתן להטביע את האזהרה עליהן בגלל מידותיהן יוצאות הדופן. במקרה של "גלוברדנס" מדובר בחפיסה שרוחבה 45 מ"מ</w:t>
      </w:r>
      <w:r>
        <w:rPr>
          <w:rFonts w:cs="David"/>
          <w:sz w:val="24"/>
          <w:rtl/>
        </w:rPr>
        <w:t xml:space="preserve">, ולכן אם הולכים לתוכנה ורוצים לקיים את הוראות הצו, הדבר לא ניתן.  התיקון עכשיו מתייחס למידות ספציפיות שהן תפורות על פי מידתן של סיגריות מתוצרת הארץ. אבל, זה לא עונה לאותן חפיסות שהן במידות לא סטנדרטיות מיבוא. </w:t>
      </w:r>
    </w:p>
    <w:p w:rsidR="00000000" w:rsidRDefault="00AE4E5D">
      <w:pPr>
        <w:rPr>
          <w:rFonts w:cs="David"/>
          <w:sz w:val="24"/>
          <w:rtl/>
        </w:rPr>
      </w:pPr>
    </w:p>
    <w:p w:rsidR="00000000" w:rsidRDefault="00AE4E5D">
      <w:pPr>
        <w:rPr>
          <w:rFonts w:cs="David"/>
          <w:sz w:val="24"/>
          <w:rtl/>
        </w:rPr>
      </w:pPr>
      <w:r>
        <w:rPr>
          <w:rFonts w:cs="David"/>
          <w:sz w:val="24"/>
          <w:rtl/>
        </w:rPr>
        <w:tab/>
        <w:t>בעיניי, הצו עושה דבר מאוד יפה. הוא עושה הסד</w:t>
      </w:r>
      <w:r>
        <w:rPr>
          <w:rFonts w:cs="David"/>
          <w:sz w:val="24"/>
          <w:rtl/>
        </w:rPr>
        <w:t xml:space="preserve">ר מאוזן. הוא בא ואומר שאם יש חפיסה שמידותיה אינן מקובלות אז צריך לשלם במובן הזה ששטח האזהרה יגדל ב-2%  נוספים, ושטח האותיות יוגדל.  אגב, זו היתה הצעתי המקורית לעו"ד מישר. </w:t>
      </w:r>
    </w:p>
    <w:p w:rsidR="00000000" w:rsidRDefault="00AE4E5D">
      <w:pPr>
        <w:rPr>
          <w:rFonts w:cs="David"/>
          <w:sz w:val="24"/>
          <w:rtl/>
        </w:rPr>
      </w:pPr>
    </w:p>
    <w:p w:rsidR="00000000" w:rsidRDefault="00AE4E5D">
      <w:pPr>
        <w:rPr>
          <w:rFonts w:cs="David"/>
          <w:sz w:val="24"/>
          <w:rtl/>
        </w:rPr>
      </w:pPr>
      <w:r>
        <w:rPr>
          <w:rFonts w:cs="David"/>
          <w:sz w:val="24"/>
          <w:rtl/>
        </w:rPr>
        <w:tab/>
        <w:t>אני לא רואה שום סיבה שסעיף קטן (ג) לא יבוא ויחיל את עצמו כהצעתם של משרד הרצוג, פוק</w:t>
      </w:r>
      <w:r>
        <w:rPr>
          <w:rFonts w:cs="David"/>
          <w:sz w:val="24"/>
          <w:rtl/>
        </w:rPr>
        <w:t>ס נאמן שמייצג חברת יבוא אחרת, ויאמר: אם אתה אינך יכול לבצע את הוראות הצו כמות שהן בגלל מידות החפיסה, תשלם. יחול עליך כל מה שנאמר בסעיף קטן (ג). הווה אומר, תגדיל את שטח האזהרה. הרי המטרה היא מודעות. המטרה היא לא להיות דקדקן בשביל להיות דקדקן. אני מגדיל את ה</w:t>
      </w:r>
      <w:r>
        <w:rPr>
          <w:rFonts w:cs="David"/>
          <w:sz w:val="24"/>
          <w:rtl/>
        </w:rPr>
        <w:t xml:space="preserve">מודעות על-ידי זה שאני אשלם בהגדלת השטח ב-2%, ובהגדלת האותיות. </w:t>
      </w:r>
    </w:p>
    <w:p w:rsidR="00000000" w:rsidRDefault="00AE4E5D">
      <w:pPr>
        <w:rPr>
          <w:rFonts w:cs="David"/>
          <w:sz w:val="24"/>
          <w:rtl/>
        </w:rPr>
      </w:pPr>
    </w:p>
    <w:p w:rsidR="00000000" w:rsidRDefault="00AE4E5D">
      <w:pPr>
        <w:rPr>
          <w:rFonts w:cs="David"/>
          <w:sz w:val="24"/>
          <w:u w:val="single"/>
          <w:rtl/>
        </w:rPr>
      </w:pPr>
      <w:r>
        <w:rPr>
          <w:rFonts w:cs="David"/>
          <w:sz w:val="24"/>
          <w:u w:val="single"/>
          <w:rtl/>
        </w:rPr>
        <w:t>היו"ר שלום שמחון:</w:t>
      </w:r>
    </w:p>
    <w:p w:rsidR="00000000" w:rsidRDefault="00AE4E5D">
      <w:pPr>
        <w:rPr>
          <w:rFonts w:cs="David"/>
          <w:sz w:val="24"/>
          <w:rtl/>
        </w:rPr>
      </w:pPr>
    </w:p>
    <w:p w:rsidR="00000000" w:rsidRDefault="00AE4E5D">
      <w:pPr>
        <w:rPr>
          <w:rFonts w:cs="David"/>
          <w:sz w:val="24"/>
          <w:rtl/>
        </w:rPr>
      </w:pPr>
      <w:r>
        <w:rPr>
          <w:rFonts w:cs="David"/>
          <w:sz w:val="24"/>
          <w:rtl/>
        </w:rPr>
        <w:tab/>
        <w:t xml:space="preserve">המשמעות שנתקן פה משהו, והשר לא ירצה לקבל את התיקון המוצע כאן, היא שאנחנו נשארים עם התיקון הקודם. </w:t>
      </w:r>
      <w:r>
        <w:rPr>
          <w:rFonts w:cs="David"/>
          <w:sz w:val="24"/>
          <w:rtl/>
        </w:rPr>
        <w:tab/>
      </w:r>
    </w:p>
    <w:p w:rsidR="00000000" w:rsidRDefault="00AE4E5D">
      <w:pPr>
        <w:rPr>
          <w:rFonts w:cs="David"/>
          <w:sz w:val="24"/>
          <w:rtl/>
        </w:rPr>
      </w:pPr>
    </w:p>
    <w:p w:rsidR="00000000" w:rsidRDefault="00AE4E5D">
      <w:pPr>
        <w:rPr>
          <w:rFonts w:cs="David"/>
          <w:sz w:val="24"/>
          <w:u w:val="single"/>
          <w:rtl/>
        </w:rPr>
      </w:pPr>
      <w:r>
        <w:rPr>
          <w:rFonts w:cs="David"/>
          <w:sz w:val="24"/>
          <w:u w:val="single"/>
          <w:rtl/>
        </w:rPr>
        <w:t>אבי כהן:</w:t>
      </w:r>
    </w:p>
    <w:p w:rsidR="00000000" w:rsidRDefault="00AE4E5D">
      <w:pPr>
        <w:rPr>
          <w:rFonts w:cs="David"/>
          <w:sz w:val="24"/>
          <w:rtl/>
        </w:rPr>
      </w:pPr>
    </w:p>
    <w:p w:rsidR="00000000" w:rsidRDefault="00AE4E5D">
      <w:pPr>
        <w:rPr>
          <w:rFonts w:cs="David"/>
          <w:sz w:val="24"/>
          <w:rtl/>
        </w:rPr>
      </w:pPr>
      <w:r>
        <w:rPr>
          <w:rFonts w:cs="David"/>
          <w:sz w:val="24"/>
          <w:rtl/>
        </w:rPr>
        <w:tab/>
        <w:t>בואו נניח שהמצב כמו שהוא יישאר. הרי אנחנו לא נקבל, הגברת מישר</w:t>
      </w:r>
      <w:r>
        <w:rPr>
          <w:rFonts w:cs="David"/>
          <w:sz w:val="24"/>
          <w:rtl/>
        </w:rPr>
        <w:t xml:space="preserve"> כתבה לי באחד המכתבים, לא תשווק חפיסה כזאת בישראל. לשר אין אפשרות למנוע מאיתנו לשווק רק בגלל שהוא מטיל איזשהי גזירה שלא ניתנת ליישום. נייבא את הסיגריה, נטביע ב-32% באותיות מוגדלות.  מה בדיוק יהיה אם נגיע נניח באותו תסריט לבית המשפט? מה יאמר בית המשפט? מטרת</w:t>
      </w:r>
      <w:r>
        <w:rPr>
          <w:rFonts w:cs="David"/>
          <w:sz w:val="24"/>
          <w:rtl/>
        </w:rPr>
        <w:t xml:space="preserve"> המודעות הושגה. אנחנו נהיה עוברי עבירה טכנית על החוק, וחבל. סוף מעשה במחשבה תחילה. </w:t>
      </w:r>
    </w:p>
    <w:p w:rsidR="00000000" w:rsidRDefault="00AE4E5D">
      <w:pPr>
        <w:rPr>
          <w:rFonts w:cs="David"/>
          <w:sz w:val="24"/>
          <w:rtl/>
        </w:rPr>
      </w:pPr>
    </w:p>
    <w:p w:rsidR="00000000" w:rsidRDefault="00AE4E5D">
      <w:pPr>
        <w:rPr>
          <w:rFonts w:cs="David"/>
          <w:sz w:val="24"/>
          <w:u w:val="single"/>
          <w:rtl/>
        </w:rPr>
      </w:pPr>
      <w:r>
        <w:rPr>
          <w:rFonts w:cs="David"/>
          <w:sz w:val="24"/>
          <w:u w:val="single"/>
          <w:rtl/>
        </w:rPr>
        <w:t>שמואל גלינקא:</w:t>
      </w:r>
    </w:p>
    <w:p w:rsidR="00000000" w:rsidRDefault="00AE4E5D">
      <w:pPr>
        <w:rPr>
          <w:rFonts w:cs="David"/>
          <w:sz w:val="24"/>
          <w:rtl/>
        </w:rPr>
      </w:pPr>
    </w:p>
    <w:p w:rsidR="00000000" w:rsidRDefault="00AE4E5D">
      <w:pPr>
        <w:rPr>
          <w:rFonts w:cs="David"/>
          <w:sz w:val="24"/>
          <w:rtl/>
        </w:rPr>
      </w:pPr>
      <w:r>
        <w:rPr>
          <w:rFonts w:cs="David"/>
          <w:sz w:val="24"/>
          <w:rtl/>
        </w:rPr>
        <w:tab/>
        <w:t xml:space="preserve">נודע לנו, בהתחלה משמועות, שמתנהל מהלך לבצע את התיקון הזה. כשגברת מישר אישרה שזה אכן כך ביקשנו שהוא לא יחול רק על קופסאות רגילות.  לנו יש קופסאות של 25, זה </w:t>
      </w:r>
      <w:r>
        <w:rPr>
          <w:rFonts w:cs="David"/>
          <w:sz w:val="24"/>
          <w:rtl/>
        </w:rPr>
        <w:t xml:space="preserve">הגודל באירופה, ואני לא רואה סיבה למה להגביל את זה לגודל הזה. אנחנו מבקשים שאותם כללים יחולו על האריזות הגדולות. אין שום סיבה להגביל את זה לאריזות של 20.  ביקשנו את זה לפני כן, שלחנו לגברת מישר.  הבאתי לפה גרפיקה להראות, אני לא חושב שזה משנה. </w:t>
      </w:r>
    </w:p>
    <w:p w:rsidR="00000000" w:rsidRDefault="00AE4E5D">
      <w:pPr>
        <w:rPr>
          <w:rFonts w:cs="David"/>
          <w:sz w:val="24"/>
          <w:rtl/>
        </w:rPr>
      </w:pPr>
    </w:p>
    <w:p w:rsidR="00000000" w:rsidRDefault="00AE4E5D">
      <w:pPr>
        <w:rPr>
          <w:rFonts w:cs="David"/>
          <w:sz w:val="24"/>
          <w:u w:val="single"/>
          <w:rtl/>
        </w:rPr>
      </w:pPr>
      <w:r>
        <w:rPr>
          <w:rFonts w:cs="David"/>
          <w:sz w:val="24"/>
          <w:u w:val="single"/>
          <w:rtl/>
        </w:rPr>
        <w:t>דוד טל:</w:t>
      </w:r>
    </w:p>
    <w:p w:rsidR="00000000" w:rsidRDefault="00AE4E5D">
      <w:pPr>
        <w:rPr>
          <w:rFonts w:cs="David"/>
          <w:sz w:val="24"/>
          <w:u w:val="single"/>
          <w:rtl/>
        </w:rPr>
      </w:pPr>
    </w:p>
    <w:p w:rsidR="00000000" w:rsidRDefault="00AE4E5D">
      <w:pPr>
        <w:rPr>
          <w:rFonts w:cs="David"/>
          <w:sz w:val="24"/>
          <w:rtl/>
        </w:rPr>
      </w:pPr>
      <w:r>
        <w:rPr>
          <w:rFonts w:cs="David"/>
          <w:sz w:val="24"/>
          <w:rtl/>
        </w:rPr>
        <w:tab/>
        <w:t>מה</w:t>
      </w:r>
      <w:r>
        <w:rPr>
          <w:rFonts w:cs="David"/>
          <w:sz w:val="24"/>
          <w:rtl/>
        </w:rPr>
        <w:t xml:space="preserve"> היתה התשובה למכתב?</w:t>
      </w:r>
    </w:p>
    <w:p w:rsidR="00000000" w:rsidRDefault="00AE4E5D">
      <w:pPr>
        <w:rPr>
          <w:rFonts w:cs="David"/>
          <w:sz w:val="24"/>
          <w:rtl/>
        </w:rPr>
      </w:pPr>
    </w:p>
    <w:p w:rsidR="00000000" w:rsidRDefault="00AE4E5D">
      <w:pPr>
        <w:rPr>
          <w:rFonts w:cs="David"/>
          <w:sz w:val="24"/>
          <w:u w:val="single"/>
          <w:rtl/>
        </w:rPr>
      </w:pPr>
      <w:r>
        <w:rPr>
          <w:rFonts w:cs="David"/>
          <w:sz w:val="24"/>
          <w:u w:val="single"/>
          <w:rtl/>
        </w:rPr>
        <w:t>שמואל גלינקא:</w:t>
      </w:r>
    </w:p>
    <w:p w:rsidR="00000000" w:rsidRDefault="00AE4E5D">
      <w:pPr>
        <w:rPr>
          <w:rFonts w:cs="David"/>
          <w:sz w:val="24"/>
          <w:rtl/>
        </w:rPr>
      </w:pPr>
    </w:p>
    <w:p w:rsidR="00000000" w:rsidRDefault="00AE4E5D">
      <w:pPr>
        <w:rPr>
          <w:rFonts w:cs="David"/>
          <w:sz w:val="24"/>
          <w:rtl/>
        </w:rPr>
      </w:pPr>
      <w:r>
        <w:rPr>
          <w:rFonts w:cs="David"/>
          <w:sz w:val="24"/>
          <w:rtl/>
        </w:rPr>
        <w:tab/>
        <w:t xml:space="preserve">לא קיבלתי מהם תשובה. </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שוחחנו, ועמדתנו היא שאנחנו מוכנים לשקול שינויים עתידיים. במקרה הזה אנחנו ראינו הצעה גרפית בעיניים ומהי המשמעות של השינוי מפני שקשה לדמיין את השינויים על-פי הכתוב. יש בעיות מסוגים שונ</w:t>
      </w:r>
      <w:r>
        <w:rPr>
          <w:rFonts w:cs="David"/>
          <w:sz w:val="24"/>
          <w:rtl/>
        </w:rPr>
        <w:t xml:space="preserve">ים בהתאם לגודל האריזה. יכול להיות עוד תיקון וננסה לזרז את זה. אבל, אין לנו מנדט היום לשנות. </w:t>
      </w:r>
    </w:p>
    <w:p w:rsidR="00000000" w:rsidRDefault="00AE4E5D">
      <w:pPr>
        <w:rPr>
          <w:rFonts w:cs="David"/>
          <w:sz w:val="24"/>
          <w:rtl/>
        </w:rPr>
      </w:pPr>
    </w:p>
    <w:p w:rsidR="00000000" w:rsidRDefault="00AE4E5D">
      <w:pPr>
        <w:rPr>
          <w:rFonts w:cs="David"/>
          <w:sz w:val="24"/>
          <w:u w:val="single"/>
          <w:rtl/>
        </w:rPr>
      </w:pPr>
      <w:r>
        <w:rPr>
          <w:rFonts w:cs="David"/>
          <w:sz w:val="24"/>
          <w:u w:val="single"/>
          <w:rtl/>
        </w:rPr>
        <w:t>היו"ר שלום שמחון:</w:t>
      </w:r>
    </w:p>
    <w:p w:rsidR="00000000" w:rsidRDefault="00AE4E5D">
      <w:pPr>
        <w:rPr>
          <w:rFonts w:cs="David"/>
          <w:sz w:val="24"/>
          <w:rtl/>
        </w:rPr>
      </w:pPr>
    </w:p>
    <w:p w:rsidR="00000000" w:rsidRDefault="00AE4E5D">
      <w:pPr>
        <w:rPr>
          <w:rFonts w:cs="David"/>
          <w:sz w:val="24"/>
          <w:rtl/>
        </w:rPr>
      </w:pPr>
      <w:r>
        <w:rPr>
          <w:rFonts w:cs="David"/>
          <w:sz w:val="24"/>
          <w:rtl/>
        </w:rPr>
        <w:tab/>
        <w:t xml:space="preserve">עמדתי היא שצריך להגן על הייצור המקומי. אבל כרגע היבואנים אומרים שמה שמקובל לגבי הייצור המקומי יהיה מקובל גם על היבואנים. הם אומרים שאם את כבר </w:t>
      </w:r>
      <w:r>
        <w:rPr>
          <w:rFonts w:cs="David"/>
          <w:sz w:val="24"/>
          <w:rtl/>
        </w:rPr>
        <w:t xml:space="preserve">עושה תיקון אז שהתיקון יחול גם על היבואנים לא רק על הייצור המקומי.  זה הדבר היחיד שמתבקש פה. </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התיקון הזה כמובן יחול על כל סיגריה מיובאת ותוצרת הארץ. לדעתי ליבואנים יש גם אריזות בתוך טווח הגדלים שציינו כאן או שלא, כל אחד עם המוצר שלו. אני לא ב</w:t>
      </w:r>
      <w:r>
        <w:rPr>
          <w:rFonts w:cs="David"/>
          <w:sz w:val="24"/>
          <w:rtl/>
        </w:rPr>
        <w:t xml:space="preserve">טוחה שהתיקון הזה מתאים אם זה יהיה הרבה יותר רחב או הרבה יותר ארוך. צריכים לראות את זה בעיניים. </w:t>
      </w:r>
    </w:p>
    <w:p w:rsidR="00000000" w:rsidRDefault="00AE4E5D">
      <w:pPr>
        <w:rPr>
          <w:rFonts w:cs="David"/>
          <w:sz w:val="24"/>
          <w:rtl/>
        </w:rPr>
      </w:pPr>
    </w:p>
    <w:p w:rsidR="00000000" w:rsidRDefault="00AE4E5D">
      <w:pPr>
        <w:rPr>
          <w:rFonts w:cs="David"/>
          <w:sz w:val="24"/>
          <w:u w:val="single"/>
          <w:rtl/>
        </w:rPr>
      </w:pPr>
      <w:r>
        <w:rPr>
          <w:rFonts w:cs="David"/>
          <w:sz w:val="24"/>
          <w:u w:val="single"/>
          <w:rtl/>
        </w:rPr>
        <w:t>היו"ר שלום שמחון:</w:t>
      </w:r>
    </w:p>
    <w:p w:rsidR="00000000" w:rsidRDefault="00AE4E5D">
      <w:pPr>
        <w:rPr>
          <w:rFonts w:cs="David"/>
          <w:sz w:val="24"/>
          <w:rtl/>
        </w:rPr>
      </w:pPr>
    </w:p>
    <w:p w:rsidR="00000000" w:rsidRDefault="00AE4E5D">
      <w:pPr>
        <w:rPr>
          <w:rFonts w:cs="David"/>
          <w:sz w:val="24"/>
          <w:rtl/>
        </w:rPr>
      </w:pPr>
      <w:r>
        <w:rPr>
          <w:rFonts w:cs="David"/>
          <w:sz w:val="24"/>
          <w:rtl/>
        </w:rPr>
        <w:tab/>
        <w:t xml:space="preserve">מבקשים שהכלל שחל פה יחול גם על יבואנים. הם בסך הכול מגדילים את השטח. </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אין לנו מנדט היום לשנות את מה שהצענו.  אנחנו רוצים לרא</w:t>
      </w:r>
      <w:r>
        <w:rPr>
          <w:rFonts w:cs="David"/>
          <w:sz w:val="24"/>
          <w:rtl/>
        </w:rPr>
        <w:t xml:space="preserve">ות את זה בעיניים. </w:t>
      </w:r>
    </w:p>
    <w:p w:rsidR="00000000" w:rsidRDefault="00AE4E5D">
      <w:pPr>
        <w:rPr>
          <w:rFonts w:cs="David"/>
          <w:sz w:val="24"/>
          <w:rtl/>
        </w:rPr>
      </w:pPr>
    </w:p>
    <w:p w:rsidR="00000000" w:rsidRDefault="00AE4E5D">
      <w:pPr>
        <w:rPr>
          <w:rFonts w:cs="David"/>
          <w:sz w:val="24"/>
          <w:u w:val="single"/>
          <w:rtl/>
        </w:rPr>
      </w:pPr>
      <w:r>
        <w:rPr>
          <w:rFonts w:cs="David"/>
          <w:sz w:val="24"/>
          <w:u w:val="single"/>
          <w:rtl/>
        </w:rPr>
        <w:t>דוד טל:</w:t>
      </w:r>
    </w:p>
    <w:p w:rsidR="00000000" w:rsidRDefault="00AE4E5D">
      <w:pPr>
        <w:rPr>
          <w:rFonts w:cs="David"/>
          <w:sz w:val="24"/>
          <w:u w:val="single"/>
          <w:rtl/>
        </w:rPr>
      </w:pPr>
    </w:p>
    <w:p w:rsidR="00000000" w:rsidRDefault="00AE4E5D">
      <w:pPr>
        <w:pStyle w:val="a8"/>
        <w:rPr>
          <w:rFonts w:cs="David"/>
          <w:sz w:val="24"/>
          <w:rtl/>
        </w:rPr>
      </w:pPr>
      <w:r>
        <w:rPr>
          <w:rFonts w:cs="David"/>
          <w:sz w:val="24"/>
          <w:rtl/>
        </w:rPr>
        <w:tab/>
        <w:t xml:space="preserve">את הרשות המבצעת ויש לך מנדט לומר לי מדוע האזרח לא קיבל תשובה? יכול להיות שאם הוא היה מקבל תשובה הייתם יכולים לסגור את זה בינכם ולא הייתם משחיתים את זמנה של הוועדה. </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אני דיברתי עם עו"ד גלינקא וביקשתי ממנו לשלוח ל</w:t>
      </w:r>
      <w:r>
        <w:rPr>
          <w:rFonts w:cs="David"/>
          <w:sz w:val="24"/>
          <w:rtl/>
        </w:rPr>
        <w:t xml:space="preserve">י הצעה. הוא שלח לי הצעה בגודל של 20%, ואנחנו מדברים על 32%. </w:t>
      </w:r>
    </w:p>
    <w:p w:rsidR="00000000" w:rsidRDefault="00AE4E5D">
      <w:pPr>
        <w:rPr>
          <w:rFonts w:cs="David"/>
          <w:sz w:val="24"/>
          <w:rtl/>
        </w:rPr>
      </w:pPr>
    </w:p>
    <w:p w:rsidR="00000000" w:rsidRDefault="00AE4E5D">
      <w:pPr>
        <w:rPr>
          <w:rFonts w:cs="David"/>
          <w:sz w:val="24"/>
          <w:u w:val="single"/>
          <w:rtl/>
        </w:rPr>
      </w:pPr>
      <w:r>
        <w:rPr>
          <w:rFonts w:cs="David"/>
          <w:sz w:val="24"/>
          <w:u w:val="single"/>
          <w:rtl/>
        </w:rPr>
        <w:t>שמואל גלינקא:</w:t>
      </w:r>
    </w:p>
    <w:p w:rsidR="00000000" w:rsidRDefault="00AE4E5D">
      <w:pPr>
        <w:rPr>
          <w:rFonts w:cs="David"/>
          <w:sz w:val="24"/>
          <w:rtl/>
        </w:rPr>
      </w:pPr>
    </w:p>
    <w:p w:rsidR="00000000" w:rsidRDefault="00AE4E5D">
      <w:pPr>
        <w:rPr>
          <w:rFonts w:cs="David"/>
          <w:sz w:val="24"/>
          <w:rtl/>
        </w:rPr>
      </w:pPr>
      <w:r>
        <w:rPr>
          <w:rFonts w:cs="David"/>
          <w:sz w:val="24"/>
          <w:rtl/>
        </w:rPr>
        <w:tab/>
        <w:t>בניגוד לפעם הקודמת שחברי הוועדה ביקשו מאיתנו לשבת ולהיפגש, לנו לא סיפרו על המהלך הזה. אנחנו ידענו עליו בדיעבד כשהוא היה כמעט גמור.  כשביקשנו לשנות את העיצוב כך שהוא יחול על כולם,</w:t>
      </w:r>
      <w:r>
        <w:rPr>
          <w:rFonts w:cs="David"/>
          <w:sz w:val="24"/>
          <w:rtl/>
        </w:rPr>
        <w:t xml:space="preserve"> אמרו לנו שזה מאוחר מידיי.  מה שיקרה הוא שיעשו את התיקון היום ואנחנו נגיש בקשה ובעוד חודשיים יהיה תיקון חדש. אבל,  אנחנו כבר צריכים להכין את הקופסאות לראשון לדצמבר. זוהי עלות נוספת. </w:t>
      </w:r>
    </w:p>
    <w:p w:rsidR="00000000" w:rsidRDefault="00AE4E5D">
      <w:pPr>
        <w:rPr>
          <w:rFonts w:cs="David"/>
          <w:sz w:val="24"/>
          <w:rtl/>
        </w:rPr>
      </w:pPr>
    </w:p>
    <w:p w:rsidR="00000000" w:rsidRDefault="00AE4E5D">
      <w:pPr>
        <w:rPr>
          <w:rFonts w:cs="David"/>
          <w:sz w:val="24"/>
          <w:u w:val="single"/>
          <w:rtl/>
        </w:rPr>
      </w:pPr>
      <w:r>
        <w:rPr>
          <w:rFonts w:cs="David"/>
          <w:sz w:val="24"/>
          <w:u w:val="single"/>
          <w:rtl/>
        </w:rPr>
        <w:t>אתי בנדלר:</w:t>
      </w:r>
    </w:p>
    <w:p w:rsidR="00000000" w:rsidRDefault="00AE4E5D">
      <w:pPr>
        <w:rPr>
          <w:rFonts w:cs="David"/>
          <w:sz w:val="24"/>
          <w:rtl/>
        </w:rPr>
      </w:pPr>
    </w:p>
    <w:p w:rsidR="00000000" w:rsidRDefault="00AE4E5D">
      <w:pPr>
        <w:rPr>
          <w:rFonts w:cs="David"/>
          <w:sz w:val="24"/>
          <w:rtl/>
        </w:rPr>
      </w:pPr>
      <w:r>
        <w:rPr>
          <w:rFonts w:cs="David"/>
          <w:sz w:val="24"/>
          <w:rtl/>
        </w:rPr>
        <w:tab/>
        <w:t>אני רוצה לומר שאני מאוד מוטרדת מהסיטואציה שנוצרה, משום שמטר</w:t>
      </w:r>
      <w:r>
        <w:rPr>
          <w:rFonts w:cs="David"/>
          <w:sz w:val="24"/>
          <w:rtl/>
        </w:rPr>
        <w:t>ת הצו היא באמת להביא למודעות  את זה שיש סכנה בעישון בצורה מודגשת ובולטת כך שלא ניתן יהיה להתחמק מקריאת האזהרה הזאת. אין מטרת הצו למנוע יבוא סיגריות שיבואן מותר לפי דין אחר. זאת אומרת, אי אפשר  באמצעות צו האזהרה למנוע יבוא סיגריות. צריך להקפיד שתהיה הוראה מ</w:t>
      </w:r>
      <w:r>
        <w:rPr>
          <w:rFonts w:cs="David"/>
          <w:sz w:val="24"/>
          <w:rtl/>
        </w:rPr>
        <w:t xml:space="preserve">תאימה לגבי כל חפיסת סיגריות שיבואן מותר או ששיווקן מותר בארץ, ולהקפיד על כך שהאזהרה ראויה כפי שהמשרד מבקש או כפי שהוועדה מתבקשת לאשר. </w:t>
      </w:r>
    </w:p>
    <w:p w:rsidR="00000000" w:rsidRDefault="00AE4E5D">
      <w:pPr>
        <w:rPr>
          <w:rFonts w:cs="David"/>
          <w:sz w:val="24"/>
          <w:rtl/>
        </w:rPr>
      </w:pPr>
    </w:p>
    <w:p w:rsidR="00000000" w:rsidRDefault="00AE4E5D">
      <w:pPr>
        <w:rPr>
          <w:rFonts w:cs="David"/>
          <w:sz w:val="24"/>
          <w:rtl/>
        </w:rPr>
      </w:pPr>
      <w:r>
        <w:rPr>
          <w:rFonts w:cs="David"/>
          <w:sz w:val="24"/>
          <w:rtl/>
        </w:rPr>
        <w:tab/>
        <w:t>מה שנעשה כאן בדרך עקיפה הוא איסור יבוא. אני חושבת שלנושא הזה לא השר מוסמך. השר לא מוסמך לקבוע באמצעות הצו, והוועדה איננ</w:t>
      </w:r>
      <w:r>
        <w:rPr>
          <w:rFonts w:cs="David"/>
          <w:sz w:val="24"/>
          <w:rtl/>
        </w:rPr>
        <w:t xml:space="preserve">ה מוסמכת לאשר צו שלא יאפשר יבוא כאמור. </w:t>
      </w:r>
    </w:p>
    <w:p w:rsidR="00000000" w:rsidRDefault="00AE4E5D">
      <w:pPr>
        <w:rPr>
          <w:rFonts w:cs="David"/>
          <w:sz w:val="24"/>
          <w:rtl/>
        </w:rPr>
      </w:pPr>
    </w:p>
    <w:p w:rsidR="00000000" w:rsidRDefault="00AE4E5D">
      <w:pPr>
        <w:rPr>
          <w:rFonts w:cs="David"/>
          <w:sz w:val="24"/>
          <w:u w:val="single"/>
          <w:rtl/>
        </w:rPr>
      </w:pPr>
      <w:r>
        <w:rPr>
          <w:rFonts w:cs="David"/>
          <w:sz w:val="24"/>
          <w:u w:val="single"/>
          <w:rtl/>
        </w:rPr>
        <w:t>אליעזר כהן:</w:t>
      </w:r>
    </w:p>
    <w:p w:rsidR="00000000" w:rsidRDefault="00AE4E5D">
      <w:pPr>
        <w:rPr>
          <w:rFonts w:cs="David"/>
          <w:sz w:val="24"/>
          <w:rtl/>
        </w:rPr>
      </w:pPr>
    </w:p>
    <w:p w:rsidR="00000000" w:rsidRDefault="00AE4E5D">
      <w:pPr>
        <w:rPr>
          <w:rFonts w:cs="David"/>
          <w:sz w:val="24"/>
          <w:rtl/>
        </w:rPr>
      </w:pPr>
      <w:r>
        <w:rPr>
          <w:rFonts w:cs="David"/>
          <w:sz w:val="24"/>
          <w:rtl/>
        </w:rPr>
        <w:tab/>
        <w:t xml:space="preserve">את אומרת שזו לא היתה כוונת המחוקק. </w:t>
      </w:r>
    </w:p>
    <w:p w:rsidR="00000000" w:rsidRDefault="00AE4E5D">
      <w:pPr>
        <w:rPr>
          <w:rFonts w:cs="David"/>
          <w:sz w:val="24"/>
          <w:rtl/>
        </w:rPr>
      </w:pPr>
    </w:p>
    <w:p w:rsidR="00000000" w:rsidRDefault="00AE4E5D">
      <w:pPr>
        <w:pStyle w:val="7"/>
        <w:rPr>
          <w:rFonts w:cs="David"/>
          <w:sz w:val="24"/>
          <w:rtl/>
        </w:rPr>
      </w:pPr>
      <w:r>
        <w:rPr>
          <w:rFonts w:cs="David"/>
          <w:sz w:val="24"/>
          <w:rtl/>
        </w:rPr>
        <w:t>אתי בנדלר:</w:t>
      </w:r>
    </w:p>
    <w:p w:rsidR="00000000" w:rsidRDefault="00AE4E5D">
      <w:pPr>
        <w:rPr>
          <w:rFonts w:cs="David"/>
          <w:sz w:val="24"/>
          <w:rtl/>
        </w:rPr>
      </w:pPr>
    </w:p>
    <w:p w:rsidR="00000000" w:rsidRDefault="00AE4E5D">
      <w:pPr>
        <w:rPr>
          <w:rFonts w:cs="David"/>
          <w:sz w:val="24"/>
          <w:rtl/>
        </w:rPr>
      </w:pPr>
      <w:r>
        <w:rPr>
          <w:rFonts w:cs="David"/>
          <w:sz w:val="24"/>
          <w:rtl/>
        </w:rPr>
        <w:tab/>
        <w:t xml:space="preserve">ודאי שלא זו היתה הכוונה. אני לא חושבת שיש מחלוקת על העניין הזה. </w:t>
      </w:r>
    </w:p>
    <w:p w:rsidR="00000000" w:rsidRDefault="00AE4E5D">
      <w:pPr>
        <w:rPr>
          <w:rFonts w:cs="David"/>
          <w:sz w:val="24"/>
          <w:rtl/>
        </w:rPr>
      </w:pPr>
    </w:p>
    <w:p w:rsidR="00000000" w:rsidRDefault="00AE4E5D">
      <w:pPr>
        <w:rPr>
          <w:rFonts w:cs="David"/>
          <w:sz w:val="24"/>
          <w:rtl/>
        </w:rPr>
      </w:pPr>
      <w:r>
        <w:rPr>
          <w:rFonts w:cs="David"/>
          <w:sz w:val="24"/>
          <w:rtl/>
        </w:rPr>
        <w:tab/>
        <w:t>אם הנושא הזה היה נולד לראשונה עכשיו, אני הייתי מקבלת את תשובת משרד הבריאות שאומרת של</w:t>
      </w:r>
      <w:r>
        <w:rPr>
          <w:rFonts w:cs="David"/>
          <w:sz w:val="24"/>
          <w:rtl/>
        </w:rPr>
        <w:t xml:space="preserve">א היה להם  זמן לבדוק את הנושא ושיפנו אליהם בצורה מסודרת. ובינתיים, תאשרו את הצו כפי שהם מציעים. אבל משזה לא העניין, אני לא חושבת שהיום אפשר לומר: נאשר את הצו כפי שהוא, ושהם יפנו ואז מקסימום נבוא עם הצעה חדשה. </w:t>
      </w:r>
    </w:p>
    <w:p w:rsidR="00000000" w:rsidRDefault="00AE4E5D">
      <w:pPr>
        <w:rPr>
          <w:rFonts w:cs="David"/>
          <w:sz w:val="24"/>
          <w:rtl/>
        </w:rPr>
      </w:pPr>
    </w:p>
    <w:p w:rsidR="00000000" w:rsidRDefault="00AE4E5D">
      <w:pPr>
        <w:rPr>
          <w:rFonts w:cs="David"/>
          <w:sz w:val="24"/>
          <w:u w:val="single"/>
          <w:rtl/>
        </w:rPr>
      </w:pPr>
      <w:r>
        <w:rPr>
          <w:rFonts w:cs="David"/>
          <w:sz w:val="24"/>
          <w:u w:val="single"/>
          <w:rtl/>
        </w:rPr>
        <w:br w:type="page"/>
        <w:t>היו"ר שלום שמחון:</w:t>
      </w:r>
    </w:p>
    <w:p w:rsidR="00000000" w:rsidRDefault="00AE4E5D">
      <w:pPr>
        <w:rPr>
          <w:rFonts w:cs="David"/>
          <w:sz w:val="24"/>
          <w:rtl/>
        </w:rPr>
      </w:pPr>
    </w:p>
    <w:p w:rsidR="00000000" w:rsidRDefault="00AE4E5D">
      <w:pPr>
        <w:rPr>
          <w:rFonts w:cs="David"/>
          <w:sz w:val="24"/>
          <w:rtl/>
        </w:rPr>
      </w:pPr>
      <w:r>
        <w:rPr>
          <w:rFonts w:cs="David"/>
          <w:sz w:val="24"/>
          <w:rtl/>
        </w:rPr>
        <w:tab/>
        <w:t>כדי לא להיכנס לפינה שעלי</w:t>
      </w:r>
      <w:r>
        <w:rPr>
          <w:rFonts w:cs="David"/>
          <w:sz w:val="24"/>
          <w:rtl/>
        </w:rPr>
        <w:t xml:space="preserve">ה דיברה היועצת המשפטית  שאנחנו בדרך עקיפה מונעים יבוא, זו לא הכוונה שלנו, זה גם לא יעמוד בשום סטנדרט אחר, יש לנו אחת משתי אפשרויות. או לדחות את תחילת הצו למועד הרבה יותר מאוחר, או שאתם תקבלו את העמדה המוצעת פה שמה שחל, חל גם עליהם. </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הצו שפור</w:t>
      </w:r>
      <w:r>
        <w:rPr>
          <w:rFonts w:cs="David"/>
          <w:sz w:val="24"/>
          <w:rtl/>
        </w:rPr>
        <w:t xml:space="preserve">סם ייכנס לתוקף בראשון לדצמבר, ושינוי תאריך התחילה יחייב צו אחר נוסף שלא על שולחן הוועדה. זוהי אפשרות תיאורטית שלא נמצאת היום על הפרק, היא לא על השולחן. </w:t>
      </w:r>
    </w:p>
    <w:p w:rsidR="00000000" w:rsidRDefault="00AE4E5D">
      <w:pPr>
        <w:rPr>
          <w:rFonts w:cs="David"/>
          <w:sz w:val="24"/>
          <w:rtl/>
        </w:rPr>
      </w:pPr>
    </w:p>
    <w:p w:rsidR="00000000" w:rsidRDefault="00AE4E5D">
      <w:pPr>
        <w:rPr>
          <w:rFonts w:cs="David"/>
          <w:sz w:val="24"/>
          <w:u w:val="single"/>
          <w:rtl/>
        </w:rPr>
      </w:pPr>
      <w:r>
        <w:rPr>
          <w:rFonts w:cs="David"/>
          <w:sz w:val="24"/>
          <w:u w:val="single"/>
          <w:rtl/>
        </w:rPr>
        <w:t>אתי בנדלר:</w:t>
      </w:r>
    </w:p>
    <w:p w:rsidR="00000000" w:rsidRDefault="00AE4E5D">
      <w:pPr>
        <w:rPr>
          <w:rFonts w:cs="David"/>
          <w:sz w:val="24"/>
          <w:rtl/>
        </w:rPr>
      </w:pPr>
    </w:p>
    <w:p w:rsidR="00000000" w:rsidRDefault="00AE4E5D">
      <w:pPr>
        <w:rPr>
          <w:rFonts w:cs="David"/>
          <w:sz w:val="24"/>
          <w:rtl/>
        </w:rPr>
      </w:pPr>
      <w:r>
        <w:rPr>
          <w:rFonts w:cs="David"/>
          <w:sz w:val="24"/>
          <w:rtl/>
        </w:rPr>
        <w:tab/>
        <w:t xml:space="preserve">אנחנו מבקשים שזה יהיה על השולחן במסגרת הצו הזה. </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אבל, אז נצטרך לחזור הביתה</w:t>
      </w:r>
      <w:r>
        <w:rPr>
          <w:rFonts w:cs="David"/>
          <w:sz w:val="24"/>
          <w:rtl/>
        </w:rPr>
        <w:t xml:space="preserve">. </w:t>
      </w:r>
    </w:p>
    <w:p w:rsidR="00000000" w:rsidRDefault="00AE4E5D">
      <w:pPr>
        <w:rPr>
          <w:rFonts w:cs="David"/>
          <w:sz w:val="24"/>
          <w:rtl/>
        </w:rPr>
      </w:pPr>
    </w:p>
    <w:p w:rsidR="00000000" w:rsidRDefault="00AE4E5D">
      <w:pPr>
        <w:rPr>
          <w:rFonts w:cs="David"/>
          <w:sz w:val="24"/>
          <w:u w:val="single"/>
          <w:rtl/>
        </w:rPr>
      </w:pPr>
      <w:r>
        <w:rPr>
          <w:rFonts w:cs="David"/>
          <w:sz w:val="24"/>
          <w:u w:val="single"/>
          <w:rtl/>
        </w:rPr>
        <w:t>היו"ר שלום שמחון:</w:t>
      </w:r>
    </w:p>
    <w:p w:rsidR="00000000" w:rsidRDefault="00AE4E5D">
      <w:pPr>
        <w:rPr>
          <w:rFonts w:cs="David"/>
          <w:sz w:val="24"/>
          <w:rtl/>
        </w:rPr>
      </w:pPr>
    </w:p>
    <w:p w:rsidR="00000000" w:rsidRDefault="00AE4E5D">
      <w:pPr>
        <w:rPr>
          <w:rFonts w:cs="David"/>
          <w:sz w:val="24"/>
          <w:rtl/>
        </w:rPr>
      </w:pPr>
      <w:r>
        <w:rPr>
          <w:rFonts w:cs="David"/>
          <w:sz w:val="24"/>
          <w:rtl/>
        </w:rPr>
        <w:tab/>
        <w:t>אין צורך לחזור. האם את רוצה לצאת להתייעץ עם השר?</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 xml:space="preserve">אני צריכה  לראות את ההצעות. אני לא ראיתי איך מסומנת אריזה ארוכה יותר. </w:t>
      </w:r>
    </w:p>
    <w:p w:rsidR="00000000" w:rsidRDefault="00AE4E5D">
      <w:pPr>
        <w:rPr>
          <w:rFonts w:cs="David"/>
          <w:sz w:val="24"/>
          <w:rtl/>
        </w:rPr>
      </w:pPr>
    </w:p>
    <w:p w:rsidR="00000000" w:rsidRDefault="00AE4E5D">
      <w:pPr>
        <w:rPr>
          <w:rFonts w:cs="David"/>
          <w:sz w:val="24"/>
          <w:u w:val="single"/>
          <w:rtl/>
        </w:rPr>
      </w:pPr>
      <w:r>
        <w:rPr>
          <w:rFonts w:cs="David"/>
          <w:sz w:val="24"/>
          <w:u w:val="single"/>
          <w:rtl/>
        </w:rPr>
        <w:t>לאה ורון:</w:t>
      </w:r>
    </w:p>
    <w:p w:rsidR="00000000" w:rsidRDefault="00AE4E5D">
      <w:pPr>
        <w:rPr>
          <w:rFonts w:cs="David"/>
          <w:sz w:val="24"/>
          <w:rtl/>
        </w:rPr>
      </w:pPr>
    </w:p>
    <w:p w:rsidR="00000000" w:rsidRDefault="00AE4E5D">
      <w:pPr>
        <w:rPr>
          <w:rFonts w:cs="David"/>
          <w:sz w:val="24"/>
          <w:rtl/>
        </w:rPr>
      </w:pPr>
      <w:r>
        <w:rPr>
          <w:rFonts w:cs="David"/>
          <w:sz w:val="24"/>
          <w:rtl/>
        </w:rPr>
        <w:tab/>
        <w:t>גברת מישר, את כל התהליך הזה הייתם צריכים לעשות לפני שהגעתם לוועדה. כשם שאני יודעת מכ</w:t>
      </w:r>
      <w:r>
        <w:rPr>
          <w:rFonts w:cs="David"/>
          <w:sz w:val="24"/>
          <w:rtl/>
        </w:rPr>
        <w:t xml:space="preserve">ל הגורמים מסביב שהיו להם תלונות, אני מניחה שגם אתם ידעתם. </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 xml:space="preserve">אבל, לא קיבלנו בקשות חוזרות ומפורטות עם הצעה לתיקון. זה לא תיקון שמשרד הבריאות צריך. אני מרגישה שאני צריכה לרוץ אחריהם. </w:t>
      </w:r>
    </w:p>
    <w:p w:rsidR="00000000" w:rsidRDefault="00AE4E5D">
      <w:pPr>
        <w:rPr>
          <w:rFonts w:cs="David"/>
          <w:sz w:val="24"/>
          <w:rtl/>
        </w:rPr>
      </w:pPr>
    </w:p>
    <w:p w:rsidR="00000000" w:rsidRDefault="00AE4E5D">
      <w:pPr>
        <w:rPr>
          <w:rFonts w:cs="David"/>
          <w:sz w:val="24"/>
          <w:u w:val="single"/>
          <w:rtl/>
        </w:rPr>
      </w:pPr>
      <w:r>
        <w:rPr>
          <w:rFonts w:cs="David"/>
          <w:sz w:val="24"/>
          <w:u w:val="single"/>
          <w:rtl/>
        </w:rPr>
        <w:t>אתי בנדלר:</w:t>
      </w:r>
    </w:p>
    <w:p w:rsidR="00000000" w:rsidRDefault="00AE4E5D">
      <w:pPr>
        <w:rPr>
          <w:rFonts w:cs="David"/>
          <w:sz w:val="24"/>
          <w:rtl/>
        </w:rPr>
      </w:pPr>
    </w:p>
    <w:p w:rsidR="00000000" w:rsidRDefault="00AE4E5D">
      <w:pPr>
        <w:rPr>
          <w:rFonts w:cs="David"/>
          <w:sz w:val="24"/>
          <w:rtl/>
        </w:rPr>
      </w:pPr>
      <w:r>
        <w:rPr>
          <w:rFonts w:cs="David"/>
          <w:sz w:val="24"/>
          <w:rtl/>
        </w:rPr>
        <w:tab/>
        <w:t>גברת מישר, אף אחד מאיתנו לא מתכוון לעודד עישון.</w:t>
      </w:r>
      <w:r>
        <w:rPr>
          <w:rFonts w:cs="David"/>
          <w:sz w:val="24"/>
          <w:rtl/>
        </w:rPr>
        <w:t xml:space="preserve"> אנחנו רואים בהטבעה ובאזהרה דבר ראוי. אבל, לוועדת הכלכלה יש גם עניינים אחרים. אנחנו לא יכולים להתעלם מהמטרות המרכזיות שבהן עוסקת הוועדה הזאת. אני לא חושב ששר הבריאות יכול להיות אטום למה שנאמר פה.  אני מציע שלא תיקחי על הכתפיים שלך את מה שאת לא חייבת לקחת. </w:t>
      </w:r>
      <w:r>
        <w:rPr>
          <w:rFonts w:cs="David"/>
          <w:sz w:val="24"/>
          <w:rtl/>
        </w:rPr>
        <w:t xml:space="preserve">באריזה הזאת  שלפניי למשל, רואים את האזהרה. </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 xml:space="preserve">אבל, סימון האזהרה בכתב  גדול יותר הוא יותר מ-32%. זו אריזה מאירופה.  צריך לראות את הדברים בעיניים, קשה לדבר על זה.  אין מניעה לייבא אריזות מהסוג הזה. יש אפשרות לסמן. </w:t>
      </w:r>
    </w:p>
    <w:p w:rsidR="00000000" w:rsidRDefault="00AE4E5D">
      <w:pPr>
        <w:rPr>
          <w:rFonts w:cs="David"/>
          <w:sz w:val="24"/>
          <w:rtl/>
        </w:rPr>
      </w:pPr>
    </w:p>
    <w:p w:rsidR="00000000" w:rsidRDefault="00AE4E5D">
      <w:pPr>
        <w:rPr>
          <w:rFonts w:cs="David"/>
          <w:sz w:val="24"/>
          <w:u w:val="single"/>
          <w:rtl/>
        </w:rPr>
      </w:pPr>
      <w:r>
        <w:rPr>
          <w:rFonts w:cs="David"/>
          <w:sz w:val="24"/>
          <w:u w:val="single"/>
          <w:rtl/>
        </w:rPr>
        <w:br w:type="page"/>
        <w:t>היו"ר שלום שמחון:</w:t>
      </w:r>
    </w:p>
    <w:p w:rsidR="00000000" w:rsidRDefault="00AE4E5D">
      <w:pPr>
        <w:rPr>
          <w:rFonts w:cs="David"/>
          <w:sz w:val="24"/>
          <w:rtl/>
        </w:rPr>
      </w:pPr>
    </w:p>
    <w:p w:rsidR="00000000" w:rsidRDefault="00AE4E5D">
      <w:pPr>
        <w:rPr>
          <w:rFonts w:cs="David"/>
          <w:sz w:val="24"/>
          <w:rtl/>
        </w:rPr>
      </w:pPr>
      <w:r>
        <w:rPr>
          <w:rFonts w:cs="David"/>
          <w:sz w:val="24"/>
          <w:rtl/>
        </w:rPr>
        <w:tab/>
        <w:t>בסך הכול</w:t>
      </w:r>
      <w:r>
        <w:rPr>
          <w:rFonts w:cs="David"/>
          <w:sz w:val="24"/>
          <w:rtl/>
        </w:rPr>
        <w:t>, אנחנו רוצים לקדם את העניין ויש כאן איזשהי הצעה שאולי אפשר לעבד אותה בצורה קצת יותר טובה.  ההצעה אומרת כך,  בסעיף 3 לצו העיקרי אחרי סעיף קטן (ב) יבוא:</w:t>
      </w:r>
    </w:p>
    <w:p w:rsidR="00000000" w:rsidRDefault="00AE4E5D">
      <w:pPr>
        <w:rPr>
          <w:rFonts w:cs="David"/>
          <w:sz w:val="24"/>
          <w:rtl/>
        </w:rPr>
      </w:pPr>
      <w:r>
        <w:rPr>
          <w:rFonts w:cs="David"/>
          <w:sz w:val="24"/>
          <w:rtl/>
        </w:rPr>
        <w:tab/>
        <w:t>(ג) על אף האמור בסעיף קטן (ב) רשאי יבואן או יצרן להתאים את האזהרה למידות האריזה במקום התאמת האזהרה לפרו</w:t>
      </w:r>
      <w:r>
        <w:rPr>
          <w:rFonts w:cs="David"/>
          <w:sz w:val="24"/>
          <w:rtl/>
        </w:rPr>
        <w:t>פורציות המופיעות בפרט 1(א) לתוספת השנייה, ובלבד שיתקיימו התנאים האלה - - -</w:t>
      </w:r>
    </w:p>
    <w:p w:rsidR="00000000" w:rsidRDefault="00AE4E5D">
      <w:pPr>
        <w:rPr>
          <w:rFonts w:cs="David"/>
          <w:sz w:val="24"/>
          <w:rtl/>
        </w:rPr>
      </w:pPr>
    </w:p>
    <w:p w:rsidR="00000000" w:rsidRDefault="00AE4E5D">
      <w:pPr>
        <w:rPr>
          <w:rFonts w:cs="David"/>
          <w:sz w:val="24"/>
          <w:u w:val="single"/>
          <w:rtl/>
        </w:rPr>
      </w:pPr>
      <w:r>
        <w:rPr>
          <w:rFonts w:cs="David"/>
          <w:sz w:val="24"/>
          <w:u w:val="single"/>
          <w:rtl/>
        </w:rPr>
        <w:t>אתי בנדלר:</w:t>
      </w:r>
    </w:p>
    <w:p w:rsidR="00000000" w:rsidRDefault="00AE4E5D">
      <w:pPr>
        <w:rPr>
          <w:rFonts w:cs="David"/>
          <w:sz w:val="24"/>
          <w:rtl/>
        </w:rPr>
      </w:pPr>
    </w:p>
    <w:p w:rsidR="00000000" w:rsidRDefault="00AE4E5D">
      <w:pPr>
        <w:rPr>
          <w:rFonts w:cs="David"/>
          <w:sz w:val="24"/>
          <w:rtl/>
        </w:rPr>
      </w:pPr>
      <w:r>
        <w:rPr>
          <w:rFonts w:cs="David"/>
          <w:sz w:val="24"/>
          <w:rtl/>
        </w:rPr>
        <w:tab/>
        <w:t>אני מציעה כך, ובלבד שהמנהל  אישר מראש כי מתקיימים באזהרה תנאים אלה, ואז - - -</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אני מצטערת, אבל על פני הדברים לי זה לא נראה, מפני שיכול להיות שיש אריזות ש</w:t>
      </w:r>
      <w:r>
        <w:rPr>
          <w:rFonts w:cs="David"/>
          <w:sz w:val="24"/>
          <w:rtl/>
        </w:rPr>
        <w:t xml:space="preserve">הן קצת יותר גדולות מהמידות שקבענו כאן שבהחלט אין שום בעיה עם זה. אבל, אני לא יודעת. זה פתיחת הנושא לחלוטין. </w:t>
      </w:r>
    </w:p>
    <w:p w:rsidR="00000000" w:rsidRDefault="00AE4E5D">
      <w:pPr>
        <w:rPr>
          <w:rFonts w:cs="David"/>
          <w:sz w:val="24"/>
          <w:rtl/>
        </w:rPr>
      </w:pPr>
    </w:p>
    <w:p w:rsidR="00000000" w:rsidRDefault="00AE4E5D">
      <w:pPr>
        <w:rPr>
          <w:rFonts w:cs="David"/>
          <w:sz w:val="24"/>
          <w:u w:val="single"/>
          <w:rtl/>
        </w:rPr>
      </w:pPr>
      <w:r>
        <w:rPr>
          <w:rFonts w:cs="David"/>
          <w:sz w:val="24"/>
          <w:u w:val="single"/>
          <w:rtl/>
        </w:rPr>
        <w:t>אתי בנדלר:</w:t>
      </w:r>
    </w:p>
    <w:p w:rsidR="00000000" w:rsidRDefault="00AE4E5D">
      <w:pPr>
        <w:rPr>
          <w:rFonts w:cs="David"/>
          <w:sz w:val="24"/>
          <w:rtl/>
        </w:rPr>
      </w:pPr>
    </w:p>
    <w:p w:rsidR="00000000" w:rsidRDefault="00AE4E5D">
      <w:pPr>
        <w:rPr>
          <w:rFonts w:cs="David"/>
          <w:sz w:val="24"/>
          <w:rtl/>
        </w:rPr>
      </w:pPr>
      <w:r>
        <w:rPr>
          <w:rFonts w:cs="David"/>
          <w:sz w:val="24"/>
          <w:rtl/>
        </w:rPr>
        <w:tab/>
        <w:t xml:space="preserve">אבל, אני מציעה שהמנהל יאשר. מנהל משרד הבריאות תהיה לו הסמכות לוודא שמתקיימים התנאים שמניתם בצו. </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 xml:space="preserve">אבל, התנאים האלה  הם </w:t>
      </w:r>
      <w:r>
        <w:rPr>
          <w:rFonts w:cs="David"/>
          <w:sz w:val="24"/>
          <w:rtl/>
        </w:rPr>
        <w:t xml:space="preserve">טכניים. למשל, אם האריזה היא מאוד רחבה, אז 30% יכולים להיות פס מאוד קטן. אני לא יודעת  להגיד שהתנאים קיימים מבלי  לראות את זה בעיניים. </w:t>
      </w:r>
    </w:p>
    <w:p w:rsidR="00000000" w:rsidRDefault="00AE4E5D">
      <w:pPr>
        <w:rPr>
          <w:rFonts w:cs="David"/>
          <w:sz w:val="24"/>
          <w:rtl/>
        </w:rPr>
      </w:pPr>
    </w:p>
    <w:p w:rsidR="00000000" w:rsidRDefault="00AE4E5D">
      <w:pPr>
        <w:rPr>
          <w:rFonts w:cs="David"/>
          <w:sz w:val="24"/>
          <w:u w:val="single"/>
          <w:rtl/>
        </w:rPr>
      </w:pPr>
      <w:r>
        <w:rPr>
          <w:rFonts w:cs="David"/>
          <w:sz w:val="24"/>
          <w:u w:val="single"/>
          <w:rtl/>
        </w:rPr>
        <w:t>דוד טל:</w:t>
      </w:r>
    </w:p>
    <w:p w:rsidR="00000000" w:rsidRDefault="00AE4E5D">
      <w:pPr>
        <w:rPr>
          <w:rFonts w:cs="David"/>
          <w:sz w:val="24"/>
          <w:u w:val="single"/>
          <w:rtl/>
        </w:rPr>
      </w:pPr>
    </w:p>
    <w:p w:rsidR="00000000" w:rsidRDefault="00AE4E5D">
      <w:pPr>
        <w:pStyle w:val="21"/>
        <w:rPr>
          <w:rFonts w:cs="David"/>
          <w:sz w:val="24"/>
          <w:rtl/>
        </w:rPr>
      </w:pPr>
      <w:r>
        <w:rPr>
          <w:rFonts w:cs="David"/>
          <w:sz w:val="24"/>
          <w:rtl/>
        </w:rPr>
        <w:tab/>
        <w:t>גברת מישר, 30% זה לא דבר אבסולוטי שירד מסיניי ואין בילתו. בזמנו הוועדה יכלה לקבוע שזה רק 20% ויכול להיות שגם ז</w:t>
      </w:r>
      <w:r>
        <w:rPr>
          <w:rFonts w:cs="David"/>
          <w:sz w:val="24"/>
          <w:rtl/>
        </w:rPr>
        <w:t xml:space="preserve">ה היה מספק. זאת אומרת, לא צריך להיות תקוע עם מסמרות של ברזל ולא לזוז מהקטע הזה. מה גם שהבעיה היא יותר בעיה של משרד הבריאות.  במקרה הזה אני בצד של האגודה למלחמה בסרטן, אבל צריך להיות הגון והוגן עם האנשים האלה. </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אני אמרתי שאני לא רואה שום בעיה</w:t>
      </w:r>
      <w:r>
        <w:rPr>
          <w:rFonts w:cs="David"/>
          <w:sz w:val="24"/>
          <w:rtl/>
        </w:rPr>
        <w:t xml:space="preserve"> לשקול הצעות נוספות ולנסות ולזרז את הטיפול. אבל, - - -</w:t>
      </w:r>
    </w:p>
    <w:p w:rsidR="00000000" w:rsidRDefault="00AE4E5D">
      <w:pPr>
        <w:rPr>
          <w:rFonts w:cs="David"/>
          <w:sz w:val="24"/>
          <w:rtl/>
        </w:rPr>
      </w:pPr>
    </w:p>
    <w:p w:rsidR="00000000" w:rsidRDefault="00AE4E5D">
      <w:pPr>
        <w:rPr>
          <w:rFonts w:cs="David"/>
          <w:sz w:val="24"/>
          <w:u w:val="single"/>
          <w:rtl/>
        </w:rPr>
      </w:pPr>
      <w:r>
        <w:rPr>
          <w:rFonts w:cs="David"/>
          <w:sz w:val="24"/>
          <w:u w:val="single"/>
          <w:rtl/>
        </w:rPr>
        <w:t>היו"ר שלום שמחון:</w:t>
      </w:r>
    </w:p>
    <w:p w:rsidR="00000000" w:rsidRDefault="00AE4E5D">
      <w:pPr>
        <w:rPr>
          <w:rFonts w:cs="David"/>
          <w:sz w:val="24"/>
          <w:rtl/>
        </w:rPr>
      </w:pPr>
    </w:p>
    <w:p w:rsidR="00000000" w:rsidRDefault="00AE4E5D">
      <w:pPr>
        <w:rPr>
          <w:rFonts w:cs="David"/>
          <w:sz w:val="24"/>
          <w:rtl/>
        </w:rPr>
      </w:pPr>
      <w:r>
        <w:rPr>
          <w:rFonts w:cs="David"/>
          <w:sz w:val="24"/>
          <w:rtl/>
        </w:rPr>
        <w:tab/>
        <w:t xml:space="preserve">אני מציע שאנחנו נאשר את התיקון כפי שהקראתי אותו, ואם שר הבריאות ירצה להתנגד לו אז אני מציע שהוא יבוא לכאן בשבוע הבא, ויסביר לנו למה הוא כל כך מתנגד למה שהוא כל כך הגיוני. </w:t>
      </w:r>
    </w:p>
    <w:p w:rsidR="00000000" w:rsidRDefault="00AE4E5D">
      <w:pPr>
        <w:rPr>
          <w:rFonts w:cs="David"/>
          <w:sz w:val="24"/>
          <w:rtl/>
        </w:rPr>
      </w:pPr>
    </w:p>
    <w:p w:rsidR="00000000" w:rsidRDefault="00AE4E5D">
      <w:pPr>
        <w:rPr>
          <w:rFonts w:cs="David"/>
          <w:sz w:val="24"/>
          <w:u w:val="single"/>
          <w:rtl/>
        </w:rPr>
      </w:pPr>
      <w:r>
        <w:rPr>
          <w:rFonts w:cs="David"/>
          <w:sz w:val="24"/>
          <w:u w:val="single"/>
          <w:rtl/>
        </w:rPr>
        <w:t>דוד טל:</w:t>
      </w:r>
    </w:p>
    <w:p w:rsidR="00000000" w:rsidRDefault="00AE4E5D">
      <w:pPr>
        <w:rPr>
          <w:rFonts w:cs="David"/>
          <w:sz w:val="24"/>
          <w:u w:val="single"/>
          <w:rtl/>
        </w:rPr>
      </w:pPr>
    </w:p>
    <w:p w:rsidR="00000000" w:rsidRDefault="00AE4E5D">
      <w:pPr>
        <w:rPr>
          <w:rFonts w:cs="David"/>
          <w:sz w:val="24"/>
          <w:rtl/>
        </w:rPr>
      </w:pPr>
      <w:r>
        <w:rPr>
          <w:rFonts w:cs="David"/>
          <w:sz w:val="24"/>
          <w:rtl/>
        </w:rPr>
        <w:tab/>
        <w:t xml:space="preserve">אני רק רוצה להזכיר לך שלוח הזמנים שלנו בשבוע הבא הוא מאוד מצומצם, ואין לנו זמן.  </w:t>
      </w:r>
    </w:p>
    <w:p w:rsidR="00000000" w:rsidRDefault="00AE4E5D">
      <w:pPr>
        <w:rPr>
          <w:rFonts w:cs="David"/>
          <w:sz w:val="24"/>
          <w:rtl/>
        </w:rPr>
      </w:pPr>
    </w:p>
    <w:p w:rsidR="00000000" w:rsidRDefault="00AE4E5D">
      <w:pPr>
        <w:rPr>
          <w:rFonts w:cs="David"/>
          <w:sz w:val="24"/>
          <w:u w:val="single"/>
          <w:rtl/>
        </w:rPr>
      </w:pPr>
      <w:r>
        <w:rPr>
          <w:rFonts w:cs="David"/>
          <w:sz w:val="24"/>
          <w:u w:val="single"/>
          <w:rtl/>
        </w:rPr>
        <w:t>אליעזר כהן:</w:t>
      </w:r>
    </w:p>
    <w:p w:rsidR="00000000" w:rsidRDefault="00AE4E5D">
      <w:pPr>
        <w:rPr>
          <w:rFonts w:cs="David"/>
          <w:sz w:val="24"/>
          <w:rtl/>
        </w:rPr>
      </w:pPr>
    </w:p>
    <w:p w:rsidR="00000000" w:rsidRDefault="00AE4E5D">
      <w:pPr>
        <w:rPr>
          <w:rFonts w:cs="David"/>
          <w:sz w:val="24"/>
          <w:rtl/>
        </w:rPr>
      </w:pPr>
      <w:r>
        <w:rPr>
          <w:rFonts w:cs="David"/>
          <w:sz w:val="24"/>
          <w:rtl/>
        </w:rPr>
        <w:tab/>
        <w:t xml:space="preserve">אם למנכ"ל משרד הבריאות יש סמכויות אז מה הבעיה? </w:t>
      </w:r>
    </w:p>
    <w:p w:rsidR="00000000" w:rsidRDefault="00AE4E5D">
      <w:pPr>
        <w:rPr>
          <w:rFonts w:cs="David"/>
          <w:sz w:val="24"/>
          <w:rtl/>
        </w:rPr>
      </w:pPr>
    </w:p>
    <w:p w:rsidR="00000000" w:rsidRDefault="00AE4E5D">
      <w:pPr>
        <w:rPr>
          <w:rFonts w:cs="David"/>
          <w:sz w:val="24"/>
          <w:u w:val="single"/>
          <w:rtl/>
        </w:rPr>
      </w:pPr>
      <w:r>
        <w:rPr>
          <w:rFonts w:cs="David"/>
          <w:sz w:val="24"/>
          <w:u w:val="single"/>
          <w:rtl/>
        </w:rPr>
        <w:t>היו"ר שלום שמחון:</w:t>
      </w:r>
    </w:p>
    <w:p w:rsidR="00000000" w:rsidRDefault="00AE4E5D">
      <w:pPr>
        <w:rPr>
          <w:rFonts w:cs="David"/>
          <w:sz w:val="24"/>
          <w:rtl/>
        </w:rPr>
      </w:pPr>
    </w:p>
    <w:p w:rsidR="00000000" w:rsidRDefault="00AE4E5D">
      <w:pPr>
        <w:rPr>
          <w:rFonts w:cs="David"/>
          <w:sz w:val="24"/>
          <w:rtl/>
        </w:rPr>
      </w:pPr>
      <w:r>
        <w:rPr>
          <w:rFonts w:cs="David"/>
          <w:sz w:val="24"/>
          <w:rtl/>
        </w:rPr>
        <w:tab/>
        <w:t>גברת מישר, אני מציע שאנחנו נאשר את התיקון כפי שאני אקריא אותו כרגע, ואחר כך היועצת המשפ</w:t>
      </w:r>
      <w:r>
        <w:rPr>
          <w:rFonts w:cs="David"/>
          <w:sz w:val="24"/>
          <w:rtl/>
        </w:rPr>
        <w:t xml:space="preserve">טית תעבד אותו. אם שר הבריאות רוצה להתנגד לדבר הזה, אז הוא מוזמן לתאם איתנו. </w:t>
      </w:r>
    </w:p>
    <w:p w:rsidR="00000000" w:rsidRDefault="00AE4E5D">
      <w:pPr>
        <w:rPr>
          <w:rFonts w:cs="David"/>
          <w:sz w:val="24"/>
          <w:rtl/>
        </w:rPr>
      </w:pPr>
    </w:p>
    <w:p w:rsidR="00000000" w:rsidRDefault="00AE4E5D">
      <w:pPr>
        <w:rPr>
          <w:rFonts w:cs="David"/>
          <w:sz w:val="24"/>
          <w:u w:val="single"/>
          <w:rtl/>
        </w:rPr>
      </w:pPr>
      <w:r>
        <w:rPr>
          <w:rFonts w:cs="David"/>
          <w:sz w:val="24"/>
          <w:u w:val="single"/>
          <w:rtl/>
        </w:rPr>
        <w:t>דוד טל:</w:t>
      </w:r>
    </w:p>
    <w:p w:rsidR="00000000" w:rsidRDefault="00AE4E5D">
      <w:pPr>
        <w:rPr>
          <w:rFonts w:cs="David"/>
          <w:sz w:val="24"/>
          <w:u w:val="single"/>
          <w:rtl/>
        </w:rPr>
      </w:pPr>
    </w:p>
    <w:p w:rsidR="00000000" w:rsidRDefault="00AE4E5D">
      <w:pPr>
        <w:rPr>
          <w:rFonts w:cs="David"/>
          <w:sz w:val="24"/>
          <w:rtl/>
        </w:rPr>
      </w:pPr>
      <w:r>
        <w:rPr>
          <w:rFonts w:cs="David"/>
          <w:sz w:val="24"/>
          <w:rtl/>
        </w:rPr>
        <w:tab/>
        <w:t>או שהוא לא יחתום על הצו, ושלום על ישראל.</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 xml:space="preserve">השר לא צריך לחתום על הצו. </w:t>
      </w:r>
    </w:p>
    <w:p w:rsidR="00000000" w:rsidRDefault="00AE4E5D">
      <w:pPr>
        <w:rPr>
          <w:rFonts w:cs="David"/>
          <w:sz w:val="24"/>
          <w:rtl/>
        </w:rPr>
      </w:pPr>
    </w:p>
    <w:p w:rsidR="00000000" w:rsidRDefault="00AE4E5D">
      <w:pPr>
        <w:rPr>
          <w:rFonts w:cs="David"/>
          <w:sz w:val="24"/>
          <w:u w:val="single"/>
          <w:rtl/>
        </w:rPr>
      </w:pPr>
      <w:r>
        <w:rPr>
          <w:rFonts w:cs="David"/>
          <w:sz w:val="24"/>
          <w:u w:val="single"/>
          <w:rtl/>
        </w:rPr>
        <w:t>אתי בנדלר:</w:t>
      </w:r>
    </w:p>
    <w:p w:rsidR="00000000" w:rsidRDefault="00AE4E5D">
      <w:pPr>
        <w:rPr>
          <w:rFonts w:cs="David"/>
          <w:sz w:val="24"/>
          <w:rtl/>
        </w:rPr>
      </w:pPr>
    </w:p>
    <w:p w:rsidR="00000000" w:rsidRDefault="00AE4E5D">
      <w:pPr>
        <w:rPr>
          <w:rFonts w:cs="David"/>
          <w:sz w:val="24"/>
          <w:rtl/>
        </w:rPr>
      </w:pPr>
      <w:r>
        <w:rPr>
          <w:rFonts w:cs="David"/>
          <w:sz w:val="24"/>
          <w:rtl/>
        </w:rPr>
        <w:tab/>
        <w:t xml:space="preserve">אבל, הוא צריך להודיע לוועדה. זה מה שמבקש היושב ראש. </w:t>
      </w:r>
    </w:p>
    <w:p w:rsidR="00000000" w:rsidRDefault="00AE4E5D">
      <w:pPr>
        <w:rPr>
          <w:rFonts w:cs="David"/>
          <w:sz w:val="24"/>
          <w:rtl/>
        </w:rPr>
      </w:pPr>
    </w:p>
    <w:p w:rsidR="00000000" w:rsidRDefault="00AE4E5D">
      <w:pPr>
        <w:rPr>
          <w:rFonts w:cs="David"/>
          <w:sz w:val="24"/>
          <w:u w:val="single"/>
          <w:rtl/>
        </w:rPr>
      </w:pPr>
      <w:r>
        <w:rPr>
          <w:rFonts w:cs="David"/>
          <w:sz w:val="24"/>
          <w:u w:val="single"/>
          <w:rtl/>
        </w:rPr>
        <w:t>היו"ר שלום שמחון:</w:t>
      </w:r>
    </w:p>
    <w:p w:rsidR="00000000" w:rsidRDefault="00AE4E5D">
      <w:pPr>
        <w:rPr>
          <w:rFonts w:cs="David"/>
          <w:sz w:val="24"/>
          <w:rtl/>
        </w:rPr>
      </w:pPr>
    </w:p>
    <w:p w:rsidR="00000000" w:rsidRDefault="00AE4E5D">
      <w:pPr>
        <w:rPr>
          <w:rFonts w:cs="David"/>
          <w:sz w:val="24"/>
          <w:rtl/>
        </w:rPr>
      </w:pPr>
      <w:r>
        <w:rPr>
          <w:rFonts w:cs="David"/>
          <w:sz w:val="24"/>
          <w:rtl/>
        </w:rPr>
        <w:tab/>
        <w:t>לטובת העניין, אני ממליץ בפניכם להתיישר עם הדבר הזה כי נכון לרגע זה הוא נראה לנו סביר. הוא לא בלתי אפשרי. הוא נותן מענה לכולם, הוא פותר את הבעיה לגמרי. אני מבין שיש לכם קושי עם ההתנהלות הזאת, אבל אני חושב שמה שחשוב זה באמת שהצו הזה יצא לדרך. אנחנו לא נרצ</w:t>
      </w:r>
      <w:r>
        <w:rPr>
          <w:rFonts w:cs="David"/>
          <w:sz w:val="24"/>
          <w:rtl/>
        </w:rPr>
        <w:t>ה לעכב אותו.</w:t>
      </w:r>
    </w:p>
    <w:p w:rsidR="00000000" w:rsidRDefault="00AE4E5D">
      <w:pPr>
        <w:rPr>
          <w:rFonts w:cs="David"/>
          <w:sz w:val="24"/>
          <w:rtl/>
        </w:rPr>
      </w:pPr>
    </w:p>
    <w:p w:rsidR="00000000" w:rsidRDefault="00AE4E5D">
      <w:pPr>
        <w:rPr>
          <w:rFonts w:cs="David"/>
          <w:sz w:val="24"/>
          <w:rtl/>
        </w:rPr>
      </w:pPr>
      <w:r>
        <w:rPr>
          <w:rFonts w:cs="David"/>
          <w:sz w:val="24"/>
          <w:rtl/>
        </w:rPr>
        <w:tab/>
        <w:t xml:space="preserve">ההצעה אומרת כך: בסעיף 3 לצו העיקרי אחרי סעיף קטן (ב) יבוא: (ג) על אף האמור בסעיף קטן (ב), רשאי יבואן או יצרן להתאים את האזהרה למידות האריזה, במקום התאמת האזהרה לפרופורציות המופיעות בפרט 1(א) בתוספת השנייה, ובלבד שהמנהל אישר מראש כי מתקיימים </w:t>
      </w:r>
      <w:r>
        <w:rPr>
          <w:rFonts w:cs="David"/>
          <w:sz w:val="24"/>
          <w:rtl/>
        </w:rPr>
        <w:t>באזהרה תנאים אלה;</w:t>
      </w:r>
    </w:p>
    <w:p w:rsidR="00000000" w:rsidRDefault="00AE4E5D">
      <w:pPr>
        <w:rPr>
          <w:rFonts w:cs="David"/>
          <w:sz w:val="24"/>
          <w:rtl/>
        </w:rPr>
      </w:pPr>
    </w:p>
    <w:p w:rsidR="00000000" w:rsidRDefault="00AE4E5D">
      <w:pPr>
        <w:rPr>
          <w:rFonts w:cs="David"/>
          <w:sz w:val="24"/>
          <w:u w:val="single"/>
          <w:rtl/>
        </w:rPr>
      </w:pPr>
      <w:r>
        <w:rPr>
          <w:rFonts w:cs="David"/>
          <w:sz w:val="24"/>
          <w:u w:val="single"/>
          <w:rtl/>
        </w:rPr>
        <w:t>אתי בנדלר:</w:t>
      </w:r>
    </w:p>
    <w:p w:rsidR="00000000" w:rsidRDefault="00AE4E5D">
      <w:pPr>
        <w:rPr>
          <w:rFonts w:cs="David"/>
          <w:sz w:val="24"/>
          <w:rtl/>
        </w:rPr>
      </w:pPr>
    </w:p>
    <w:p w:rsidR="00000000" w:rsidRDefault="00AE4E5D">
      <w:pPr>
        <w:rPr>
          <w:rFonts w:cs="David"/>
          <w:sz w:val="24"/>
          <w:rtl/>
        </w:rPr>
      </w:pPr>
      <w:r>
        <w:rPr>
          <w:rFonts w:cs="David"/>
          <w:sz w:val="24"/>
          <w:rtl/>
        </w:rPr>
        <w:tab/>
        <w:t>וההמשך מהנוסח המוצע על-ידי המשרד.</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אני מצטערת לומר שאני לא רואה בזה פשרה בכלל.  כשהמנהל מאשר את התנאים אז 32% זה 32%. הדבר השני הוא רק לגבי הצורה שבה האותיות מודפסות שם. זה לא נותן שיקול דעת האם האזהרה נראית למ</w:t>
      </w:r>
      <w:r>
        <w:rPr>
          <w:rFonts w:cs="David"/>
          <w:sz w:val="24"/>
          <w:rtl/>
        </w:rPr>
        <w:t xml:space="preserve">נהל אזהרה סבירה בגודל סביר או לא.  למשל, אם האריזה היא מאוד צרה וארוכה, איך יראה הכול? יש בעיה. ראיתי דוגמאות אחרות ששווקו. </w:t>
      </w:r>
    </w:p>
    <w:p w:rsidR="00000000" w:rsidRDefault="00AE4E5D">
      <w:pPr>
        <w:rPr>
          <w:rFonts w:cs="David"/>
          <w:sz w:val="24"/>
          <w:rtl/>
        </w:rPr>
      </w:pPr>
    </w:p>
    <w:p w:rsidR="00000000" w:rsidRDefault="00AE4E5D">
      <w:pPr>
        <w:rPr>
          <w:rFonts w:cs="David"/>
          <w:sz w:val="24"/>
          <w:u w:val="single"/>
          <w:rtl/>
        </w:rPr>
      </w:pPr>
      <w:r>
        <w:rPr>
          <w:rFonts w:cs="David"/>
          <w:sz w:val="24"/>
          <w:u w:val="single"/>
          <w:rtl/>
        </w:rPr>
        <w:t>אתי בנדלר:</w:t>
      </w:r>
    </w:p>
    <w:p w:rsidR="00000000" w:rsidRDefault="00AE4E5D">
      <w:pPr>
        <w:rPr>
          <w:rFonts w:cs="David"/>
          <w:sz w:val="24"/>
          <w:rtl/>
        </w:rPr>
      </w:pPr>
    </w:p>
    <w:p w:rsidR="00000000" w:rsidRDefault="00AE4E5D">
      <w:pPr>
        <w:rPr>
          <w:rFonts w:cs="David"/>
          <w:sz w:val="24"/>
          <w:rtl/>
        </w:rPr>
      </w:pPr>
      <w:r>
        <w:rPr>
          <w:rFonts w:cs="David"/>
          <w:sz w:val="24"/>
          <w:rtl/>
        </w:rPr>
        <w:tab/>
        <w:t xml:space="preserve">אבל כתוב בפירוש, התנאי הוא שגודל שטח האזהרה יהיה 32% משטחו של כל אחד משני צידיה העיקריים של האריזה. זה מופיע. </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w:t>
      </w:r>
      <w:r>
        <w:rPr>
          <w:rFonts w:cs="David"/>
          <w:sz w:val="24"/>
          <w:u w:val="single"/>
          <w:rtl/>
        </w:rPr>
        <w:t xml:space="preserve"> מישר:</w:t>
      </w:r>
    </w:p>
    <w:p w:rsidR="00000000" w:rsidRDefault="00AE4E5D">
      <w:pPr>
        <w:rPr>
          <w:rFonts w:cs="David"/>
          <w:sz w:val="24"/>
          <w:rtl/>
        </w:rPr>
      </w:pPr>
    </w:p>
    <w:p w:rsidR="00000000" w:rsidRDefault="00AE4E5D">
      <w:pPr>
        <w:rPr>
          <w:rFonts w:cs="David"/>
          <w:sz w:val="24"/>
          <w:rtl/>
        </w:rPr>
      </w:pPr>
      <w:r>
        <w:rPr>
          <w:rFonts w:cs="David"/>
          <w:sz w:val="24"/>
          <w:rtl/>
        </w:rPr>
        <w:tab/>
        <w:t xml:space="preserve">זה מופיע, ואין סיבה שהמנהל יבדוק את זה, חוץ מזה שתמיד יש אפשרות לבדוק שזה מתקיים. </w:t>
      </w:r>
    </w:p>
    <w:p w:rsidR="00000000" w:rsidRDefault="00AE4E5D">
      <w:pPr>
        <w:rPr>
          <w:rFonts w:cs="David"/>
          <w:sz w:val="24"/>
          <w:rtl/>
        </w:rPr>
      </w:pPr>
    </w:p>
    <w:p w:rsidR="00000000" w:rsidRDefault="00AE4E5D">
      <w:pPr>
        <w:rPr>
          <w:rFonts w:cs="David"/>
          <w:sz w:val="24"/>
          <w:u w:val="single"/>
          <w:rtl/>
        </w:rPr>
      </w:pPr>
      <w:r>
        <w:rPr>
          <w:rFonts w:cs="David"/>
          <w:sz w:val="24"/>
          <w:u w:val="single"/>
          <w:rtl/>
        </w:rPr>
        <w:t>אתי בנדלר:</w:t>
      </w:r>
    </w:p>
    <w:p w:rsidR="00000000" w:rsidRDefault="00AE4E5D">
      <w:pPr>
        <w:rPr>
          <w:rFonts w:cs="David"/>
          <w:sz w:val="24"/>
          <w:rtl/>
        </w:rPr>
      </w:pPr>
    </w:p>
    <w:p w:rsidR="00000000" w:rsidRDefault="00AE4E5D">
      <w:pPr>
        <w:rPr>
          <w:rFonts w:cs="David"/>
          <w:sz w:val="24"/>
          <w:rtl/>
        </w:rPr>
      </w:pPr>
      <w:r>
        <w:rPr>
          <w:rFonts w:cs="David"/>
          <w:sz w:val="24"/>
          <w:rtl/>
        </w:rPr>
        <w:tab/>
        <w:t xml:space="preserve">אז אפשר בלי המנהל.  זה נוסח שהציע עו"ד ארליך.  אני בסך הכול הצעתי שאתם תוודאו שבאמת זה מתקיים, שלא "עובדים" עליכם. </w:t>
      </w:r>
    </w:p>
    <w:p w:rsidR="00000000" w:rsidRDefault="00AE4E5D">
      <w:pPr>
        <w:rPr>
          <w:rFonts w:cs="David"/>
          <w:sz w:val="24"/>
          <w:rtl/>
        </w:rPr>
      </w:pP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אבל, זה לא פותר את</w:t>
      </w:r>
      <w:r>
        <w:rPr>
          <w:rFonts w:cs="David"/>
          <w:sz w:val="24"/>
          <w:rtl/>
        </w:rPr>
        <w:t xml:space="preserve"> הבעיה שאני רואה שמבלי לראות את סימון האזהרה על אריזה שהיא חריגה  ממה שכבר בדקנו - - -</w:t>
      </w:r>
    </w:p>
    <w:p w:rsidR="00000000" w:rsidRDefault="00AE4E5D">
      <w:pPr>
        <w:rPr>
          <w:rFonts w:cs="David"/>
          <w:sz w:val="24"/>
          <w:rtl/>
        </w:rPr>
      </w:pPr>
    </w:p>
    <w:p w:rsidR="00000000" w:rsidRDefault="00AE4E5D">
      <w:pPr>
        <w:rPr>
          <w:rFonts w:cs="David"/>
          <w:sz w:val="24"/>
          <w:u w:val="single"/>
          <w:rtl/>
        </w:rPr>
      </w:pPr>
      <w:r>
        <w:rPr>
          <w:rFonts w:cs="David"/>
          <w:sz w:val="24"/>
          <w:u w:val="single"/>
          <w:rtl/>
        </w:rPr>
        <w:t>היו"ר שלום שמחון:</w:t>
      </w:r>
    </w:p>
    <w:p w:rsidR="00000000" w:rsidRDefault="00AE4E5D">
      <w:pPr>
        <w:rPr>
          <w:rFonts w:cs="David"/>
          <w:sz w:val="24"/>
          <w:rtl/>
        </w:rPr>
      </w:pPr>
    </w:p>
    <w:p w:rsidR="00000000" w:rsidRDefault="00AE4E5D">
      <w:pPr>
        <w:rPr>
          <w:rFonts w:cs="David"/>
          <w:sz w:val="24"/>
          <w:rtl/>
        </w:rPr>
      </w:pPr>
      <w:r>
        <w:rPr>
          <w:rFonts w:cs="David"/>
          <w:sz w:val="24"/>
          <w:rtl/>
        </w:rPr>
        <w:tab/>
        <w:t>גברת מישר, אנחנו נצביע על ההצעה המתוקנת. אם שר הבריאות רוצה משהו אחר אז הוא מוזמן להופיע בפני הוועדה ולשכנע. נראה לי לא הגיוני שהוא יהיה סבור שזה צר</w:t>
      </w:r>
      <w:r>
        <w:rPr>
          <w:rFonts w:cs="David"/>
          <w:sz w:val="24"/>
          <w:rtl/>
        </w:rPr>
        <w:t xml:space="preserve">יך להיות בצורה אחרת.  לכן, אני מציע  לרדת מהעץ ולקבל את ההצעה. </w:t>
      </w:r>
    </w:p>
    <w:p w:rsidR="00000000" w:rsidRDefault="00AE4E5D">
      <w:pPr>
        <w:rPr>
          <w:rFonts w:cs="David"/>
          <w:sz w:val="24"/>
          <w:rtl/>
        </w:rPr>
      </w:pPr>
    </w:p>
    <w:p w:rsidR="00000000" w:rsidRDefault="00AE4E5D">
      <w:pPr>
        <w:rPr>
          <w:rFonts w:cs="David"/>
          <w:sz w:val="24"/>
          <w:u w:val="single"/>
          <w:rtl/>
        </w:rPr>
      </w:pPr>
      <w:r>
        <w:rPr>
          <w:rFonts w:cs="David"/>
          <w:sz w:val="24"/>
          <w:u w:val="single"/>
          <w:rtl/>
        </w:rPr>
        <w:t>אליעזר כהן:</w:t>
      </w:r>
    </w:p>
    <w:p w:rsidR="00000000" w:rsidRDefault="00AE4E5D">
      <w:pPr>
        <w:rPr>
          <w:rFonts w:cs="David"/>
          <w:sz w:val="24"/>
          <w:rtl/>
        </w:rPr>
      </w:pPr>
    </w:p>
    <w:p w:rsidR="00000000" w:rsidRDefault="00AE4E5D">
      <w:pPr>
        <w:rPr>
          <w:rFonts w:cs="David"/>
          <w:sz w:val="24"/>
          <w:rtl/>
        </w:rPr>
      </w:pPr>
      <w:r>
        <w:rPr>
          <w:rFonts w:cs="David"/>
          <w:sz w:val="24"/>
          <w:rtl/>
        </w:rPr>
        <w:tab/>
        <w:t xml:space="preserve">אנחנו יכולים להקל על השר, גם המנכ"ל יכול להסביר. הסעיפים האלה הם לא נושא לאומי קריטי. </w:t>
      </w:r>
    </w:p>
    <w:p w:rsidR="00000000" w:rsidRDefault="00AE4E5D">
      <w:pPr>
        <w:rPr>
          <w:rFonts w:cs="David"/>
          <w:sz w:val="24"/>
          <w:rtl/>
        </w:rPr>
      </w:pPr>
    </w:p>
    <w:p w:rsidR="00000000" w:rsidRDefault="00AE4E5D">
      <w:pPr>
        <w:rPr>
          <w:rFonts w:cs="David"/>
          <w:sz w:val="24"/>
          <w:u w:val="single"/>
          <w:rtl/>
        </w:rPr>
      </w:pPr>
      <w:r>
        <w:rPr>
          <w:rFonts w:cs="David"/>
          <w:sz w:val="24"/>
          <w:u w:val="single"/>
          <w:rtl/>
        </w:rPr>
        <w:t>היו"ר שלום שמחון:</w:t>
      </w:r>
    </w:p>
    <w:p w:rsidR="00000000" w:rsidRDefault="00AE4E5D">
      <w:pPr>
        <w:rPr>
          <w:rFonts w:cs="David"/>
          <w:sz w:val="24"/>
          <w:rtl/>
        </w:rPr>
      </w:pPr>
    </w:p>
    <w:p w:rsidR="00000000" w:rsidRDefault="00AE4E5D">
      <w:pPr>
        <w:rPr>
          <w:rFonts w:cs="David"/>
          <w:sz w:val="24"/>
          <w:rtl/>
        </w:rPr>
      </w:pPr>
      <w:r>
        <w:rPr>
          <w:rFonts w:cs="David"/>
          <w:sz w:val="24"/>
          <w:rtl/>
        </w:rPr>
        <w:tab/>
        <w:t>עניין המנהל נכנס. אנחנו נבקש שהודעת השר תימסר אלינו עד סוף השבוע  ושה</w:t>
      </w:r>
      <w:r>
        <w:rPr>
          <w:rFonts w:cs="David"/>
          <w:sz w:val="24"/>
          <w:rtl/>
        </w:rPr>
        <w:t xml:space="preserve">צו ייכנס לתוקפו במתכונת המתוקנת. </w:t>
      </w:r>
    </w:p>
    <w:p w:rsidR="00000000" w:rsidRDefault="00AE4E5D">
      <w:pPr>
        <w:rPr>
          <w:rFonts w:cs="David"/>
          <w:sz w:val="24"/>
          <w:rtl/>
        </w:rPr>
      </w:pPr>
    </w:p>
    <w:p w:rsidR="00000000" w:rsidRDefault="00AE4E5D">
      <w:pPr>
        <w:rPr>
          <w:rFonts w:cs="David"/>
          <w:sz w:val="24"/>
          <w:rtl/>
        </w:rPr>
      </w:pPr>
      <w:r>
        <w:rPr>
          <w:rFonts w:cs="David"/>
          <w:sz w:val="24"/>
          <w:rtl/>
        </w:rPr>
        <w:tab/>
        <w:t xml:space="preserve">אנחנו נצביע על סעיף 3 בצו. מי בעד? מי נגד? אין. מי נמנע? אין. </w:t>
      </w:r>
    </w:p>
    <w:p w:rsidR="00000000" w:rsidRDefault="00AE4E5D">
      <w:pPr>
        <w:rPr>
          <w:rFonts w:cs="David"/>
          <w:sz w:val="24"/>
          <w:rtl/>
        </w:rPr>
      </w:pPr>
    </w:p>
    <w:p w:rsidR="00000000" w:rsidRDefault="00AE4E5D">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ה צ ב ע ה</w:t>
      </w:r>
    </w:p>
    <w:p w:rsidR="00000000" w:rsidRDefault="00AE4E5D">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AE4E5D">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סעיף 3 אושר</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 סעיף 4 תיקון התוספת השנייה. בפרט 2 בתוספת השנייה לצו העיקרי, אחרי פרט משנה (ג) יבוא: "(ד) צ</w:t>
      </w:r>
      <w:r>
        <w:rPr>
          <w:rFonts w:cs="David"/>
          <w:sz w:val="24"/>
          <w:rtl/>
        </w:rPr>
        <w:t>בע הרקע יהיה לבן."</w:t>
      </w:r>
    </w:p>
    <w:p w:rsidR="00000000" w:rsidRDefault="00AE4E5D">
      <w:pPr>
        <w:rPr>
          <w:rFonts w:cs="David"/>
          <w:sz w:val="24"/>
          <w:rtl/>
        </w:rPr>
      </w:pPr>
    </w:p>
    <w:p w:rsidR="00000000" w:rsidRDefault="00AE4E5D">
      <w:pPr>
        <w:rPr>
          <w:rFonts w:cs="David"/>
          <w:sz w:val="24"/>
          <w:rtl/>
        </w:rPr>
      </w:pPr>
      <w:r>
        <w:rPr>
          <w:rFonts w:cs="David"/>
          <w:sz w:val="24"/>
          <w:rtl/>
        </w:rPr>
        <w:tab/>
        <w:t>"סעיף 5 תחילה. תחילתו של צו זה ביום י"ח בכסלו התשס"ה (1 בדצמבר 2004)."</w:t>
      </w:r>
    </w:p>
    <w:p w:rsidR="00000000" w:rsidRDefault="00AE4E5D">
      <w:pPr>
        <w:rPr>
          <w:rFonts w:cs="David"/>
          <w:sz w:val="24"/>
          <w:rtl/>
        </w:rPr>
      </w:pPr>
    </w:p>
    <w:p w:rsidR="00000000" w:rsidRDefault="00AE4E5D">
      <w:pPr>
        <w:rPr>
          <w:rFonts w:cs="David"/>
          <w:sz w:val="24"/>
          <w:u w:val="single"/>
          <w:rtl/>
        </w:rPr>
      </w:pPr>
      <w:r>
        <w:rPr>
          <w:rFonts w:cs="David"/>
          <w:sz w:val="24"/>
          <w:u w:val="single"/>
          <w:rtl/>
        </w:rPr>
        <w:t>אבי כהן:</w:t>
      </w:r>
    </w:p>
    <w:p w:rsidR="00000000" w:rsidRDefault="00AE4E5D">
      <w:pPr>
        <w:rPr>
          <w:rFonts w:cs="David"/>
          <w:sz w:val="24"/>
          <w:rtl/>
        </w:rPr>
      </w:pPr>
    </w:p>
    <w:p w:rsidR="00000000" w:rsidRDefault="00AE4E5D">
      <w:pPr>
        <w:rPr>
          <w:rFonts w:cs="David"/>
          <w:sz w:val="24"/>
          <w:rtl/>
        </w:rPr>
      </w:pPr>
      <w:r>
        <w:rPr>
          <w:rFonts w:cs="David"/>
          <w:sz w:val="24"/>
          <w:rtl/>
        </w:rPr>
        <w:tab/>
        <w:t>כשהיבואנים פונים ליצרנים אז ישנה היערכות לייצור. מה שקורה הוא שצריך שתהיה היערכות לייצור תוך ארבעים יום למידות שעד היום לא ידענו אם הן מאושרות או לא. צר</w:t>
      </w:r>
      <w:r>
        <w:rPr>
          <w:rFonts w:cs="David"/>
          <w:sz w:val="24"/>
          <w:rtl/>
        </w:rPr>
        <w:t>יך לעצב את החפיסה ולהיערך לפס יצור. צריך להקצות, צריך להזמין, והראשון בדצמבר הוא סד של לוח זמנים.</w:t>
      </w:r>
    </w:p>
    <w:p w:rsidR="00000000" w:rsidRDefault="00AE4E5D">
      <w:pPr>
        <w:rPr>
          <w:rFonts w:cs="David"/>
          <w:sz w:val="24"/>
          <w:rtl/>
        </w:rPr>
      </w:pPr>
    </w:p>
    <w:p w:rsidR="00000000" w:rsidRDefault="00AE4E5D">
      <w:pPr>
        <w:rPr>
          <w:rFonts w:cs="David"/>
          <w:sz w:val="24"/>
          <w:u w:val="single"/>
          <w:rtl/>
        </w:rPr>
      </w:pPr>
      <w:r>
        <w:rPr>
          <w:rFonts w:cs="David"/>
          <w:sz w:val="24"/>
          <w:u w:val="single"/>
          <w:rtl/>
        </w:rPr>
        <w:t>היו"ר שלום שמחון:</w:t>
      </w:r>
    </w:p>
    <w:p w:rsidR="00000000" w:rsidRDefault="00AE4E5D">
      <w:pPr>
        <w:rPr>
          <w:rFonts w:cs="David"/>
          <w:sz w:val="24"/>
          <w:rtl/>
        </w:rPr>
      </w:pPr>
    </w:p>
    <w:p w:rsidR="00000000" w:rsidRDefault="00AE4E5D">
      <w:pPr>
        <w:rPr>
          <w:rFonts w:cs="David"/>
          <w:sz w:val="24"/>
          <w:rtl/>
        </w:rPr>
      </w:pPr>
      <w:r>
        <w:rPr>
          <w:rFonts w:cs="David"/>
          <w:sz w:val="24"/>
          <w:rtl/>
        </w:rPr>
        <w:tab/>
        <w:t xml:space="preserve">חבריי חברי הכנסת, הוא מבקש שזה לא יהיה בראשון בדצמבר, אלא שזה יהיה בראשון בינואר. </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אני רוצה להבהיר שכאן מדובר בסימון רשות,</w:t>
      </w:r>
      <w:r>
        <w:rPr>
          <w:rFonts w:cs="David"/>
          <w:sz w:val="24"/>
          <w:rtl/>
        </w:rPr>
        <w:t xml:space="preserve"> וזה לא מבחינת חברת הטבק שיכולה לסמן לפי הנוסח שכתוב בצו שפורסם כבר באפריל או לפי זה, כך שאני לא רואה את הבעיה.</w:t>
      </w:r>
    </w:p>
    <w:p w:rsidR="00000000" w:rsidRDefault="00AE4E5D">
      <w:pPr>
        <w:rPr>
          <w:rFonts w:cs="David"/>
          <w:sz w:val="24"/>
          <w:rtl/>
        </w:rPr>
      </w:pPr>
    </w:p>
    <w:p w:rsidR="00000000" w:rsidRDefault="00AE4E5D">
      <w:pPr>
        <w:rPr>
          <w:rFonts w:cs="David"/>
          <w:sz w:val="24"/>
          <w:u w:val="single"/>
          <w:rtl/>
        </w:rPr>
      </w:pPr>
      <w:r>
        <w:rPr>
          <w:rFonts w:cs="David"/>
          <w:sz w:val="24"/>
          <w:u w:val="single"/>
          <w:rtl/>
        </w:rPr>
        <w:br w:type="page"/>
        <w:t>אתי בנדלר:</w:t>
      </w:r>
    </w:p>
    <w:p w:rsidR="00000000" w:rsidRDefault="00AE4E5D">
      <w:pPr>
        <w:rPr>
          <w:rFonts w:cs="David"/>
          <w:sz w:val="24"/>
          <w:rtl/>
        </w:rPr>
      </w:pPr>
    </w:p>
    <w:p w:rsidR="00000000" w:rsidRDefault="00AE4E5D">
      <w:pPr>
        <w:rPr>
          <w:rFonts w:cs="David"/>
          <w:sz w:val="24"/>
          <w:rtl/>
        </w:rPr>
      </w:pPr>
      <w:r>
        <w:rPr>
          <w:rFonts w:cs="David"/>
          <w:sz w:val="24"/>
          <w:rtl/>
        </w:rPr>
        <w:tab/>
        <w:t xml:space="preserve">אם הם היו יכולים לפי הצו העיקרי התיקון לא היה מובא לאישור הוועדה. </w:t>
      </w:r>
    </w:p>
    <w:p w:rsidR="00000000" w:rsidRDefault="00AE4E5D">
      <w:pPr>
        <w:rPr>
          <w:rFonts w:cs="David"/>
          <w:sz w:val="24"/>
          <w:rtl/>
        </w:rPr>
      </w:pPr>
    </w:p>
    <w:p w:rsidR="00000000" w:rsidRDefault="00AE4E5D">
      <w:pPr>
        <w:rPr>
          <w:rFonts w:cs="David"/>
          <w:sz w:val="24"/>
          <w:u w:val="single"/>
          <w:rtl/>
        </w:rPr>
      </w:pPr>
      <w:r>
        <w:rPr>
          <w:rFonts w:cs="David"/>
          <w:sz w:val="24"/>
          <w:u w:val="single"/>
          <w:rtl/>
        </w:rPr>
        <w:t>אבי כהן:</w:t>
      </w:r>
    </w:p>
    <w:p w:rsidR="00000000" w:rsidRDefault="00AE4E5D">
      <w:pPr>
        <w:rPr>
          <w:rFonts w:cs="David"/>
          <w:sz w:val="24"/>
          <w:rtl/>
        </w:rPr>
      </w:pPr>
    </w:p>
    <w:p w:rsidR="00000000" w:rsidRDefault="00AE4E5D">
      <w:pPr>
        <w:rPr>
          <w:rFonts w:cs="David"/>
          <w:sz w:val="24"/>
          <w:rtl/>
        </w:rPr>
      </w:pPr>
      <w:r>
        <w:rPr>
          <w:rFonts w:cs="David"/>
          <w:sz w:val="24"/>
          <w:rtl/>
        </w:rPr>
        <w:tab/>
        <w:t>איך יכולתי לדעת מה לגבי מידות לא סטנדרטיות עד לרגע</w:t>
      </w:r>
      <w:r>
        <w:rPr>
          <w:rFonts w:cs="David"/>
          <w:sz w:val="24"/>
          <w:rtl/>
        </w:rPr>
        <w:t xml:space="preserve"> זה? אפילו  ברגע זה כפוף.</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 xml:space="preserve">אני לא רואה כיצד זה מרע את מצבך. </w:t>
      </w:r>
    </w:p>
    <w:p w:rsidR="00000000" w:rsidRDefault="00AE4E5D">
      <w:pPr>
        <w:rPr>
          <w:rFonts w:cs="David"/>
          <w:sz w:val="24"/>
          <w:rtl/>
        </w:rPr>
      </w:pPr>
    </w:p>
    <w:p w:rsidR="00000000" w:rsidRDefault="00AE4E5D">
      <w:pPr>
        <w:rPr>
          <w:rFonts w:cs="David"/>
          <w:sz w:val="24"/>
          <w:u w:val="single"/>
          <w:rtl/>
        </w:rPr>
      </w:pPr>
      <w:r>
        <w:rPr>
          <w:rFonts w:cs="David"/>
          <w:sz w:val="24"/>
          <w:u w:val="single"/>
          <w:rtl/>
        </w:rPr>
        <w:t>אבי כהן:</w:t>
      </w:r>
    </w:p>
    <w:p w:rsidR="00000000" w:rsidRDefault="00AE4E5D">
      <w:pPr>
        <w:rPr>
          <w:rFonts w:cs="David"/>
          <w:sz w:val="24"/>
          <w:rtl/>
        </w:rPr>
      </w:pPr>
    </w:p>
    <w:p w:rsidR="00000000" w:rsidRDefault="00AE4E5D">
      <w:pPr>
        <w:rPr>
          <w:rFonts w:cs="David"/>
          <w:sz w:val="24"/>
          <w:rtl/>
        </w:rPr>
      </w:pPr>
      <w:r>
        <w:rPr>
          <w:rFonts w:cs="David"/>
          <w:sz w:val="24"/>
          <w:rtl/>
        </w:rPr>
        <w:tab/>
        <w:t>איך אני יודע מה להדפיס?</w:t>
      </w:r>
    </w:p>
    <w:p w:rsidR="00000000" w:rsidRDefault="00AE4E5D">
      <w:pPr>
        <w:rPr>
          <w:rFonts w:cs="David"/>
          <w:sz w:val="24"/>
          <w:rtl/>
        </w:rPr>
      </w:pPr>
    </w:p>
    <w:p w:rsidR="00000000" w:rsidRDefault="00AE4E5D">
      <w:pPr>
        <w:rPr>
          <w:rFonts w:cs="David"/>
          <w:sz w:val="24"/>
          <w:u w:val="single"/>
          <w:rtl/>
        </w:rPr>
      </w:pPr>
      <w:r>
        <w:rPr>
          <w:rFonts w:cs="David"/>
          <w:sz w:val="24"/>
          <w:u w:val="single"/>
          <w:rtl/>
        </w:rPr>
        <w:t>דוד טל:</w:t>
      </w:r>
    </w:p>
    <w:p w:rsidR="00000000" w:rsidRDefault="00AE4E5D">
      <w:pPr>
        <w:rPr>
          <w:rFonts w:cs="David"/>
          <w:sz w:val="24"/>
          <w:u w:val="single"/>
          <w:rtl/>
        </w:rPr>
      </w:pPr>
    </w:p>
    <w:p w:rsidR="00000000" w:rsidRDefault="00AE4E5D">
      <w:pPr>
        <w:pStyle w:val="31"/>
        <w:rPr>
          <w:rFonts w:cs="David"/>
          <w:sz w:val="24"/>
          <w:rtl/>
        </w:rPr>
      </w:pPr>
      <w:r>
        <w:rPr>
          <w:rFonts w:cs="David"/>
          <w:sz w:val="24"/>
          <w:rtl/>
        </w:rPr>
        <w:tab/>
        <w:t>קובעים לו עכשיו כללים והוא צריך לעבוד על-פי הכללים הללו. הוא צריך לתת הוראה ליצרן שם לייצר פס יצור עם הכללים החדשים של היום. האם פרק ה</w:t>
      </w:r>
      <w:r>
        <w:rPr>
          <w:rFonts w:cs="David"/>
          <w:sz w:val="24"/>
          <w:rtl/>
        </w:rPr>
        <w:t xml:space="preserve">זמן הזה נראה סביר? </w:t>
      </w:r>
    </w:p>
    <w:p w:rsidR="00000000" w:rsidRDefault="00AE4E5D">
      <w:pPr>
        <w:pStyle w:val="31"/>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pStyle w:val="31"/>
        <w:rPr>
          <w:rFonts w:cs="David"/>
          <w:sz w:val="24"/>
          <w:rtl/>
        </w:rPr>
      </w:pPr>
    </w:p>
    <w:p w:rsidR="00000000" w:rsidRDefault="00AE4E5D">
      <w:pPr>
        <w:pStyle w:val="31"/>
        <w:rPr>
          <w:rFonts w:cs="David"/>
          <w:sz w:val="24"/>
          <w:rtl/>
        </w:rPr>
      </w:pPr>
      <w:r>
        <w:rPr>
          <w:rFonts w:cs="David"/>
          <w:sz w:val="24"/>
          <w:rtl/>
        </w:rPr>
        <w:tab/>
        <w:t>אבל הצו העיקרי הוא כבר מזמן, ועל פי זה הם היו יכולים להיערך. הם לא צריכים לסמן לפי הצו הזה. זוהי תוספת מבחינת חברת הטבק.</w:t>
      </w:r>
    </w:p>
    <w:p w:rsidR="00000000" w:rsidRDefault="00AE4E5D">
      <w:pPr>
        <w:pStyle w:val="31"/>
        <w:rPr>
          <w:rFonts w:cs="David"/>
          <w:sz w:val="24"/>
          <w:rtl/>
        </w:rPr>
      </w:pPr>
    </w:p>
    <w:p w:rsidR="00000000" w:rsidRDefault="00AE4E5D">
      <w:pPr>
        <w:pStyle w:val="31"/>
        <w:rPr>
          <w:rFonts w:cs="David"/>
          <w:sz w:val="24"/>
          <w:u w:val="single"/>
          <w:rtl/>
        </w:rPr>
      </w:pPr>
      <w:r>
        <w:rPr>
          <w:rFonts w:cs="David"/>
          <w:sz w:val="24"/>
          <w:u w:val="single"/>
          <w:rtl/>
        </w:rPr>
        <w:t>יצחק קמחי:</w:t>
      </w:r>
    </w:p>
    <w:p w:rsidR="00000000" w:rsidRDefault="00AE4E5D">
      <w:pPr>
        <w:rPr>
          <w:rFonts w:cs="David"/>
          <w:sz w:val="24"/>
          <w:rtl/>
        </w:rPr>
      </w:pPr>
    </w:p>
    <w:p w:rsidR="00000000" w:rsidRDefault="00AE4E5D">
      <w:pPr>
        <w:rPr>
          <w:rFonts w:cs="David"/>
          <w:sz w:val="24"/>
          <w:rtl/>
        </w:rPr>
      </w:pPr>
      <w:r>
        <w:rPr>
          <w:rFonts w:cs="David"/>
          <w:sz w:val="24"/>
          <w:rtl/>
        </w:rPr>
        <w:tab/>
        <w:t xml:space="preserve">האם זה לא נגרר מספיק זמן?  מדברים פה על משהו שהוא שולי לחלוטין. הגענו למועד הזה, והצו </w:t>
      </w:r>
      <w:r>
        <w:rPr>
          <w:rFonts w:cs="David"/>
          <w:sz w:val="24"/>
          <w:rtl/>
        </w:rPr>
        <w:t xml:space="preserve">הזה כבר אמור להיכנס לסימון. מחכים לזה כבר כמה וכמה שנים, למה למשוך עוד ועוד? </w:t>
      </w:r>
    </w:p>
    <w:p w:rsidR="00000000" w:rsidRDefault="00AE4E5D">
      <w:pPr>
        <w:rPr>
          <w:rFonts w:cs="David"/>
          <w:sz w:val="24"/>
          <w:rtl/>
        </w:rPr>
      </w:pPr>
    </w:p>
    <w:p w:rsidR="00000000" w:rsidRDefault="00AE4E5D">
      <w:pPr>
        <w:rPr>
          <w:rFonts w:cs="David"/>
          <w:sz w:val="24"/>
          <w:u w:val="single"/>
          <w:rtl/>
        </w:rPr>
      </w:pPr>
      <w:r>
        <w:rPr>
          <w:rFonts w:cs="David"/>
          <w:sz w:val="24"/>
          <w:u w:val="single"/>
          <w:rtl/>
        </w:rPr>
        <w:t>דוד טל:</w:t>
      </w:r>
    </w:p>
    <w:p w:rsidR="00000000" w:rsidRDefault="00AE4E5D">
      <w:pPr>
        <w:rPr>
          <w:rFonts w:cs="David"/>
          <w:sz w:val="24"/>
          <w:u w:val="single"/>
          <w:rtl/>
        </w:rPr>
      </w:pPr>
    </w:p>
    <w:p w:rsidR="00000000" w:rsidRDefault="00AE4E5D">
      <w:pPr>
        <w:rPr>
          <w:rFonts w:cs="David"/>
          <w:sz w:val="24"/>
          <w:rtl/>
        </w:rPr>
      </w:pPr>
      <w:r>
        <w:rPr>
          <w:rFonts w:cs="David"/>
          <w:sz w:val="24"/>
          <w:rtl/>
        </w:rPr>
        <w:tab/>
        <w:t xml:space="preserve">אם משרד הבריאות היה נוהג אחרת הדברים לא היו נמשכים.  אם משרד הבריאות היה טוען את טענותיו לפני שלושה-ארבעה חודשים אז הדברים לא היו נמשכים, ואם היתה הצעה כזאת או אחרת,  </w:t>
      </w:r>
      <w:r>
        <w:rPr>
          <w:rFonts w:cs="David"/>
          <w:sz w:val="24"/>
          <w:rtl/>
        </w:rPr>
        <w:t xml:space="preserve">היינו דוחים אותה. אבל, יש כאן  בקשה שהיא  הגיונית.  אני מוכן לאשר להם חודש נוסף. </w:t>
      </w:r>
    </w:p>
    <w:p w:rsidR="00000000" w:rsidRDefault="00AE4E5D">
      <w:pPr>
        <w:rPr>
          <w:rFonts w:cs="David"/>
          <w:sz w:val="24"/>
          <w:rtl/>
        </w:rPr>
      </w:pPr>
    </w:p>
    <w:p w:rsidR="00000000" w:rsidRDefault="00AE4E5D">
      <w:pPr>
        <w:rPr>
          <w:rFonts w:cs="David"/>
          <w:sz w:val="24"/>
          <w:u w:val="single"/>
          <w:rtl/>
        </w:rPr>
      </w:pPr>
      <w:r>
        <w:rPr>
          <w:rFonts w:cs="David"/>
          <w:sz w:val="24"/>
          <w:u w:val="single"/>
          <w:rtl/>
        </w:rPr>
        <w:t>אתי בנדלר:</w:t>
      </w:r>
    </w:p>
    <w:p w:rsidR="00000000" w:rsidRDefault="00AE4E5D">
      <w:pPr>
        <w:rPr>
          <w:rFonts w:cs="David"/>
          <w:sz w:val="24"/>
          <w:rtl/>
        </w:rPr>
      </w:pPr>
    </w:p>
    <w:p w:rsidR="00000000" w:rsidRDefault="00AE4E5D">
      <w:pPr>
        <w:rPr>
          <w:rFonts w:cs="David"/>
          <w:sz w:val="24"/>
          <w:rtl/>
        </w:rPr>
      </w:pPr>
      <w:r>
        <w:rPr>
          <w:rFonts w:cs="David"/>
          <w:sz w:val="24"/>
          <w:rtl/>
        </w:rPr>
        <w:tab/>
        <w:t>אני לא יודעת איך הדחייה במקרה הזה תעזור הרי הצו העיקרי ייכנס לתוקף בראשון בדצמבר כך וכך. זאת אומרת שגם אם תינתן דחייה הם לא יוכלו לייבא בכלל בין הראשון לדצמבר ל</w:t>
      </w:r>
      <w:r>
        <w:rPr>
          <w:rFonts w:cs="David"/>
          <w:sz w:val="24"/>
          <w:rtl/>
        </w:rPr>
        <w:t xml:space="preserve">כול תאריך נדחה אחר למשל הראשון בינואר, אלא אם כן הם ייבאו לפי הצו העיקרי שכפי שאמרתם זה בלתי אפשרי. לדעתי,  בפועל משפטית זה לא ייתן לכם אף כלי. אני לא יודעת אם אפשר לדחות את הצו העיקרי. </w:t>
      </w:r>
    </w:p>
    <w:p w:rsidR="00000000" w:rsidRDefault="00AE4E5D">
      <w:pPr>
        <w:rPr>
          <w:rFonts w:cs="David"/>
          <w:sz w:val="24"/>
          <w:rtl/>
        </w:rPr>
      </w:pPr>
    </w:p>
    <w:p w:rsidR="00000000" w:rsidRDefault="00AE4E5D">
      <w:pPr>
        <w:rPr>
          <w:rFonts w:cs="David"/>
          <w:sz w:val="24"/>
          <w:u w:val="single"/>
          <w:rtl/>
        </w:rPr>
      </w:pPr>
      <w:r>
        <w:rPr>
          <w:rFonts w:cs="David"/>
          <w:sz w:val="24"/>
          <w:u w:val="single"/>
          <w:rtl/>
        </w:rPr>
        <w:t>אבי כהן:</w:t>
      </w:r>
    </w:p>
    <w:p w:rsidR="00000000" w:rsidRDefault="00AE4E5D">
      <w:pPr>
        <w:rPr>
          <w:rFonts w:cs="David"/>
          <w:sz w:val="24"/>
          <w:rtl/>
        </w:rPr>
      </w:pPr>
    </w:p>
    <w:p w:rsidR="00000000" w:rsidRDefault="00AE4E5D">
      <w:pPr>
        <w:rPr>
          <w:rFonts w:cs="David"/>
          <w:sz w:val="24"/>
          <w:rtl/>
        </w:rPr>
      </w:pPr>
      <w:r>
        <w:rPr>
          <w:rFonts w:cs="David"/>
          <w:sz w:val="24"/>
          <w:rtl/>
        </w:rPr>
        <w:tab/>
        <w:t xml:space="preserve">גברתי היועצת המשפטית, אם הצו הזה יפורסם ברשומות לפני אחד </w:t>
      </w:r>
      <w:r>
        <w:rPr>
          <w:rFonts w:cs="David"/>
          <w:sz w:val="24"/>
          <w:rtl/>
        </w:rPr>
        <w:t>בדצמבר זה לא יגרום לי לתקופה של דד-לוק שאת מתארת, כי הצו הזה יפורסם ברשומות לפני אחד בדצמבר והוא יאמר שהוראותיו של הצו העיקרי בכל הכרוך - - -</w:t>
      </w:r>
    </w:p>
    <w:p w:rsidR="00000000" w:rsidRDefault="00AE4E5D">
      <w:pPr>
        <w:rPr>
          <w:rFonts w:cs="David"/>
          <w:sz w:val="24"/>
          <w:rtl/>
        </w:rPr>
      </w:pPr>
    </w:p>
    <w:p w:rsidR="00000000" w:rsidRDefault="00AE4E5D">
      <w:pPr>
        <w:rPr>
          <w:rFonts w:cs="David"/>
          <w:sz w:val="24"/>
          <w:u w:val="single"/>
          <w:rtl/>
        </w:rPr>
      </w:pPr>
      <w:r>
        <w:rPr>
          <w:rFonts w:cs="David"/>
          <w:sz w:val="24"/>
          <w:u w:val="single"/>
          <w:rtl/>
        </w:rPr>
        <w:br w:type="page"/>
        <w:t>אתי בנדלר:</w:t>
      </w:r>
    </w:p>
    <w:p w:rsidR="00000000" w:rsidRDefault="00AE4E5D">
      <w:pPr>
        <w:rPr>
          <w:rFonts w:cs="David"/>
          <w:sz w:val="24"/>
          <w:rtl/>
        </w:rPr>
      </w:pPr>
    </w:p>
    <w:p w:rsidR="00000000" w:rsidRDefault="00AE4E5D">
      <w:pPr>
        <w:rPr>
          <w:rFonts w:cs="David"/>
          <w:sz w:val="24"/>
          <w:rtl/>
        </w:rPr>
      </w:pPr>
      <w:r>
        <w:rPr>
          <w:rFonts w:cs="David"/>
          <w:sz w:val="24"/>
          <w:rtl/>
        </w:rPr>
        <w:tab/>
        <w:t>אני בספק אם זה ייתן לכם תשובה מבחינה משפטית. אבל, אם אתם סבורים שכן והוועדה מחליטה לדחות אז - - -</w:t>
      </w:r>
    </w:p>
    <w:p w:rsidR="00000000" w:rsidRDefault="00AE4E5D">
      <w:pPr>
        <w:rPr>
          <w:rFonts w:cs="David"/>
          <w:sz w:val="24"/>
          <w:rtl/>
        </w:rPr>
      </w:pPr>
    </w:p>
    <w:p w:rsidR="00000000" w:rsidRDefault="00AE4E5D">
      <w:pPr>
        <w:rPr>
          <w:rFonts w:cs="David"/>
          <w:sz w:val="24"/>
          <w:u w:val="single"/>
          <w:rtl/>
        </w:rPr>
      </w:pPr>
      <w:r>
        <w:rPr>
          <w:rFonts w:cs="David"/>
          <w:sz w:val="24"/>
          <w:u w:val="single"/>
          <w:rtl/>
        </w:rPr>
        <w:t>היו"ר שלום שמחון:</w:t>
      </w:r>
    </w:p>
    <w:p w:rsidR="00000000" w:rsidRDefault="00AE4E5D">
      <w:pPr>
        <w:rPr>
          <w:rFonts w:cs="David"/>
          <w:sz w:val="24"/>
          <w:rtl/>
        </w:rPr>
      </w:pPr>
    </w:p>
    <w:p w:rsidR="00000000" w:rsidRDefault="00AE4E5D">
      <w:pPr>
        <w:rPr>
          <w:rFonts w:cs="David"/>
          <w:sz w:val="24"/>
          <w:rtl/>
        </w:rPr>
      </w:pPr>
      <w:r>
        <w:rPr>
          <w:rFonts w:cs="David"/>
          <w:sz w:val="24"/>
          <w:rtl/>
        </w:rPr>
        <w:tab/>
        <w:t>האם אי אפשר לעשות פה תיקון לצו העיקרי?</w:t>
      </w:r>
    </w:p>
    <w:p w:rsidR="00000000" w:rsidRDefault="00AE4E5D">
      <w:pPr>
        <w:rPr>
          <w:rFonts w:cs="David"/>
          <w:sz w:val="24"/>
          <w:rtl/>
        </w:rPr>
      </w:pPr>
    </w:p>
    <w:p w:rsidR="00000000" w:rsidRDefault="00AE4E5D">
      <w:pPr>
        <w:rPr>
          <w:rFonts w:cs="David"/>
          <w:sz w:val="24"/>
          <w:u w:val="single"/>
          <w:rtl/>
        </w:rPr>
      </w:pPr>
      <w:r>
        <w:rPr>
          <w:rFonts w:cs="David"/>
          <w:sz w:val="24"/>
          <w:u w:val="single"/>
          <w:rtl/>
        </w:rPr>
        <w:t>אתי בנדלר:</w:t>
      </w:r>
    </w:p>
    <w:p w:rsidR="00000000" w:rsidRDefault="00AE4E5D">
      <w:pPr>
        <w:rPr>
          <w:rFonts w:cs="David"/>
          <w:sz w:val="24"/>
          <w:rtl/>
        </w:rPr>
      </w:pPr>
    </w:p>
    <w:p w:rsidR="00000000" w:rsidRDefault="00AE4E5D">
      <w:pPr>
        <w:rPr>
          <w:rFonts w:cs="David"/>
          <w:sz w:val="24"/>
          <w:rtl/>
        </w:rPr>
      </w:pPr>
      <w:r>
        <w:rPr>
          <w:rFonts w:cs="David"/>
          <w:sz w:val="24"/>
          <w:rtl/>
        </w:rPr>
        <w:tab/>
        <w:t xml:space="preserve">עקרונית אפשר, אבל ספק אם השר יסכים לדחות את כל הצו העיקרי כדי לפתור את הבעיה שלהם. זאת החלטה של הוועדה. </w:t>
      </w:r>
    </w:p>
    <w:p w:rsidR="00000000" w:rsidRDefault="00AE4E5D">
      <w:pPr>
        <w:rPr>
          <w:rFonts w:cs="David"/>
          <w:sz w:val="24"/>
          <w:rtl/>
        </w:rPr>
      </w:pPr>
    </w:p>
    <w:p w:rsidR="00000000" w:rsidRDefault="00AE4E5D">
      <w:pPr>
        <w:rPr>
          <w:rFonts w:cs="David"/>
          <w:sz w:val="24"/>
          <w:u w:val="single"/>
          <w:rtl/>
        </w:rPr>
      </w:pPr>
      <w:r>
        <w:rPr>
          <w:rFonts w:cs="David"/>
          <w:sz w:val="24"/>
          <w:u w:val="single"/>
          <w:rtl/>
        </w:rPr>
        <w:t>דוד טל:</w:t>
      </w:r>
    </w:p>
    <w:p w:rsidR="00000000" w:rsidRDefault="00AE4E5D">
      <w:pPr>
        <w:rPr>
          <w:rFonts w:cs="David"/>
          <w:sz w:val="24"/>
          <w:u w:val="single"/>
          <w:rtl/>
        </w:rPr>
      </w:pPr>
    </w:p>
    <w:p w:rsidR="00000000" w:rsidRDefault="00AE4E5D">
      <w:pPr>
        <w:rPr>
          <w:rFonts w:cs="David"/>
          <w:sz w:val="24"/>
          <w:rtl/>
        </w:rPr>
      </w:pPr>
      <w:r>
        <w:rPr>
          <w:rFonts w:cs="David"/>
          <w:sz w:val="24"/>
          <w:rtl/>
        </w:rPr>
        <w:tab/>
        <w:t xml:space="preserve">אני לא רוצה לתת להם עוד חודש אם זה לא פותר להם את הבעיה. </w:t>
      </w:r>
    </w:p>
    <w:p w:rsidR="00000000" w:rsidRDefault="00AE4E5D">
      <w:pPr>
        <w:rPr>
          <w:rFonts w:cs="David"/>
          <w:sz w:val="24"/>
          <w:rtl/>
        </w:rPr>
      </w:pPr>
    </w:p>
    <w:p w:rsidR="00000000" w:rsidRDefault="00AE4E5D">
      <w:pPr>
        <w:rPr>
          <w:rFonts w:cs="David"/>
          <w:sz w:val="24"/>
          <w:u w:val="single"/>
          <w:rtl/>
        </w:rPr>
      </w:pPr>
      <w:r>
        <w:rPr>
          <w:rFonts w:cs="David"/>
          <w:sz w:val="24"/>
          <w:u w:val="single"/>
          <w:rtl/>
        </w:rPr>
        <w:t>אתי בנדל</w:t>
      </w:r>
      <w:r>
        <w:rPr>
          <w:rFonts w:cs="David"/>
          <w:sz w:val="24"/>
          <w:u w:val="single"/>
          <w:rtl/>
        </w:rPr>
        <w:t>ר:</w:t>
      </w:r>
    </w:p>
    <w:p w:rsidR="00000000" w:rsidRDefault="00AE4E5D">
      <w:pPr>
        <w:rPr>
          <w:rFonts w:cs="David"/>
          <w:sz w:val="24"/>
          <w:rtl/>
        </w:rPr>
      </w:pPr>
    </w:p>
    <w:p w:rsidR="00000000" w:rsidRDefault="00AE4E5D">
      <w:pPr>
        <w:rPr>
          <w:rFonts w:cs="David"/>
          <w:sz w:val="24"/>
          <w:rtl/>
        </w:rPr>
      </w:pPr>
      <w:r>
        <w:rPr>
          <w:rFonts w:cs="David"/>
          <w:sz w:val="24"/>
          <w:rtl/>
        </w:rPr>
        <w:tab/>
        <w:t xml:space="preserve">הם טוענים שזה יפתור להם את הבעיה. </w:t>
      </w:r>
    </w:p>
    <w:p w:rsidR="00000000" w:rsidRDefault="00AE4E5D">
      <w:pPr>
        <w:rPr>
          <w:rFonts w:cs="David"/>
          <w:sz w:val="24"/>
          <w:rtl/>
        </w:rPr>
      </w:pPr>
    </w:p>
    <w:p w:rsidR="00000000" w:rsidRDefault="00AE4E5D">
      <w:pPr>
        <w:rPr>
          <w:rFonts w:cs="David"/>
          <w:sz w:val="24"/>
          <w:u w:val="single"/>
          <w:rtl/>
        </w:rPr>
      </w:pPr>
      <w:r>
        <w:rPr>
          <w:rFonts w:cs="David"/>
          <w:sz w:val="24"/>
          <w:u w:val="single"/>
          <w:rtl/>
        </w:rPr>
        <w:t>אבי כהן:</w:t>
      </w:r>
    </w:p>
    <w:p w:rsidR="00000000" w:rsidRDefault="00AE4E5D">
      <w:pPr>
        <w:rPr>
          <w:rFonts w:cs="David"/>
          <w:sz w:val="24"/>
          <w:rtl/>
        </w:rPr>
      </w:pPr>
      <w:r>
        <w:rPr>
          <w:rFonts w:cs="David"/>
          <w:sz w:val="24"/>
          <w:rtl/>
        </w:rPr>
        <w:tab/>
      </w:r>
    </w:p>
    <w:p w:rsidR="00000000" w:rsidRDefault="00AE4E5D">
      <w:pPr>
        <w:rPr>
          <w:rFonts w:cs="David"/>
          <w:sz w:val="24"/>
          <w:rtl/>
        </w:rPr>
      </w:pPr>
      <w:r>
        <w:rPr>
          <w:rFonts w:cs="David"/>
          <w:sz w:val="24"/>
          <w:rtl/>
        </w:rPr>
        <w:tab/>
        <w:t xml:space="preserve">יש לנו בעיה אמיתית בעוד חודש. זה משמעותי. </w:t>
      </w:r>
    </w:p>
    <w:p w:rsidR="00000000" w:rsidRDefault="00AE4E5D">
      <w:pPr>
        <w:rPr>
          <w:rFonts w:cs="David"/>
          <w:sz w:val="24"/>
          <w:rtl/>
        </w:rPr>
      </w:pPr>
    </w:p>
    <w:p w:rsidR="00000000" w:rsidRDefault="00AE4E5D">
      <w:pPr>
        <w:rPr>
          <w:rFonts w:cs="David"/>
          <w:sz w:val="24"/>
          <w:u w:val="single"/>
          <w:rtl/>
        </w:rPr>
      </w:pPr>
      <w:r>
        <w:rPr>
          <w:rFonts w:cs="David"/>
          <w:sz w:val="24"/>
          <w:u w:val="single"/>
          <w:rtl/>
        </w:rPr>
        <w:t>היו"ר שלום שמחון:</w:t>
      </w:r>
    </w:p>
    <w:p w:rsidR="00000000" w:rsidRDefault="00AE4E5D">
      <w:pPr>
        <w:rPr>
          <w:rFonts w:cs="David"/>
          <w:sz w:val="24"/>
          <w:rtl/>
        </w:rPr>
      </w:pPr>
    </w:p>
    <w:p w:rsidR="00000000" w:rsidRDefault="00AE4E5D">
      <w:pPr>
        <w:rPr>
          <w:rFonts w:cs="David"/>
          <w:sz w:val="24"/>
          <w:rtl/>
        </w:rPr>
      </w:pPr>
      <w:r>
        <w:rPr>
          <w:rFonts w:cs="David"/>
          <w:sz w:val="24"/>
          <w:rtl/>
        </w:rPr>
        <w:tab/>
        <w:t xml:space="preserve">נניח שנוסיף עוד סעיף שבו יהיה תיקון לצו העיקרי שהוא מתחיל בראשון לינואר. </w:t>
      </w:r>
    </w:p>
    <w:p w:rsidR="00000000" w:rsidRDefault="00AE4E5D">
      <w:pPr>
        <w:rPr>
          <w:rFonts w:cs="David"/>
          <w:sz w:val="24"/>
          <w:rtl/>
        </w:rPr>
      </w:pPr>
    </w:p>
    <w:p w:rsidR="00000000" w:rsidRDefault="00AE4E5D">
      <w:pPr>
        <w:rPr>
          <w:rFonts w:cs="David"/>
          <w:sz w:val="24"/>
          <w:u w:val="single"/>
          <w:rtl/>
        </w:rPr>
      </w:pPr>
      <w:r>
        <w:rPr>
          <w:rFonts w:cs="David"/>
          <w:sz w:val="24"/>
          <w:u w:val="single"/>
          <w:rtl/>
        </w:rPr>
        <w:t>דוד טל:</w:t>
      </w:r>
    </w:p>
    <w:p w:rsidR="00000000" w:rsidRDefault="00AE4E5D">
      <w:pPr>
        <w:rPr>
          <w:rFonts w:cs="David"/>
          <w:sz w:val="24"/>
          <w:u w:val="single"/>
          <w:rtl/>
        </w:rPr>
      </w:pPr>
    </w:p>
    <w:p w:rsidR="00000000" w:rsidRDefault="00AE4E5D">
      <w:pPr>
        <w:rPr>
          <w:rFonts w:cs="David"/>
          <w:sz w:val="24"/>
          <w:rtl/>
        </w:rPr>
      </w:pPr>
      <w:r>
        <w:rPr>
          <w:rFonts w:cs="David"/>
          <w:sz w:val="24"/>
          <w:rtl/>
        </w:rPr>
        <w:tab/>
        <w:t>אדוני היושב ראש, היועצת המשפטית שכנעה אותי שזה לא פותר</w:t>
      </w:r>
      <w:r>
        <w:rPr>
          <w:rFonts w:cs="David"/>
          <w:sz w:val="24"/>
          <w:rtl/>
        </w:rPr>
        <w:t xml:space="preserve"> להם את הבעיה משפטית. </w:t>
      </w:r>
    </w:p>
    <w:p w:rsidR="00000000" w:rsidRDefault="00AE4E5D">
      <w:pPr>
        <w:rPr>
          <w:rFonts w:cs="David"/>
          <w:sz w:val="24"/>
          <w:rtl/>
        </w:rPr>
      </w:pPr>
    </w:p>
    <w:p w:rsidR="00000000" w:rsidRDefault="00AE4E5D">
      <w:pPr>
        <w:rPr>
          <w:rFonts w:cs="David"/>
          <w:sz w:val="24"/>
          <w:u w:val="single"/>
          <w:rtl/>
        </w:rPr>
      </w:pPr>
      <w:r>
        <w:rPr>
          <w:rFonts w:cs="David"/>
          <w:sz w:val="24"/>
          <w:u w:val="single"/>
          <w:rtl/>
        </w:rPr>
        <w:t>היו"ר שלום שמחון:</w:t>
      </w:r>
    </w:p>
    <w:p w:rsidR="00000000" w:rsidRDefault="00AE4E5D">
      <w:pPr>
        <w:rPr>
          <w:rFonts w:cs="David"/>
          <w:sz w:val="24"/>
          <w:rtl/>
        </w:rPr>
      </w:pPr>
    </w:p>
    <w:p w:rsidR="00000000" w:rsidRDefault="00AE4E5D">
      <w:pPr>
        <w:rPr>
          <w:rFonts w:cs="David"/>
          <w:sz w:val="24"/>
          <w:rtl/>
        </w:rPr>
      </w:pPr>
      <w:r>
        <w:rPr>
          <w:rFonts w:cs="David"/>
          <w:sz w:val="24"/>
          <w:rtl/>
        </w:rPr>
        <w:tab/>
        <w:t xml:space="preserve">הגברת מישר, האם בעינייך זה יותר סביר? </w:t>
      </w:r>
    </w:p>
    <w:p w:rsidR="00000000" w:rsidRDefault="00AE4E5D">
      <w:pPr>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rPr>
          <w:rFonts w:cs="David"/>
          <w:sz w:val="24"/>
          <w:rtl/>
        </w:rPr>
      </w:pPr>
    </w:p>
    <w:p w:rsidR="00000000" w:rsidRDefault="00AE4E5D">
      <w:pPr>
        <w:rPr>
          <w:rFonts w:cs="David"/>
          <w:sz w:val="24"/>
          <w:rtl/>
        </w:rPr>
      </w:pPr>
      <w:r>
        <w:rPr>
          <w:rFonts w:cs="David"/>
          <w:sz w:val="24"/>
          <w:rtl/>
        </w:rPr>
        <w:tab/>
        <w:t xml:space="preserve">מבחינה משפטית, התיקון הזה לא יפתור להם את הבעיה,  אז למה לעשות את זה.  לא בא בחשבון לדחות את הצו העיקרי. </w:t>
      </w:r>
    </w:p>
    <w:p w:rsidR="00000000" w:rsidRDefault="00AE4E5D">
      <w:pPr>
        <w:rPr>
          <w:rFonts w:cs="David"/>
          <w:sz w:val="24"/>
          <w:rtl/>
        </w:rPr>
      </w:pPr>
      <w:r>
        <w:rPr>
          <w:rFonts w:cs="David"/>
          <w:sz w:val="24"/>
          <w:rtl/>
        </w:rPr>
        <w:t xml:space="preserve"> </w:t>
      </w:r>
    </w:p>
    <w:p w:rsidR="00000000" w:rsidRDefault="00AE4E5D">
      <w:pPr>
        <w:rPr>
          <w:rFonts w:cs="David"/>
          <w:sz w:val="24"/>
          <w:u w:val="single"/>
          <w:rtl/>
        </w:rPr>
      </w:pPr>
      <w:r>
        <w:rPr>
          <w:rFonts w:cs="David"/>
          <w:sz w:val="24"/>
          <w:u w:val="single"/>
          <w:rtl/>
        </w:rPr>
        <w:t>לאה ורון:</w:t>
      </w:r>
    </w:p>
    <w:p w:rsidR="00000000" w:rsidRDefault="00AE4E5D">
      <w:pPr>
        <w:rPr>
          <w:rFonts w:cs="David"/>
          <w:sz w:val="24"/>
          <w:rtl/>
        </w:rPr>
      </w:pPr>
    </w:p>
    <w:p w:rsidR="00000000" w:rsidRDefault="00AE4E5D">
      <w:pPr>
        <w:ind w:firstLine="567"/>
        <w:rPr>
          <w:rFonts w:cs="David"/>
          <w:sz w:val="24"/>
          <w:rtl/>
        </w:rPr>
      </w:pPr>
      <w:r>
        <w:rPr>
          <w:rFonts w:cs="David"/>
          <w:sz w:val="24"/>
          <w:rtl/>
        </w:rPr>
        <w:t>נטיית הוועדה היא לפתור את הבעיה. מהי הה</w:t>
      </w:r>
      <w:r>
        <w:rPr>
          <w:rFonts w:cs="David"/>
          <w:sz w:val="24"/>
          <w:rtl/>
        </w:rPr>
        <w:t>צעה שלך לפתרון הבעיה?</w:t>
      </w:r>
    </w:p>
    <w:p w:rsidR="00000000" w:rsidRDefault="00AE4E5D">
      <w:pPr>
        <w:ind w:firstLine="567"/>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ind w:firstLine="567"/>
        <w:rPr>
          <w:rFonts w:cs="David"/>
          <w:sz w:val="24"/>
          <w:rtl/>
        </w:rPr>
      </w:pPr>
    </w:p>
    <w:p w:rsidR="00000000" w:rsidRDefault="00AE4E5D">
      <w:pPr>
        <w:ind w:firstLine="567"/>
        <w:rPr>
          <w:rFonts w:cs="David"/>
          <w:sz w:val="24"/>
          <w:rtl/>
        </w:rPr>
      </w:pPr>
      <w:r>
        <w:rPr>
          <w:rFonts w:cs="David"/>
          <w:sz w:val="24"/>
          <w:rtl/>
        </w:rPr>
        <w:t xml:space="preserve">  אם תאריך התחילה  הוא בראשון לדצמבר,  האריזות שבמלאי בארץ באותו זמן אין בעיה איתם לעוד שישה חודשים. מי שרוצה לדאוג לעצמו יכול לייבא קצת יותר לפי יום התחילה, ואחר כך להיערך לשינוי. </w:t>
      </w:r>
    </w:p>
    <w:p w:rsidR="00000000" w:rsidRDefault="00AE4E5D">
      <w:pPr>
        <w:ind w:firstLine="567"/>
        <w:rPr>
          <w:rFonts w:cs="David"/>
          <w:sz w:val="24"/>
          <w:rtl/>
        </w:rPr>
      </w:pPr>
    </w:p>
    <w:p w:rsidR="00000000" w:rsidRDefault="00AE4E5D">
      <w:pPr>
        <w:rPr>
          <w:rFonts w:cs="David"/>
          <w:sz w:val="24"/>
          <w:u w:val="single"/>
          <w:rtl/>
        </w:rPr>
      </w:pPr>
      <w:r>
        <w:rPr>
          <w:rFonts w:cs="David"/>
          <w:sz w:val="24"/>
          <w:u w:val="single"/>
          <w:rtl/>
        </w:rPr>
        <w:br w:type="page"/>
        <w:t>היו"ר שלום שמחון:</w:t>
      </w:r>
    </w:p>
    <w:p w:rsidR="00000000" w:rsidRDefault="00AE4E5D">
      <w:pPr>
        <w:ind w:firstLine="567"/>
        <w:rPr>
          <w:rFonts w:cs="David"/>
          <w:sz w:val="24"/>
          <w:rtl/>
        </w:rPr>
      </w:pPr>
    </w:p>
    <w:p w:rsidR="00000000" w:rsidRDefault="00AE4E5D">
      <w:pPr>
        <w:ind w:firstLine="567"/>
        <w:rPr>
          <w:rFonts w:cs="David"/>
          <w:sz w:val="24"/>
          <w:rtl/>
        </w:rPr>
      </w:pPr>
      <w:r>
        <w:rPr>
          <w:rFonts w:cs="David"/>
          <w:sz w:val="24"/>
          <w:rtl/>
        </w:rPr>
        <w:t>אני מציע שאתם תמס</w:t>
      </w:r>
      <w:r>
        <w:rPr>
          <w:rFonts w:cs="David"/>
          <w:sz w:val="24"/>
          <w:rtl/>
        </w:rPr>
        <w:t xml:space="preserve">רו פה הודעה שאתם לא תאכפו את הצו במהלך החודש הזה. </w:t>
      </w:r>
    </w:p>
    <w:p w:rsidR="00000000" w:rsidRDefault="00AE4E5D">
      <w:pPr>
        <w:ind w:firstLine="567"/>
        <w:rPr>
          <w:rFonts w:cs="David"/>
          <w:sz w:val="24"/>
          <w:rtl/>
        </w:rPr>
      </w:pPr>
    </w:p>
    <w:p w:rsidR="00000000" w:rsidRDefault="00AE4E5D">
      <w:pPr>
        <w:rPr>
          <w:rFonts w:cs="David"/>
          <w:sz w:val="24"/>
          <w:u w:val="single"/>
          <w:rtl/>
        </w:rPr>
      </w:pPr>
      <w:r>
        <w:rPr>
          <w:rFonts w:cs="David"/>
          <w:sz w:val="24"/>
          <w:u w:val="single"/>
          <w:rtl/>
        </w:rPr>
        <w:t>אתי בנדלר:</w:t>
      </w:r>
    </w:p>
    <w:p w:rsidR="00000000" w:rsidRDefault="00AE4E5D">
      <w:pPr>
        <w:ind w:firstLine="567"/>
        <w:rPr>
          <w:rFonts w:cs="David"/>
          <w:sz w:val="24"/>
          <w:rtl/>
        </w:rPr>
      </w:pPr>
    </w:p>
    <w:p w:rsidR="00000000" w:rsidRDefault="00AE4E5D">
      <w:pPr>
        <w:ind w:firstLine="567"/>
        <w:rPr>
          <w:rFonts w:cs="David"/>
          <w:sz w:val="24"/>
          <w:rtl/>
        </w:rPr>
      </w:pPr>
      <w:r>
        <w:rPr>
          <w:rFonts w:cs="David"/>
          <w:sz w:val="24"/>
          <w:rtl/>
        </w:rPr>
        <w:t xml:space="preserve">רק לגבי החפיסות הבעייתיות. </w:t>
      </w:r>
    </w:p>
    <w:p w:rsidR="00000000" w:rsidRDefault="00AE4E5D">
      <w:pPr>
        <w:ind w:firstLine="567"/>
        <w:rPr>
          <w:rFonts w:cs="David"/>
          <w:sz w:val="24"/>
          <w:rtl/>
        </w:rPr>
      </w:pPr>
    </w:p>
    <w:p w:rsidR="00000000" w:rsidRDefault="00AE4E5D">
      <w:pPr>
        <w:rPr>
          <w:rFonts w:cs="David"/>
          <w:sz w:val="24"/>
          <w:u w:val="single"/>
          <w:rtl/>
        </w:rPr>
      </w:pPr>
      <w:r>
        <w:rPr>
          <w:rFonts w:cs="David"/>
          <w:sz w:val="24"/>
          <w:u w:val="single"/>
          <w:rtl/>
        </w:rPr>
        <w:t>היו"ר שלום שמחון:</w:t>
      </w:r>
    </w:p>
    <w:p w:rsidR="00000000" w:rsidRDefault="00AE4E5D">
      <w:pPr>
        <w:ind w:firstLine="567"/>
        <w:rPr>
          <w:rFonts w:cs="David"/>
          <w:sz w:val="24"/>
          <w:rtl/>
        </w:rPr>
      </w:pPr>
    </w:p>
    <w:p w:rsidR="00000000" w:rsidRDefault="00AE4E5D">
      <w:pPr>
        <w:ind w:firstLine="567"/>
        <w:rPr>
          <w:rFonts w:cs="David"/>
          <w:sz w:val="24"/>
          <w:rtl/>
        </w:rPr>
      </w:pPr>
      <w:r>
        <w:rPr>
          <w:rFonts w:cs="David"/>
          <w:sz w:val="24"/>
          <w:rtl/>
        </w:rPr>
        <w:t>כן.</w:t>
      </w:r>
    </w:p>
    <w:p w:rsidR="00000000" w:rsidRDefault="00AE4E5D">
      <w:pPr>
        <w:ind w:firstLine="567"/>
        <w:rPr>
          <w:rFonts w:cs="David"/>
          <w:sz w:val="24"/>
          <w:rtl/>
        </w:rPr>
      </w:pPr>
    </w:p>
    <w:p w:rsidR="00000000" w:rsidRDefault="00AE4E5D">
      <w:pPr>
        <w:rPr>
          <w:rFonts w:cs="David"/>
          <w:sz w:val="24"/>
          <w:u w:val="single"/>
          <w:rtl/>
        </w:rPr>
      </w:pPr>
      <w:r>
        <w:rPr>
          <w:rFonts w:cs="David"/>
          <w:sz w:val="24"/>
          <w:u w:val="single"/>
          <w:rtl/>
        </w:rPr>
        <w:t>דוד טל:</w:t>
      </w:r>
    </w:p>
    <w:p w:rsidR="00000000" w:rsidRDefault="00AE4E5D">
      <w:pPr>
        <w:ind w:firstLine="567"/>
        <w:rPr>
          <w:rFonts w:cs="David"/>
          <w:sz w:val="24"/>
          <w:u w:val="single"/>
          <w:rtl/>
        </w:rPr>
      </w:pPr>
    </w:p>
    <w:p w:rsidR="00000000" w:rsidRDefault="00AE4E5D">
      <w:pPr>
        <w:ind w:firstLine="567"/>
        <w:rPr>
          <w:rFonts w:cs="David"/>
          <w:sz w:val="24"/>
          <w:rtl/>
        </w:rPr>
      </w:pPr>
      <w:r>
        <w:rPr>
          <w:rFonts w:cs="David"/>
          <w:sz w:val="24"/>
          <w:rtl/>
        </w:rPr>
        <w:t xml:space="preserve">החודש הזה יהיה מעין תקופת מעבר. </w:t>
      </w:r>
    </w:p>
    <w:p w:rsidR="00000000" w:rsidRDefault="00AE4E5D">
      <w:pPr>
        <w:ind w:firstLine="567"/>
        <w:rPr>
          <w:rFonts w:cs="David"/>
          <w:sz w:val="24"/>
          <w:rtl/>
        </w:rPr>
      </w:pPr>
    </w:p>
    <w:p w:rsidR="00000000" w:rsidRDefault="00AE4E5D">
      <w:pPr>
        <w:rPr>
          <w:rFonts w:cs="David"/>
          <w:sz w:val="24"/>
          <w:u w:val="single"/>
          <w:rtl/>
        </w:rPr>
      </w:pPr>
      <w:r>
        <w:rPr>
          <w:rFonts w:cs="David"/>
          <w:sz w:val="24"/>
          <w:u w:val="single"/>
          <w:rtl/>
        </w:rPr>
        <w:t>אילנה מישר:</w:t>
      </w:r>
    </w:p>
    <w:p w:rsidR="00000000" w:rsidRDefault="00AE4E5D">
      <w:pPr>
        <w:ind w:firstLine="567"/>
        <w:rPr>
          <w:rFonts w:cs="David"/>
          <w:sz w:val="24"/>
          <w:rtl/>
        </w:rPr>
      </w:pPr>
    </w:p>
    <w:p w:rsidR="00000000" w:rsidRDefault="00AE4E5D">
      <w:pPr>
        <w:ind w:firstLine="567"/>
        <w:rPr>
          <w:rFonts w:cs="David"/>
          <w:sz w:val="24"/>
          <w:rtl/>
        </w:rPr>
      </w:pPr>
      <w:r>
        <w:rPr>
          <w:rFonts w:cs="David"/>
          <w:sz w:val="24"/>
          <w:rtl/>
        </w:rPr>
        <w:t xml:space="preserve">אפשר לשקול את זה. </w:t>
      </w:r>
    </w:p>
    <w:p w:rsidR="00000000" w:rsidRDefault="00AE4E5D">
      <w:pPr>
        <w:ind w:firstLine="567"/>
        <w:rPr>
          <w:rFonts w:cs="David"/>
          <w:sz w:val="24"/>
          <w:rtl/>
        </w:rPr>
      </w:pPr>
    </w:p>
    <w:p w:rsidR="00000000" w:rsidRDefault="00AE4E5D">
      <w:pPr>
        <w:rPr>
          <w:rFonts w:cs="David"/>
          <w:sz w:val="24"/>
          <w:u w:val="single"/>
          <w:rtl/>
        </w:rPr>
      </w:pPr>
      <w:r>
        <w:rPr>
          <w:rFonts w:cs="David"/>
          <w:sz w:val="24"/>
          <w:u w:val="single"/>
          <w:rtl/>
        </w:rPr>
        <w:t>היו"ר שלום שמחון:</w:t>
      </w:r>
    </w:p>
    <w:p w:rsidR="00000000" w:rsidRDefault="00AE4E5D">
      <w:pPr>
        <w:ind w:firstLine="567"/>
        <w:rPr>
          <w:rFonts w:cs="David"/>
          <w:sz w:val="24"/>
          <w:rtl/>
        </w:rPr>
      </w:pPr>
    </w:p>
    <w:p w:rsidR="00000000" w:rsidRDefault="00AE4E5D">
      <w:pPr>
        <w:ind w:firstLine="567"/>
        <w:rPr>
          <w:rFonts w:cs="David"/>
          <w:sz w:val="24"/>
          <w:rtl/>
        </w:rPr>
      </w:pPr>
      <w:r>
        <w:rPr>
          <w:rFonts w:cs="David"/>
          <w:sz w:val="24"/>
          <w:rtl/>
        </w:rPr>
        <w:t xml:space="preserve">תמסרו בבקשה הודעה מסודרת לפרוטוקול. </w:t>
      </w:r>
    </w:p>
    <w:p w:rsidR="00000000" w:rsidRDefault="00AE4E5D">
      <w:pPr>
        <w:ind w:firstLine="567"/>
        <w:rPr>
          <w:rFonts w:cs="David"/>
          <w:sz w:val="24"/>
          <w:rtl/>
        </w:rPr>
      </w:pPr>
    </w:p>
    <w:p w:rsidR="00000000" w:rsidRDefault="00AE4E5D">
      <w:pPr>
        <w:rPr>
          <w:rFonts w:cs="David"/>
          <w:sz w:val="24"/>
          <w:u w:val="single"/>
          <w:rtl/>
        </w:rPr>
      </w:pPr>
      <w:r>
        <w:rPr>
          <w:rFonts w:cs="David"/>
          <w:sz w:val="24"/>
          <w:u w:val="single"/>
          <w:rtl/>
        </w:rPr>
        <w:t>יאיר ע</w:t>
      </w:r>
      <w:r>
        <w:rPr>
          <w:rFonts w:cs="David"/>
          <w:sz w:val="24"/>
          <w:u w:val="single"/>
          <w:rtl/>
        </w:rPr>
        <w:t>מיקם:</w:t>
      </w:r>
    </w:p>
    <w:p w:rsidR="00000000" w:rsidRDefault="00AE4E5D">
      <w:pPr>
        <w:ind w:firstLine="567"/>
        <w:rPr>
          <w:rFonts w:cs="David"/>
          <w:sz w:val="24"/>
          <w:rtl/>
        </w:rPr>
      </w:pPr>
    </w:p>
    <w:p w:rsidR="00000000" w:rsidRDefault="00AE4E5D">
      <w:pPr>
        <w:rPr>
          <w:rFonts w:cs="David"/>
          <w:sz w:val="24"/>
          <w:rtl/>
        </w:rPr>
      </w:pPr>
      <w:r>
        <w:rPr>
          <w:rFonts w:cs="David"/>
          <w:sz w:val="24"/>
          <w:rtl/>
        </w:rPr>
        <w:tab/>
        <w:t xml:space="preserve">אנחנו מסכימים להצעה שהציע יושב הראש שבמהלך החודש הזה לא יהיו פעולות אכיפה שקשורות בצו. </w:t>
      </w:r>
    </w:p>
    <w:p w:rsidR="00000000" w:rsidRDefault="00AE4E5D">
      <w:pPr>
        <w:rPr>
          <w:rFonts w:cs="David"/>
          <w:sz w:val="24"/>
          <w:rtl/>
        </w:rPr>
      </w:pPr>
    </w:p>
    <w:p w:rsidR="00000000" w:rsidRDefault="00AE4E5D">
      <w:pPr>
        <w:rPr>
          <w:rFonts w:cs="David"/>
          <w:sz w:val="24"/>
          <w:u w:val="single"/>
          <w:rtl/>
        </w:rPr>
      </w:pPr>
      <w:r>
        <w:rPr>
          <w:rFonts w:cs="David"/>
          <w:sz w:val="24"/>
          <w:u w:val="single"/>
          <w:rtl/>
        </w:rPr>
        <w:t>היו"ר שלום שמחון:</w:t>
      </w:r>
    </w:p>
    <w:p w:rsidR="00000000" w:rsidRDefault="00AE4E5D">
      <w:pPr>
        <w:rPr>
          <w:rFonts w:cs="David"/>
          <w:sz w:val="24"/>
          <w:rtl/>
        </w:rPr>
      </w:pPr>
    </w:p>
    <w:p w:rsidR="00000000" w:rsidRDefault="00AE4E5D">
      <w:pPr>
        <w:rPr>
          <w:rFonts w:cs="David"/>
          <w:sz w:val="24"/>
          <w:rtl/>
        </w:rPr>
      </w:pPr>
      <w:r>
        <w:rPr>
          <w:rFonts w:cs="David"/>
          <w:sz w:val="24"/>
          <w:rtl/>
        </w:rPr>
        <w:tab/>
        <w:t xml:space="preserve">בסדר גמור. אם כך, אנחנו מצביעים על הצו עם ההודעה של משרד הבריאות. אנחנו גם ביקשנו שהשר יודיע עד סוף השבוע הנוכחי שהתקנות האלה ייכנסו לתוקף </w:t>
      </w:r>
      <w:r>
        <w:rPr>
          <w:rFonts w:cs="David"/>
          <w:sz w:val="24"/>
          <w:rtl/>
        </w:rPr>
        <w:t xml:space="preserve">עם התיקון של הוועדה. </w:t>
      </w:r>
    </w:p>
    <w:p w:rsidR="00000000" w:rsidRDefault="00AE4E5D">
      <w:pPr>
        <w:rPr>
          <w:rFonts w:cs="David"/>
          <w:sz w:val="24"/>
          <w:rtl/>
        </w:rPr>
      </w:pPr>
    </w:p>
    <w:p w:rsidR="00000000" w:rsidRDefault="00AE4E5D">
      <w:pPr>
        <w:rPr>
          <w:rFonts w:cs="David"/>
          <w:sz w:val="24"/>
          <w:rtl/>
        </w:rPr>
      </w:pPr>
      <w:r>
        <w:rPr>
          <w:rFonts w:cs="David"/>
          <w:sz w:val="24"/>
          <w:rtl/>
        </w:rPr>
        <w:tab/>
        <w:t>מי בעד? מי נגד? אין. מי נמנע? אין.</w:t>
      </w:r>
    </w:p>
    <w:p w:rsidR="00000000" w:rsidRDefault="00AE4E5D">
      <w:pPr>
        <w:rPr>
          <w:rFonts w:cs="David"/>
          <w:sz w:val="24"/>
          <w:rtl/>
        </w:rPr>
      </w:pPr>
    </w:p>
    <w:p w:rsidR="00000000" w:rsidRDefault="00AE4E5D">
      <w:pPr>
        <w:rPr>
          <w:rFonts w:cs="David"/>
          <w:sz w:val="24"/>
          <w:rtl/>
        </w:rPr>
      </w:pPr>
    </w:p>
    <w:p w:rsidR="00000000" w:rsidRDefault="00AE4E5D">
      <w:pPr>
        <w:jc w:val="center"/>
        <w:rPr>
          <w:rFonts w:cs="David"/>
          <w:b/>
          <w:bCs/>
          <w:sz w:val="24"/>
          <w:rtl/>
        </w:rPr>
      </w:pPr>
      <w:r>
        <w:rPr>
          <w:rFonts w:cs="David"/>
          <w:b/>
          <w:bCs/>
          <w:sz w:val="24"/>
          <w:rtl/>
        </w:rPr>
        <w:t>ה צ ב ע ה</w:t>
      </w:r>
    </w:p>
    <w:p w:rsidR="00000000" w:rsidRDefault="00AE4E5D">
      <w:pPr>
        <w:jc w:val="center"/>
        <w:rPr>
          <w:rFonts w:cs="David"/>
          <w:b/>
          <w:bCs/>
          <w:sz w:val="24"/>
          <w:rtl/>
        </w:rPr>
      </w:pPr>
    </w:p>
    <w:p w:rsidR="00000000" w:rsidRDefault="00AE4E5D">
      <w:pPr>
        <w:jc w:val="center"/>
        <w:rPr>
          <w:rFonts w:cs="David"/>
          <w:sz w:val="24"/>
          <w:rtl/>
        </w:rPr>
      </w:pPr>
      <w:r>
        <w:rPr>
          <w:rFonts w:cs="David"/>
          <w:sz w:val="24"/>
          <w:rtl/>
        </w:rPr>
        <w:t>צו הגבלת פרסומת מוצרי טבק לעישון (שינוי נוסחי אזהרה) (תיקון), התשס"ה-2004 אושר.</w:t>
      </w:r>
    </w:p>
    <w:p w:rsidR="00000000" w:rsidRDefault="00AE4E5D">
      <w:pPr>
        <w:rPr>
          <w:rFonts w:cs="David"/>
          <w:sz w:val="24"/>
          <w:rtl/>
        </w:rPr>
      </w:pPr>
    </w:p>
    <w:p w:rsidR="00000000" w:rsidRDefault="00AE4E5D">
      <w:pPr>
        <w:rPr>
          <w:rFonts w:cs="David"/>
          <w:sz w:val="24"/>
          <w:u w:val="single"/>
          <w:rtl/>
        </w:rPr>
      </w:pPr>
    </w:p>
    <w:p w:rsidR="00000000" w:rsidRDefault="00AE4E5D">
      <w:pPr>
        <w:rPr>
          <w:rFonts w:cs="David"/>
          <w:sz w:val="24"/>
          <w:u w:val="single"/>
          <w:rtl/>
        </w:rPr>
      </w:pPr>
      <w:r>
        <w:rPr>
          <w:rFonts w:cs="David"/>
          <w:sz w:val="24"/>
          <w:u w:val="single"/>
          <w:rtl/>
        </w:rPr>
        <w:t>היו"ר שלום שמחון:</w:t>
      </w:r>
    </w:p>
    <w:p w:rsidR="00000000" w:rsidRDefault="00AE4E5D">
      <w:pPr>
        <w:rPr>
          <w:rFonts w:cs="David"/>
          <w:sz w:val="24"/>
          <w:rtl/>
        </w:rPr>
      </w:pPr>
    </w:p>
    <w:p w:rsidR="00000000" w:rsidRDefault="00AE4E5D">
      <w:pPr>
        <w:ind w:firstLine="567"/>
        <w:rPr>
          <w:rFonts w:cs="David"/>
          <w:sz w:val="24"/>
          <w:rtl/>
        </w:rPr>
      </w:pPr>
      <w:r>
        <w:rPr>
          <w:rFonts w:cs="David"/>
          <w:sz w:val="24"/>
          <w:rtl/>
        </w:rPr>
        <w:t xml:space="preserve">תודה, הישיבה נעולה. </w:t>
      </w:r>
    </w:p>
    <w:p w:rsidR="00000000" w:rsidRDefault="00AE4E5D">
      <w:pPr>
        <w:rPr>
          <w:rFonts w:cs="David"/>
          <w:sz w:val="24"/>
          <w:rtl/>
        </w:rPr>
      </w:pPr>
    </w:p>
    <w:p w:rsidR="00000000" w:rsidRDefault="00AE4E5D">
      <w:pPr>
        <w:rPr>
          <w:rFonts w:cs="David"/>
          <w:sz w:val="24"/>
          <w:rtl/>
        </w:rPr>
      </w:pPr>
    </w:p>
    <w:p w:rsidR="00000000" w:rsidRDefault="00AE4E5D">
      <w:pPr>
        <w:rPr>
          <w:rFonts w:cs="David"/>
          <w:sz w:val="24"/>
          <w:rtl/>
        </w:rPr>
      </w:pPr>
      <w:r>
        <w:rPr>
          <w:rFonts w:cs="David"/>
          <w:sz w:val="24"/>
          <w:rtl/>
        </w:rPr>
        <w:tab/>
      </w:r>
    </w:p>
    <w:p w:rsidR="00000000" w:rsidRDefault="00AE4E5D">
      <w:pPr>
        <w:rPr>
          <w:rFonts w:cs="David"/>
          <w:sz w:val="24"/>
          <w:u w:val="single"/>
          <w:rtl/>
        </w:rPr>
      </w:pPr>
      <w:r>
        <w:rPr>
          <w:rFonts w:cs="David"/>
          <w:sz w:val="24"/>
          <w:u w:val="single"/>
          <w:rtl/>
        </w:rPr>
        <w:t>הישיבה ננעלה בשעה 9:45.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4E5D">
      <w:r>
        <w:separator/>
      </w:r>
    </w:p>
  </w:endnote>
  <w:endnote w:type="continuationSeparator" w:id="0">
    <w:p w:rsidR="00000000" w:rsidRDefault="00AE4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4E5D">
      <w:r>
        <w:separator/>
      </w:r>
    </w:p>
  </w:footnote>
  <w:footnote w:type="continuationSeparator" w:id="0">
    <w:p w:rsidR="00000000" w:rsidRDefault="00AE4E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4E5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E4E5D">
    <w:pPr>
      <w:pStyle w:val="a3"/>
      <w:ind w:right="360"/>
      <w:rPr>
        <w:rFonts w:cs="David"/>
        <w:sz w:val="24"/>
        <w:rtl/>
      </w:rPr>
    </w:pPr>
    <w:r>
      <w:rPr>
        <w:rFonts w:cs="David"/>
        <w:sz w:val="24"/>
        <w:rtl/>
      </w:rPr>
      <w:t>ועדת הכלכלה</w:t>
    </w:r>
  </w:p>
  <w:p w:rsidR="00000000" w:rsidRDefault="00AE4E5D">
    <w:pPr>
      <w:pStyle w:val="a3"/>
      <w:ind w:right="360"/>
      <w:rPr>
        <w:rStyle w:val="a7"/>
        <w:rFonts w:cs="David"/>
        <w:sz w:val="24"/>
        <w:rtl/>
      </w:rPr>
    </w:pPr>
    <w:r>
      <w:rPr>
        <w:rFonts w:cs="David"/>
        <w:sz w:val="24"/>
        <w:rtl/>
      </w:rPr>
      <w:t>20.10.2004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D32A52"/>
    <w:multiLevelType w:val="hybridMultilevel"/>
    <w:tmpl w:val="A732ABEA"/>
    <w:lvl w:ilvl="0" w:tplc="032269E4">
      <w:start w:val="1"/>
      <w:numFmt w:val="decimal"/>
      <w:lvlText w:val="(%1)"/>
      <w:lvlJc w:val="left"/>
      <w:pPr>
        <w:tabs>
          <w:tab w:val="num" w:pos="972"/>
        </w:tabs>
        <w:ind w:left="972" w:hanging="360"/>
      </w:pPr>
      <w:rPr>
        <w:rFonts w:ascii="Times New Roman" w:hAnsi="Times New Roman" w:cs="Times New Roman" w:hint="default"/>
      </w:rPr>
    </w:lvl>
    <w:lvl w:ilvl="1" w:tplc="040D0019">
      <w:start w:val="1"/>
      <w:numFmt w:val="lowerLetter"/>
      <w:lvlText w:val="%2."/>
      <w:lvlJc w:val="left"/>
      <w:pPr>
        <w:tabs>
          <w:tab w:val="num" w:pos="1692"/>
        </w:tabs>
        <w:ind w:left="1692" w:hanging="360"/>
      </w:pPr>
      <w:rPr>
        <w:rFonts w:ascii="Times New Roman" w:hAnsi="Times New Roman" w:cs="Times New Roman"/>
      </w:rPr>
    </w:lvl>
    <w:lvl w:ilvl="2" w:tplc="040D001B">
      <w:start w:val="1"/>
      <w:numFmt w:val="lowerRoman"/>
      <w:lvlText w:val="%3."/>
      <w:lvlJc w:val="right"/>
      <w:pPr>
        <w:tabs>
          <w:tab w:val="num" w:pos="2412"/>
        </w:tabs>
        <w:ind w:left="2412" w:hanging="180"/>
      </w:pPr>
      <w:rPr>
        <w:rFonts w:ascii="Times New Roman" w:hAnsi="Times New Roman" w:cs="Times New Roman"/>
      </w:rPr>
    </w:lvl>
    <w:lvl w:ilvl="3" w:tplc="040D000F">
      <w:start w:val="1"/>
      <w:numFmt w:val="decimal"/>
      <w:lvlText w:val="%4."/>
      <w:lvlJc w:val="left"/>
      <w:pPr>
        <w:tabs>
          <w:tab w:val="num" w:pos="3132"/>
        </w:tabs>
        <w:ind w:left="3132" w:hanging="360"/>
      </w:pPr>
      <w:rPr>
        <w:rFonts w:ascii="Times New Roman" w:hAnsi="Times New Roman" w:cs="Times New Roman"/>
      </w:rPr>
    </w:lvl>
    <w:lvl w:ilvl="4" w:tplc="040D0019">
      <w:start w:val="1"/>
      <w:numFmt w:val="lowerLetter"/>
      <w:lvlText w:val="%5."/>
      <w:lvlJc w:val="left"/>
      <w:pPr>
        <w:tabs>
          <w:tab w:val="num" w:pos="3852"/>
        </w:tabs>
        <w:ind w:left="3852" w:hanging="360"/>
      </w:pPr>
      <w:rPr>
        <w:rFonts w:ascii="Times New Roman" w:hAnsi="Times New Roman" w:cs="Times New Roman"/>
      </w:rPr>
    </w:lvl>
    <w:lvl w:ilvl="5" w:tplc="040D001B">
      <w:start w:val="1"/>
      <w:numFmt w:val="lowerRoman"/>
      <w:lvlText w:val="%6."/>
      <w:lvlJc w:val="right"/>
      <w:pPr>
        <w:tabs>
          <w:tab w:val="num" w:pos="4572"/>
        </w:tabs>
        <w:ind w:left="4572" w:hanging="180"/>
      </w:pPr>
      <w:rPr>
        <w:rFonts w:ascii="Times New Roman" w:hAnsi="Times New Roman" w:cs="Times New Roman"/>
      </w:rPr>
    </w:lvl>
    <w:lvl w:ilvl="6" w:tplc="040D000F">
      <w:start w:val="1"/>
      <w:numFmt w:val="decimal"/>
      <w:lvlText w:val="%7."/>
      <w:lvlJc w:val="left"/>
      <w:pPr>
        <w:tabs>
          <w:tab w:val="num" w:pos="5292"/>
        </w:tabs>
        <w:ind w:left="5292" w:hanging="360"/>
      </w:pPr>
      <w:rPr>
        <w:rFonts w:ascii="Times New Roman" w:hAnsi="Times New Roman" w:cs="Times New Roman"/>
      </w:rPr>
    </w:lvl>
    <w:lvl w:ilvl="7" w:tplc="040D0019">
      <w:start w:val="1"/>
      <w:numFmt w:val="lowerLetter"/>
      <w:lvlText w:val="%8."/>
      <w:lvlJc w:val="left"/>
      <w:pPr>
        <w:tabs>
          <w:tab w:val="num" w:pos="6012"/>
        </w:tabs>
        <w:ind w:left="6012" w:hanging="360"/>
      </w:pPr>
      <w:rPr>
        <w:rFonts w:ascii="Times New Roman" w:hAnsi="Times New Roman" w:cs="Times New Roman"/>
      </w:rPr>
    </w:lvl>
    <w:lvl w:ilvl="8" w:tplc="040D001B">
      <w:start w:val="1"/>
      <w:numFmt w:val="lowerRoman"/>
      <w:lvlText w:val="%9."/>
      <w:lvlJc w:val="right"/>
      <w:pPr>
        <w:tabs>
          <w:tab w:val="num" w:pos="6732"/>
        </w:tabs>
        <w:ind w:left="6732"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4E5D"/>
    <w:rsid w:val="00AE4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A4FE05-46F0-41D1-BCF6-4B8802D35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5675B8-610F-44EA-BFF0-A3386CC7E5D5}"/>
</file>

<file path=customXml/itemProps2.xml><?xml version="1.0" encoding="utf-8"?>
<ds:datastoreItem xmlns:ds="http://schemas.openxmlformats.org/officeDocument/2006/customXml" ds:itemID="{6005F073-62D5-4CEE-AF97-35DDD945E3F6}"/>
</file>

<file path=customXml/itemProps3.xml><?xml version="1.0" encoding="utf-8"?>
<ds:datastoreItem xmlns:ds="http://schemas.openxmlformats.org/officeDocument/2006/customXml" ds:itemID="{0B3D0154-AECC-4FC0-8F05-29946D48F2C2}"/>
</file>

<file path=docProps/app.xml><?xml version="1.0" encoding="utf-8"?>
<Properties xmlns="http://schemas.openxmlformats.org/officeDocument/2006/extended-properties" xmlns:vt="http://schemas.openxmlformats.org/officeDocument/2006/docPropsVTypes">
  <Template>Normal</Template>
  <TotalTime>0</TotalTime>
  <Pages>3</Pages>
  <Words>3125</Words>
  <Characters>15628</Characters>
  <Application>Microsoft Office Word</Application>
  <DocSecurity>0</DocSecurity>
  <Lines>130</Lines>
  <Paragraphs>37</Paragraphs>
  <ScaleCrop>false</ScaleCrop>
  <Company>כנסת</Company>
  <LinksUpToDate>false</LinksUpToDate>
  <CharactersWithSpaces>18716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צו הגבלת הפרסומת למוצרי טבק לעישון (שינוי נוסחי אזהרה)(תיקון)</dc:title>
  <dc:subject/>
  <dc:creator>תמר שפנייר</dc:creator>
  <cp:keywords/>
  <dc:description/>
  <cp:lastModifiedBy>רינה דבורה קדרון</cp:lastModifiedBy>
  <cp:revision>2</cp:revision>
  <cp:lastPrinted>1999-07-13T09:50:00Z</cp:lastPrinted>
  <dcterms:created xsi:type="dcterms:W3CDTF">2017-04-20T08:11:00Z</dcterms:created>
  <dcterms:modified xsi:type="dcterms:W3CDTF">2017-04-20T08:11:00Z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274</vt:i4>
  </property>
  <property fmtid="{D5CDD505-2E9C-101B-9397-08002B2CF9AE}" pid="5" name="Nose">
    <vt:lpwstr>':מחלקת הפרוטוקולים:כלכלה'_x000d__x000d_</vt:lpwstr>
  </property>
  <property fmtid="{D5CDD505-2E9C-101B-9397-08002B2CF9AE}" pid="6" name="TaarichYeshiva">
    <vt:filetime>2004-10-18T21:00:00Z</vt:filetime>
  </property>
  <property fmtid="{D5CDD505-2E9C-101B-9397-08002B2CF9AE}" pid="7" name="סימוכין">
    <vt:i4>3239304</vt:i4>
  </property>
  <property fmtid="{D5CDD505-2E9C-101B-9397-08002B2CF9AE}" pid="8" name="שעת ישיבה">
    <vt:lpwstr>9:00</vt:lpwstr>
  </property>
  <property fmtid="{D5CDD505-2E9C-101B-9397-08002B2CF9AE}" pid="9" name="תאריך המסמך">
    <vt:filetime>2004-10-23T21:00:00Z</vt:filetime>
  </property>
  <property fmtid="{D5CDD505-2E9C-101B-9397-08002B2CF9AE}" pid="10" name="Int_ModifyDate">
    <vt:lpwstr>25/10/2004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76099</vt:r8>
  </property>
  <property fmtid="{D5CDD505-2E9C-101B-9397-08002B2CF9AE}" pid="14" name="SanhedrinDocumentType">
    <vt:r8>167</vt:r8>
  </property>
</Properties>
</file>