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18B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18B6">
      <w:pPr>
        <w:rPr>
          <w:rFonts w:cs="David"/>
          <w:b/>
          <w:bCs/>
          <w:sz w:val="24"/>
          <w:rtl/>
        </w:rPr>
      </w:pPr>
      <w:r>
        <w:rPr>
          <w:rFonts w:cs="David"/>
          <w:b/>
          <w:bCs/>
          <w:sz w:val="24"/>
          <w:rtl/>
        </w:rPr>
        <w:t>מושב שלישי</w:t>
      </w:r>
    </w:p>
    <w:p w:rsidR="00000000" w:rsidRDefault="00B418B6">
      <w:pPr>
        <w:rPr>
          <w:rFonts w:cs="David"/>
          <w:b/>
          <w:bCs/>
          <w:sz w:val="24"/>
          <w:rtl/>
        </w:rPr>
      </w:pPr>
    </w:p>
    <w:p w:rsidR="00000000" w:rsidRDefault="00B418B6">
      <w:pPr>
        <w:rPr>
          <w:rFonts w:cs="David"/>
          <w:b/>
          <w:bCs/>
          <w:sz w:val="24"/>
          <w:rtl/>
        </w:rPr>
      </w:pPr>
    </w:p>
    <w:p w:rsidR="00000000" w:rsidRDefault="00B418B6">
      <w:pPr>
        <w:rPr>
          <w:rFonts w:cs="David"/>
          <w:b/>
          <w:bCs/>
          <w:sz w:val="24"/>
          <w:rtl/>
        </w:rPr>
      </w:pPr>
    </w:p>
    <w:p w:rsidR="00000000" w:rsidRDefault="00B418B6">
      <w:pPr>
        <w:rPr>
          <w:rFonts w:cs="David"/>
          <w:b/>
          <w:bCs/>
          <w:sz w:val="24"/>
          <w:rtl/>
        </w:rPr>
      </w:pPr>
    </w:p>
    <w:p w:rsidR="00000000" w:rsidRDefault="00B418B6">
      <w:pPr>
        <w:pStyle w:val="1"/>
        <w:rPr>
          <w:rFonts w:cs="David"/>
          <w:sz w:val="24"/>
          <w:rtl/>
        </w:rPr>
      </w:pPr>
      <w:r>
        <w:rPr>
          <w:rFonts w:cs="David"/>
          <w:sz w:val="24"/>
          <w:rtl/>
        </w:rPr>
        <w:t>פרוטוקול מס' 457</w:t>
      </w:r>
    </w:p>
    <w:p w:rsidR="00000000" w:rsidRDefault="00B418B6">
      <w:pPr>
        <w:jc w:val="center"/>
        <w:rPr>
          <w:rFonts w:cs="David"/>
          <w:b/>
          <w:bCs/>
          <w:sz w:val="24"/>
          <w:rtl/>
        </w:rPr>
      </w:pPr>
      <w:r>
        <w:rPr>
          <w:rFonts w:cs="David"/>
          <w:b/>
          <w:bCs/>
          <w:sz w:val="24"/>
          <w:rtl/>
        </w:rPr>
        <w:t>מישיבת ועדת הכלכלה</w:t>
      </w:r>
    </w:p>
    <w:p w:rsidR="00000000" w:rsidRDefault="00B418B6">
      <w:pPr>
        <w:pStyle w:val="7"/>
        <w:rPr>
          <w:rFonts w:cs="David"/>
          <w:sz w:val="24"/>
          <w:rtl/>
        </w:rPr>
      </w:pPr>
      <w:r>
        <w:rPr>
          <w:rFonts w:cs="David"/>
          <w:sz w:val="24"/>
          <w:rtl/>
        </w:rPr>
        <w:t>שהתקיימה ביום רביעי ו' בתמוז התשס"ה (13 ביולי 2005) בשעה 9:00</w:t>
      </w:r>
    </w:p>
    <w:p w:rsidR="00000000" w:rsidRDefault="00B418B6">
      <w:pPr>
        <w:rPr>
          <w:rFonts w:cs="David"/>
          <w:b/>
          <w:bCs/>
          <w:sz w:val="24"/>
          <w:rtl/>
        </w:rPr>
      </w:pPr>
    </w:p>
    <w:p w:rsidR="00000000" w:rsidRDefault="00B418B6">
      <w:pPr>
        <w:rPr>
          <w:rFonts w:cs="David"/>
          <w:b/>
          <w:bCs/>
          <w:sz w:val="24"/>
          <w:rtl/>
        </w:rPr>
      </w:pPr>
    </w:p>
    <w:p w:rsidR="00000000" w:rsidRDefault="00B418B6">
      <w:pPr>
        <w:tabs>
          <w:tab w:val="left" w:pos="1221"/>
        </w:tabs>
        <w:rPr>
          <w:rFonts w:cs="David"/>
          <w:b/>
          <w:bCs/>
          <w:sz w:val="24"/>
          <w:u w:val="single"/>
          <w:rtl/>
        </w:rPr>
      </w:pPr>
    </w:p>
    <w:p w:rsidR="00000000" w:rsidRDefault="00B418B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צו הגנת הצרכן (סימון טובין) (תיקון), התשס"ה – 2005 בדבר סימון סיגריות.</w:t>
      </w:r>
    </w:p>
    <w:p w:rsidR="00000000" w:rsidRDefault="00B418B6">
      <w:pPr>
        <w:rPr>
          <w:rFonts w:cs="David"/>
          <w:b/>
          <w:bCs/>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b/>
          <w:bCs/>
          <w:sz w:val="24"/>
          <w:u w:val="single"/>
          <w:rtl/>
        </w:rPr>
      </w:pPr>
      <w:r>
        <w:rPr>
          <w:rFonts w:cs="David"/>
          <w:b/>
          <w:bCs/>
          <w:sz w:val="24"/>
          <w:u w:val="single"/>
          <w:rtl/>
        </w:rPr>
        <w:t>נכחו</w:t>
      </w:r>
      <w:r>
        <w:rPr>
          <w:rFonts w:cs="David"/>
          <w:sz w:val="24"/>
          <w:rtl/>
        </w:rPr>
        <w:t>:</w:t>
      </w:r>
    </w:p>
    <w:p w:rsidR="00000000" w:rsidRDefault="00B418B6">
      <w:pPr>
        <w:rPr>
          <w:rFonts w:cs="David"/>
          <w:sz w:val="24"/>
          <w:rtl/>
        </w:rPr>
      </w:pPr>
    </w:p>
    <w:p w:rsidR="00000000" w:rsidRDefault="00B418B6">
      <w:pPr>
        <w:tabs>
          <w:tab w:val="left" w:pos="1788"/>
        </w:tabs>
        <w:rPr>
          <w:rFonts w:cs="David"/>
          <w:sz w:val="24"/>
          <w:rtl/>
        </w:rPr>
      </w:pPr>
      <w:r>
        <w:rPr>
          <w:rFonts w:cs="David"/>
          <w:b/>
          <w:bCs/>
          <w:sz w:val="24"/>
          <w:u w:val="single"/>
          <w:rtl/>
        </w:rPr>
        <w:t>חברי הוועדה</w:t>
      </w:r>
      <w:r>
        <w:rPr>
          <w:rFonts w:cs="David"/>
          <w:sz w:val="24"/>
          <w:rtl/>
        </w:rPr>
        <w:t>:</w:t>
      </w:r>
    </w:p>
    <w:p w:rsidR="00000000" w:rsidRDefault="00B418B6">
      <w:pPr>
        <w:rPr>
          <w:rFonts w:cs="David"/>
          <w:sz w:val="24"/>
          <w:rtl/>
        </w:rPr>
      </w:pPr>
      <w:r>
        <w:rPr>
          <w:rFonts w:cs="David"/>
          <w:sz w:val="24"/>
          <w:rtl/>
        </w:rPr>
        <w:t>אילן ליבוביץ' – מ"מ ה</w:t>
      </w:r>
      <w:r>
        <w:rPr>
          <w:rFonts w:cs="David"/>
          <w:sz w:val="24"/>
          <w:rtl/>
        </w:rPr>
        <w:t>יו"ר</w:t>
      </w:r>
    </w:p>
    <w:p w:rsidR="00000000" w:rsidRDefault="00B418B6">
      <w:pPr>
        <w:rPr>
          <w:rFonts w:cs="David"/>
          <w:sz w:val="24"/>
          <w:rtl/>
        </w:rPr>
      </w:pPr>
      <w:r>
        <w:rPr>
          <w:rFonts w:cs="David"/>
          <w:sz w:val="24"/>
          <w:rtl/>
        </w:rPr>
        <w:t>דוד טל</w:t>
      </w:r>
    </w:p>
    <w:p w:rsidR="00000000" w:rsidRDefault="00B418B6">
      <w:pPr>
        <w:rPr>
          <w:rFonts w:cs="David"/>
          <w:sz w:val="24"/>
          <w:rtl/>
        </w:rPr>
      </w:pPr>
    </w:p>
    <w:p w:rsidR="00000000" w:rsidRDefault="00B418B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418B6">
      <w:pPr>
        <w:rPr>
          <w:rFonts w:cs="David"/>
          <w:sz w:val="24"/>
          <w:rtl/>
        </w:rPr>
      </w:pPr>
      <w:r>
        <w:rPr>
          <w:rFonts w:cs="David"/>
          <w:sz w:val="24"/>
          <w:rtl/>
        </w:rPr>
        <w:t>עו"ד חנה טירי – לשכה משפטית, משרד התעשייה, המסחר והתעסוקה</w:t>
      </w:r>
    </w:p>
    <w:p w:rsidR="00000000" w:rsidRDefault="00B418B6">
      <w:pPr>
        <w:rPr>
          <w:rFonts w:cs="David"/>
          <w:sz w:val="24"/>
          <w:rtl/>
        </w:rPr>
      </w:pPr>
      <w:r>
        <w:rPr>
          <w:rFonts w:cs="David"/>
          <w:sz w:val="24"/>
          <w:rtl/>
        </w:rPr>
        <w:t>עו"ד אילנה מישר – משרד הבריאות</w:t>
      </w:r>
    </w:p>
    <w:p w:rsidR="00000000" w:rsidRDefault="00B418B6">
      <w:pPr>
        <w:rPr>
          <w:rFonts w:cs="David"/>
          <w:sz w:val="24"/>
          <w:rtl/>
        </w:rPr>
      </w:pPr>
      <w:r>
        <w:rPr>
          <w:rFonts w:cs="David"/>
          <w:sz w:val="24"/>
          <w:rtl/>
        </w:rPr>
        <w:t>עו"ד עמוס האוזנר – יושב ראש הפורום למניעת עישון</w:t>
      </w:r>
    </w:p>
    <w:p w:rsidR="00000000" w:rsidRDefault="00B418B6">
      <w:pPr>
        <w:rPr>
          <w:rFonts w:cs="David"/>
          <w:sz w:val="24"/>
          <w:rtl/>
        </w:rPr>
      </w:pPr>
      <w:r>
        <w:rPr>
          <w:rFonts w:cs="David"/>
          <w:sz w:val="24"/>
          <w:rtl/>
        </w:rPr>
        <w:t>חיים גבע-הספיל – מרכז תחום קידום בריאות, האגודה למלחמה בסרטן</w:t>
      </w:r>
    </w:p>
    <w:p w:rsidR="00000000" w:rsidRDefault="00B418B6">
      <w:pPr>
        <w:rPr>
          <w:rFonts w:cs="David"/>
          <w:sz w:val="24"/>
          <w:rtl/>
        </w:rPr>
      </w:pPr>
      <w:r>
        <w:rPr>
          <w:rFonts w:cs="David"/>
          <w:sz w:val="24"/>
          <w:rtl/>
        </w:rPr>
        <w:t xml:space="preserve">קרין רמות – </w:t>
      </w:r>
      <w:r>
        <w:rPr>
          <w:rFonts w:cs="David"/>
        </w:rPr>
        <w:t>OTL</w:t>
      </w:r>
    </w:p>
    <w:p w:rsidR="00000000" w:rsidRDefault="00B418B6">
      <w:pPr>
        <w:rPr>
          <w:rFonts w:cs="David"/>
          <w:sz w:val="24"/>
          <w:rtl/>
        </w:rPr>
      </w:pPr>
      <w:r>
        <w:rPr>
          <w:rFonts w:cs="David"/>
          <w:sz w:val="24"/>
          <w:rtl/>
        </w:rPr>
        <w:t>עו"ד דן פרידמן – יוע</w:t>
      </w:r>
      <w:r>
        <w:rPr>
          <w:rFonts w:cs="David"/>
          <w:sz w:val="24"/>
          <w:rtl/>
        </w:rPr>
        <w:t xml:space="preserve">ץ משפטי,  חברת דובק </w:t>
      </w:r>
    </w:p>
    <w:p w:rsidR="00000000" w:rsidRDefault="00B418B6">
      <w:pPr>
        <w:rPr>
          <w:rFonts w:cs="David"/>
          <w:sz w:val="24"/>
          <w:rtl/>
        </w:rPr>
      </w:pPr>
    </w:p>
    <w:p w:rsidR="00000000" w:rsidRDefault="00B418B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שמרית שקד</w:t>
      </w:r>
    </w:p>
    <w:p w:rsidR="00000000" w:rsidRDefault="00B418B6">
      <w:pPr>
        <w:rPr>
          <w:rFonts w:cs="David"/>
          <w:sz w:val="24"/>
          <w:rtl/>
        </w:rPr>
      </w:pPr>
    </w:p>
    <w:p w:rsidR="00000000" w:rsidRDefault="00B418B6">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B418B6">
      <w:pPr>
        <w:rPr>
          <w:rFonts w:cs="David"/>
          <w:sz w:val="24"/>
          <w:rtl/>
        </w:rPr>
      </w:pPr>
    </w:p>
    <w:p w:rsidR="00000000" w:rsidRDefault="00B418B6">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B418B6">
      <w:pPr>
        <w:rPr>
          <w:rFonts w:cs="David"/>
          <w:b/>
          <w:bCs/>
          <w:sz w:val="24"/>
          <w:rtl/>
        </w:rPr>
      </w:pPr>
    </w:p>
    <w:p w:rsidR="00000000" w:rsidRDefault="00B418B6">
      <w:pPr>
        <w:jc w:val="center"/>
        <w:rPr>
          <w:rFonts w:cs="David"/>
          <w:b/>
          <w:bCs/>
          <w:sz w:val="24"/>
          <w:u w:val="single"/>
          <w:rtl/>
        </w:rPr>
      </w:pPr>
      <w:r>
        <w:rPr>
          <w:rFonts w:cs="David"/>
          <w:sz w:val="24"/>
          <w:rtl/>
        </w:rPr>
        <w:br w:type="page"/>
      </w:r>
      <w:r>
        <w:rPr>
          <w:rFonts w:cs="David"/>
          <w:b/>
          <w:bCs/>
          <w:sz w:val="24"/>
          <w:u w:val="single"/>
          <w:rtl/>
        </w:rPr>
        <w:lastRenderedPageBreak/>
        <w:t>צו הגנת הצרכן (סימון טובין) (תיקון), התשס"ה – 2005 בדבר סימון סיגריות</w:t>
      </w: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 xml:space="preserve"> בוקר טוב. אני מתחיל את הישיבה על צו הגנת הצרכן (סימון טובין</w:t>
      </w:r>
      <w:r>
        <w:rPr>
          <w:rFonts w:cs="David"/>
          <w:sz w:val="24"/>
          <w:rtl/>
        </w:rPr>
        <w:t>) (תיקון). הישיבה הקודמת בנושא הזה התקיימה רק לפני כשלושה שבועות, והפסקנו אותה כאשר הייתה בעיה בניסוח האזהרה לגבי אותם סיגרים ומיקומה על העטיפה שלהם. האם באת עורכת הדין טירי עם נציגי היבואנים והיצרנים כדי להסדיר את הנושא הזה?</w:t>
      </w:r>
    </w:p>
    <w:p w:rsidR="00000000" w:rsidRDefault="00B418B6">
      <w:pPr>
        <w:rPr>
          <w:rFonts w:cs="David"/>
          <w:sz w:val="24"/>
          <w:rtl/>
        </w:rPr>
      </w:pPr>
    </w:p>
    <w:p w:rsidR="00000000" w:rsidRDefault="00B418B6">
      <w:pPr>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אני שמחה לומר שיש</w:t>
      </w:r>
      <w:r>
        <w:rPr>
          <w:rFonts w:cs="David"/>
          <w:sz w:val="24"/>
          <w:rtl/>
        </w:rPr>
        <w:t xml:space="preserve">בנו עם הנציגים של חברות הסיגריות והגענו אתם לנוסח מוסכם. אנחנו רוצים להציג בפני הוועדה את הנוסח המוסכם. באופן כללי הסכמנו לטענה שישנן אריזות של מוצרי טבק – שאינם סיגריות, כמובן – שהן שקופות וצמודות לחפיסה ולא ניתן להסיר אותן, ולכן הסכמנו לבוא לקראתם ולומר </w:t>
      </w:r>
      <w:r>
        <w:rPr>
          <w:rFonts w:cs="David"/>
          <w:sz w:val="24"/>
          <w:rtl/>
        </w:rPr>
        <w:t>שהסימון על גבי מוצרי הטבק שאינם סיגריות יכולים להיות על החפיסה השקופה, ובלבד שהיא לא מוסרת בשימוש רגיל בעת פתיחת האריזה. זה נוסח שמוסכם גם על חברות הסיגריות.</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מה לגבי הסיגרים? זה הטבק. אני זוכר שחבר הכנסת טל הביא שקית של טבק והדגים, א</w:t>
      </w:r>
      <w:r>
        <w:rPr>
          <w:rFonts w:cs="David"/>
          <w:sz w:val="24"/>
          <w:rtl/>
        </w:rPr>
        <w:t xml:space="preserve">בל יש הסיגרים עצמם שלפעמים נמכרים בבודדים ולא בקופסה. </w:t>
      </w:r>
    </w:p>
    <w:p w:rsidR="00000000" w:rsidRDefault="00B418B6">
      <w:pPr>
        <w:rPr>
          <w:rFonts w:cs="David"/>
          <w:sz w:val="24"/>
          <w:rtl/>
        </w:rPr>
      </w:pPr>
    </w:p>
    <w:p w:rsidR="00000000" w:rsidRDefault="00B418B6">
      <w:pPr>
        <w:rPr>
          <w:rFonts w:cs="David"/>
          <w:sz w:val="24"/>
          <w:u w:val="single"/>
          <w:rtl/>
        </w:rPr>
      </w:pPr>
      <w:r>
        <w:rPr>
          <w:rFonts w:cs="David"/>
          <w:sz w:val="24"/>
          <w:u w:val="single"/>
          <w:rtl/>
        </w:rPr>
        <w:t>קריאה:</w:t>
      </w:r>
    </w:p>
    <w:p w:rsidR="00000000" w:rsidRDefault="00B418B6">
      <w:pPr>
        <w:rPr>
          <w:rFonts w:cs="David"/>
          <w:sz w:val="24"/>
          <w:u w:val="single"/>
          <w:rtl/>
        </w:rPr>
      </w:pPr>
    </w:p>
    <w:p w:rsidR="00000000" w:rsidRDefault="00B418B6">
      <w:pPr>
        <w:rPr>
          <w:rFonts w:cs="David"/>
          <w:sz w:val="24"/>
          <w:rtl/>
        </w:rPr>
      </w:pPr>
      <w:r>
        <w:rPr>
          <w:rFonts w:cs="David"/>
          <w:sz w:val="24"/>
          <w:rtl/>
        </w:rPr>
        <w:tab/>
        <w:t>זה חל רק על מה שלא סיגריות. לא ניתן לרשום על האריזה השקופה של הסיגריות, ומה שלא סיגריות – אפשר על האריזה השקופה בתנאים שכתובים פה.</w:t>
      </w:r>
    </w:p>
    <w:p w:rsidR="00000000" w:rsidRDefault="00B418B6">
      <w:pPr>
        <w:rPr>
          <w:rFonts w:cs="David"/>
          <w:sz w:val="24"/>
          <w:rtl/>
        </w:rPr>
      </w:pPr>
    </w:p>
    <w:p w:rsidR="00000000" w:rsidRDefault="00B418B6">
      <w:pPr>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 xml:space="preserve">אבל השאלה במקום. כשקונים קופסת סיגרים, איפה תהיה </w:t>
      </w:r>
      <w:r>
        <w:rPr>
          <w:rFonts w:cs="David"/>
          <w:sz w:val="24"/>
          <w:rtl/>
        </w:rPr>
        <w:t xml:space="preserve">האזהרה על הקופסה? האם יהיה על כל סיגר בנפרד? אני מניח שלא זאת הכוונה; האם יהיה על הקופסה עצמה? או די בזה שתהיה אזהרה על העטיפה של הקופסה, אבל אז אפשר להסיר אותה, וזה לא בקריטריון שקבעתם. הקריטריון מקובל עלי, אגב. זה מאפשר איזון בין הציבור שלנו לבין הצרכים </w:t>
      </w:r>
      <w:r>
        <w:rPr>
          <w:rFonts w:cs="David"/>
          <w:sz w:val="24"/>
          <w:rtl/>
        </w:rPr>
        <w:t>הכלליים. אבל מה קורה במקרה שכזה? האם אדם יוכל לקנות סיגר יחיד שלא יהיה עליו שום סימון של אזהרה?</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לגבי מכירה של מוצרי טבק בודדים יש בעיה אחרת של חברות הטבק, אבל את זה חברתי ממשרד הבריאות תוכל לומר.</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 xml:space="preserve">מה הבעיה? אני לא יכול לקנות סיגריות </w:t>
      </w:r>
      <w:r>
        <w:rPr>
          <w:rFonts w:cs="David"/>
          <w:sz w:val="24"/>
          <w:rtl/>
        </w:rPr>
        <w:t>בנפרד?</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היום אי-אפשר לקנות סיגריות בודדות-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אפשר.</w:t>
      </w:r>
    </w:p>
    <w:p w:rsidR="00000000" w:rsidRDefault="00B418B6">
      <w:pPr>
        <w:rPr>
          <w:rFonts w:cs="David"/>
          <w:sz w:val="24"/>
          <w:rtl/>
        </w:rPr>
      </w:pPr>
    </w:p>
    <w:p w:rsidR="00000000" w:rsidRDefault="00B418B6">
      <w:pPr>
        <w:rPr>
          <w:rFonts w:cs="David"/>
          <w:sz w:val="24"/>
          <w:u w:val="single"/>
          <w:rtl/>
        </w:rPr>
      </w:pPr>
      <w:r>
        <w:rPr>
          <w:rFonts w:cs="David"/>
          <w:sz w:val="24"/>
          <w:u w:val="single"/>
          <w:rtl/>
        </w:rPr>
        <w:t>אילנה מישר:</w:t>
      </w:r>
    </w:p>
    <w:p w:rsidR="00000000" w:rsidRDefault="00B418B6">
      <w:pPr>
        <w:rPr>
          <w:rFonts w:cs="David"/>
          <w:sz w:val="24"/>
          <w:u w:val="single"/>
          <w:rtl/>
        </w:rPr>
      </w:pPr>
    </w:p>
    <w:p w:rsidR="00000000" w:rsidRDefault="00B418B6">
      <w:pPr>
        <w:rPr>
          <w:rFonts w:cs="David"/>
          <w:sz w:val="24"/>
          <w:rtl/>
        </w:rPr>
      </w:pPr>
      <w:r>
        <w:rPr>
          <w:rFonts w:cs="David"/>
          <w:sz w:val="24"/>
          <w:rtl/>
        </w:rPr>
        <w:tab/>
        <w:t>זה בניגוד לחוק. אם אפשר זה דבר אחר.</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אבל סיגרים ודאי מוכרים בבודדים ולא רק בחפיסה-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כל סיגר עולה 10 דולר- -</w:t>
      </w:r>
    </w:p>
    <w:p w:rsidR="00000000" w:rsidRDefault="00B418B6">
      <w:pPr>
        <w:rPr>
          <w:rFonts w:cs="David"/>
          <w:sz w:val="24"/>
          <w:rtl/>
        </w:rPr>
      </w:pPr>
    </w:p>
    <w:p w:rsidR="00000000" w:rsidRDefault="00B418B6">
      <w:pPr>
        <w:rPr>
          <w:rFonts w:cs="David"/>
          <w:sz w:val="24"/>
          <w:u w:val="single"/>
          <w:rtl/>
        </w:rPr>
      </w:pPr>
      <w:r>
        <w:rPr>
          <w:rFonts w:cs="David"/>
          <w:sz w:val="24"/>
          <w:u w:val="single"/>
          <w:rtl/>
        </w:rPr>
        <w:t>אילנה מישר:</w:t>
      </w:r>
    </w:p>
    <w:p w:rsidR="00000000" w:rsidRDefault="00B418B6">
      <w:pPr>
        <w:rPr>
          <w:rFonts w:cs="David"/>
          <w:sz w:val="24"/>
          <w:u w:val="single"/>
          <w:rtl/>
        </w:rPr>
      </w:pPr>
    </w:p>
    <w:p w:rsidR="00000000" w:rsidRDefault="00B418B6">
      <w:pPr>
        <w:rPr>
          <w:rFonts w:cs="David"/>
          <w:sz w:val="24"/>
          <w:rtl/>
        </w:rPr>
      </w:pPr>
      <w:r>
        <w:rPr>
          <w:rFonts w:cs="David"/>
          <w:sz w:val="24"/>
          <w:rtl/>
        </w:rPr>
        <w:tab/>
        <w:t xml:space="preserve">יש הוראות </w:t>
      </w:r>
      <w:r>
        <w:rPr>
          <w:rFonts w:cs="David"/>
          <w:sz w:val="24"/>
          <w:rtl/>
        </w:rPr>
        <w:t>אחרות לגבי סיגרים -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את יכולה לומר מה ההוראות על סיגרים? אם את אומרת שלא מוכרים סיגריות בודדות, אף על פי שאני בטוח שבפיצוציות מוכרים לא מעט. אבל מה קורה עם הסיגרים הבודדים שהם בכל-אופן יקרים יותר, זה לא סיגריה אחת או שתיים שעולה כמה אגורות.</w:t>
      </w:r>
    </w:p>
    <w:p w:rsidR="00000000" w:rsidRDefault="00B418B6">
      <w:pPr>
        <w:rPr>
          <w:rFonts w:cs="David"/>
          <w:sz w:val="24"/>
          <w:rtl/>
        </w:rPr>
      </w:pPr>
    </w:p>
    <w:p w:rsidR="00000000" w:rsidRDefault="00B418B6">
      <w:pPr>
        <w:rPr>
          <w:rFonts w:cs="David"/>
          <w:sz w:val="24"/>
          <w:u w:val="single"/>
          <w:rtl/>
        </w:rPr>
      </w:pPr>
      <w:r>
        <w:rPr>
          <w:rFonts w:cs="David"/>
          <w:sz w:val="24"/>
          <w:u w:val="single"/>
          <w:rtl/>
        </w:rPr>
        <w:t>עמ</w:t>
      </w:r>
      <w:r>
        <w:rPr>
          <w:rFonts w:cs="David"/>
          <w:sz w:val="24"/>
          <w:u w:val="single"/>
          <w:rtl/>
        </w:rPr>
        <w:t>וס האוזנר:</w:t>
      </w:r>
    </w:p>
    <w:p w:rsidR="00000000" w:rsidRDefault="00B418B6">
      <w:pPr>
        <w:rPr>
          <w:rFonts w:cs="David"/>
          <w:sz w:val="24"/>
          <w:u w:val="single"/>
          <w:rtl/>
        </w:rPr>
      </w:pPr>
    </w:p>
    <w:p w:rsidR="00000000" w:rsidRDefault="00B418B6">
      <w:pPr>
        <w:rPr>
          <w:rFonts w:cs="David"/>
          <w:sz w:val="24"/>
          <w:rtl/>
        </w:rPr>
      </w:pPr>
      <w:r>
        <w:rPr>
          <w:rFonts w:cs="David"/>
          <w:sz w:val="24"/>
          <w:rtl/>
        </w:rPr>
        <w:tab/>
        <w:t xml:space="preserve">העניין של הסיגריות הוא חלק מהאמנה הבינלאומית שלא יימכרו סיגריות בודדות. זה מאוד מעודד בני נוער שיכולים לקנות סיגריות בשקל. הרעיון הוא שלא יימכרו סיגריות בפחות מאשר חפיסה.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זאת אומרת שהבעיה של סיגריות לא פתורה.</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של סיגרים.</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 xml:space="preserve">בהנחה שאפשר למכור את זה בבודדים.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ההנחה הזאת שרירה וקיימת.</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אילנה מישר:</w:t>
      </w:r>
    </w:p>
    <w:p w:rsidR="00000000" w:rsidRDefault="00B418B6">
      <w:pPr>
        <w:rPr>
          <w:rFonts w:cs="David"/>
          <w:sz w:val="24"/>
          <w:u w:val="single"/>
          <w:rtl/>
        </w:rPr>
      </w:pPr>
    </w:p>
    <w:p w:rsidR="00000000" w:rsidRDefault="00B418B6">
      <w:pPr>
        <w:rPr>
          <w:rFonts w:cs="David"/>
          <w:sz w:val="24"/>
          <w:rtl/>
        </w:rPr>
      </w:pPr>
      <w:r>
        <w:rPr>
          <w:rFonts w:cs="David"/>
          <w:sz w:val="24"/>
          <w:rtl/>
        </w:rPr>
        <w:tab/>
        <w:t xml:space="preserve">אני מתארת לעצמי שהאזהרה לא קיימת על גבי הצלופן של הסיגרים, אלא על האריזה.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גברתי, את אומרת שאת מתארת לעצמך, וזה כזה רופף ומגומגם ולא בר</w:t>
      </w:r>
      <w:r>
        <w:rPr>
          <w:rFonts w:cs="David"/>
          <w:sz w:val="24"/>
          <w:rtl/>
        </w:rPr>
        <w:t>ור ולא בטוח -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br w:type="page"/>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נציגי היבואנים והיצרנים בארץ העלו את הנושא בדיון הקודם, וחשבתי שאנחנו מגיעים לכאן עם פתרון לנושא.</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אדוני היושב ראש, שלחנו אותם הביתה עם שיעורי בית, והם חזרו עם חלק משיעורי הבית, והתוצאות טובות. צריך לשלוח א</w:t>
      </w:r>
      <w:r>
        <w:rPr>
          <w:rFonts w:cs="David"/>
          <w:sz w:val="24"/>
          <w:rtl/>
        </w:rPr>
        <w:t>ותם שוב כדי לחזור עם פתרון, לפחות באותה רמה שהם השיגו, אבל שלא יגידו בצורה מגומגמת אולי כן ואולי לא, אלא להגיד בדיוק – כן או לא. אז אני יכול לומר אם אני מאשר את התקנות או לא מאשר את התקנות משום שכך אי-אפשר לדעת. אני מאשר את התקנות, ובסוף מסתבר שזה לא כי אפ</w:t>
      </w:r>
      <w:r>
        <w:rPr>
          <w:rFonts w:cs="David"/>
          <w:sz w:val="24"/>
          <w:rtl/>
        </w:rPr>
        <w:t>שר לקנות סיגרים בודדים.</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אנחנו קבענו שאפשר יהיה לסמן על גבי האריזה השקופה אם אי-אפשר להסיר אותה בשימוש רגיל. בסיגרים מסירים את נייר הצלופן. לכן סימון על גבי נייר הצלופן במקרה של סיגרים בודדים לא יכול להיות.</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אז איפה אתם רוצים שיהיה סי</w:t>
      </w:r>
      <w:r>
        <w:rPr>
          <w:rFonts w:cs="David"/>
          <w:sz w:val="24"/>
          <w:rtl/>
        </w:rPr>
        <w:t>מון? או שאתם מציעים שלא יהיה סימון בכלל, זאת גם אפשרות, רק שנדע.</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 xml:space="preserve">במקרים כאלה הם לא נמכרים בחפיסה, אז אי-אפשר לסמן על גבי החפיסה. לגבי הצלופן, הם לא עומדים בקריטריון כיוון שהצלופן מוסר. הדבר היחיד שנשאר זה סימון על גבי הסיגריות, וזה לא נראה לי </w:t>
      </w:r>
      <w:r>
        <w:rPr>
          <w:rFonts w:cs="David"/>
          <w:sz w:val="24"/>
          <w:rtl/>
        </w:rPr>
        <w:t>הגיוני-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אפשרות נוספת היא על גבי האריזה הכללית. בדרך-כלל סיגרים נמכרים בקופסה- -</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ואז מוכרים אותם בבודדים.</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ind w:firstLine="567"/>
        <w:rPr>
          <w:rFonts w:cs="David"/>
          <w:sz w:val="24"/>
          <w:rtl/>
        </w:rPr>
      </w:pPr>
      <w:r>
        <w:rPr>
          <w:rFonts w:cs="David"/>
          <w:sz w:val="24"/>
          <w:rtl/>
        </w:rPr>
        <w:t xml:space="preserve">- - לפחות שעל גבי הקופסה תהיה מדבקה, אם לא על כל סיגר בנפרד אם את לא רוצה להכביד על היבואנים. </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זה לחלו</w:t>
      </w:r>
      <w:r>
        <w:rPr>
          <w:rFonts w:cs="David"/>
          <w:sz w:val="24"/>
          <w:rtl/>
        </w:rPr>
        <w:t>טין מכוסה פה.</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איך זה מכסה?</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קודם כל: "ואולם סימון כאמור יודפס על גבי החפיסה או קופסה ולא על גבי האריזה השקופה; לעניין מוצרי טבק שאינם סיגריות הסימון יכול שייעשה על גבי תווית שתודבק היטב לחפיסה או לקופסה באופן שתמנע הסרתה,</w:t>
      </w:r>
      <w:r>
        <w:rPr>
          <w:rFonts w:cs="David"/>
          <w:sz w:val="24"/>
          <w:rtl/>
        </w:rPr>
        <w:t xml:space="preserve"> לרבות לאריזה שקופה ובלבד שאריזה שקופה כאמור אינה מוסרת".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זה הרע במיעוטו, אבל זה בסדר. מטבעי הייתי מעמיס על חברות הסיגריות-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שידביקו מדבקה על כל סיגריה, חבר הכנסת טל? זה נשמע מוזר.</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 -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 xml:space="preserve">אני אגיד </w:t>
      </w:r>
      <w:r>
        <w:rPr>
          <w:rFonts w:cs="David"/>
          <w:sz w:val="24"/>
          <w:rtl/>
        </w:rPr>
        <w:t>לך למה זה לא מוזר. אני מקבל את זה, אבל זה לא מוזר בעיניי משום שבסרט הנע של פס הייצור יש חבקים שחובקים את הסיגר עצמו – אתה רואה את זה בפרסומות מסוימות: סיגר של קובה, סיגר של קלינטון, סיגר של אולמרט וסיגר של ביבי – כל מיני סיגרים. כמו שעושים את זה, הייתי יכו</w:t>
      </w:r>
      <w:r>
        <w:rPr>
          <w:rFonts w:cs="David"/>
          <w:sz w:val="24"/>
          <w:rtl/>
        </w:rPr>
        <w:t>ל לדרוש שגם על כל סיגר כזה מלבד מדבקה כזאת גם מדבקת אזהרה. אני סבור שזה לא אפקטיבי משום שבדרך כלל חבק כזה הוא יחסית קטן, ואם אני אכריח אותם לכתוב זה יהיה באותיות קטנות ולא באותיות קידוש לבנה, כך שאני לא אשיג את מה שאני רוצה להשיג. לכן אני לא רוצה להעמיס על</w:t>
      </w:r>
      <w:r>
        <w:rPr>
          <w:rFonts w:cs="David"/>
          <w:sz w:val="24"/>
          <w:rtl/>
        </w:rPr>
        <w:t>יהם. אולי זאת גזרה שאפשר לעמוד בה, אבל אני לא אפיק ממנה תועלת וגם לא הציבור.</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אם על האריזה תהיה מדבקה וכל מי שקונה את זה גם בבודד יראה את המדבקה, זה בסדר.</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דוד טל:</w:t>
      </w:r>
    </w:p>
    <w:p w:rsidR="00000000" w:rsidRDefault="00B418B6">
      <w:pPr>
        <w:rPr>
          <w:rFonts w:cs="David"/>
          <w:sz w:val="24"/>
          <w:rtl/>
        </w:rPr>
      </w:pPr>
    </w:p>
    <w:p w:rsidR="00000000" w:rsidRDefault="00B418B6">
      <w:pPr>
        <w:rPr>
          <w:rFonts w:cs="David"/>
          <w:sz w:val="24"/>
          <w:rtl/>
        </w:rPr>
      </w:pPr>
      <w:r>
        <w:rPr>
          <w:rFonts w:cs="David"/>
          <w:sz w:val="24"/>
          <w:rtl/>
        </w:rPr>
        <w:tab/>
        <w:t>במסגרת התקנות הללו זה מופיע, וזה בסדר.</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 xml:space="preserve">עורכת </w:t>
      </w:r>
      <w:r>
        <w:rPr>
          <w:rFonts w:cs="David"/>
          <w:sz w:val="24"/>
          <w:rtl/>
        </w:rPr>
        <w:t>הדין טירי, תקראי את הסעיף כדי שנוכל לאשר.</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"בתוקף סמכותי לפי סעיף 12(ב) לחוק הגנת הצרכן, התשמ"א – 1981 ובאישור ועדת הכלכלה של הכנסת לפי סעיף 21א(א) לחוק יסוד: הכנסת וסעיף 2(ב) לחוק העונשין, התשל"ז – 1977, אני מצווה לאמור:</w:t>
      </w:r>
    </w:p>
    <w:p w:rsidR="00000000" w:rsidRDefault="00B418B6">
      <w:pPr>
        <w:rPr>
          <w:rFonts w:cs="David"/>
          <w:sz w:val="24"/>
          <w:rtl/>
        </w:rPr>
      </w:pPr>
    </w:p>
    <w:p w:rsidR="00000000" w:rsidRDefault="00B418B6">
      <w:pPr>
        <w:rPr>
          <w:rFonts w:cs="David"/>
          <w:sz w:val="24"/>
          <w:rtl/>
        </w:rPr>
      </w:pPr>
      <w:r>
        <w:rPr>
          <w:rFonts w:cs="David"/>
          <w:sz w:val="16"/>
          <w:szCs w:val="16"/>
          <w:rtl/>
        </w:rPr>
        <w:t>תיקון התוספת השנייה</w:t>
      </w:r>
      <w:r>
        <w:rPr>
          <w:rFonts w:cs="David"/>
          <w:sz w:val="24"/>
          <w:rtl/>
        </w:rPr>
        <w:t xml:space="preserve">  1. בסעיף 17(ג) לתוספת השנייה לצו הגנת הצרכן (סימון טובין), התשמ"ג – 1983, </w:t>
      </w:r>
      <w:r>
        <w:rPr>
          <w:rFonts w:cs="David"/>
          <w:sz w:val="24"/>
          <w:rtl/>
        </w:rPr>
        <w:tab/>
      </w:r>
      <w:r>
        <w:rPr>
          <w:rFonts w:cs="David"/>
          <w:sz w:val="24"/>
          <w:rtl/>
        </w:rPr>
        <w:tab/>
        <w:t xml:space="preserve">          בסופו יבוא:</w:t>
      </w:r>
    </w:p>
    <w:p w:rsidR="00000000" w:rsidRDefault="00B418B6">
      <w:pPr>
        <w:ind w:left="1695"/>
        <w:rPr>
          <w:rFonts w:cs="David"/>
          <w:sz w:val="24"/>
          <w:rtl/>
        </w:rPr>
      </w:pPr>
      <w:r>
        <w:rPr>
          <w:rFonts w:cs="David"/>
          <w:sz w:val="24"/>
          <w:rtl/>
        </w:rPr>
        <w:t>"ואולם על אף האמור בסעיף 2(ה)(1) לצו, סימון כאמור יודפס על גבי החפיסה או הקופסה ולא על גבי האריזה השקופה; לעניין מוצרי טבק שאינם סיגריות, הסימון יכול שייעשה</w:t>
      </w:r>
      <w:r>
        <w:rPr>
          <w:rFonts w:cs="David"/>
          <w:sz w:val="24"/>
          <w:rtl/>
        </w:rPr>
        <w:t xml:space="preserve"> על גבי תווית שתודבק היטב לחפיסה או לקופסה באופן שתמנע הסרתה, לרבות לאריזה שקופה ובלבד שאריזה שקופה, כאמור אינה מוסרת בשימוש רגיל בעת פתיחת האריזה; התווית לא תוסתר על ידי סימון אחר ולא תיפגע עם פתיחת הקופסה או החפיסה". </w:t>
      </w:r>
    </w:p>
    <w:p w:rsidR="00000000" w:rsidRDefault="00B418B6">
      <w:pPr>
        <w:rPr>
          <w:rFonts w:cs="David"/>
          <w:sz w:val="24"/>
          <w:rtl/>
        </w:rPr>
      </w:pPr>
    </w:p>
    <w:p w:rsidR="00000000" w:rsidRDefault="00B418B6">
      <w:pPr>
        <w:rPr>
          <w:rFonts w:cs="David"/>
          <w:sz w:val="24"/>
          <w:rtl/>
        </w:rPr>
      </w:pPr>
      <w:r>
        <w:rPr>
          <w:rFonts w:cs="David"/>
          <w:sz w:val="16"/>
          <w:szCs w:val="16"/>
          <w:rtl/>
        </w:rPr>
        <w:t xml:space="preserve">תחילה  </w:t>
      </w:r>
      <w:r>
        <w:rPr>
          <w:rFonts w:cs="David"/>
          <w:sz w:val="24"/>
          <w:rtl/>
        </w:rPr>
        <w:tab/>
      </w:r>
      <w:r>
        <w:rPr>
          <w:rFonts w:cs="David"/>
          <w:sz w:val="24"/>
          <w:rtl/>
        </w:rPr>
        <w:tab/>
      </w:r>
      <w:r>
        <w:rPr>
          <w:rFonts w:cs="David"/>
          <w:sz w:val="24"/>
          <w:rtl/>
        </w:rPr>
        <w:tab/>
        <w:t>תחילתו של צו זה 60 ימים מ</w:t>
      </w:r>
      <w:r>
        <w:rPr>
          <w:rFonts w:cs="David"/>
          <w:sz w:val="24"/>
          <w:rtl/>
        </w:rPr>
        <w:t xml:space="preserve">יום פרסומו, ואולם הצו לא יחול על מוצרי טבק </w:t>
      </w:r>
    </w:p>
    <w:p w:rsidR="00000000" w:rsidRDefault="00B418B6">
      <w:pPr>
        <w:ind w:left="567" w:firstLine="567"/>
        <w:rPr>
          <w:rFonts w:cs="David"/>
          <w:sz w:val="24"/>
          <w:rtl/>
        </w:rPr>
      </w:pPr>
      <w:r>
        <w:rPr>
          <w:rFonts w:cs="David"/>
          <w:sz w:val="24"/>
          <w:rtl/>
        </w:rPr>
        <w:t xml:space="preserve">          שיובאו לישראל או יוצרו בישראל לפני מועד התחילה. </w:t>
      </w:r>
    </w:p>
    <w:p w:rsidR="00000000" w:rsidRDefault="00B418B6">
      <w:pPr>
        <w:rPr>
          <w:rFonts w:cs="David"/>
          <w:sz w:val="24"/>
          <w:rtl/>
        </w:rPr>
      </w:pPr>
    </w:p>
    <w:p w:rsidR="00000000" w:rsidRDefault="00B418B6">
      <w:pPr>
        <w:ind w:firstLine="567"/>
        <w:rPr>
          <w:rFonts w:cs="David"/>
          <w:sz w:val="24"/>
          <w:rtl/>
        </w:rPr>
      </w:pPr>
      <w:r>
        <w:rPr>
          <w:rFonts w:cs="David"/>
          <w:sz w:val="24"/>
          <w:rtl/>
        </w:rPr>
        <w:t>זה גם דברים שאנחנו הוספנו- -</w:t>
      </w:r>
    </w:p>
    <w:p w:rsidR="00000000" w:rsidRDefault="00B418B6">
      <w:pPr>
        <w:rPr>
          <w:rFonts w:cs="David"/>
          <w:sz w:val="24"/>
          <w:rtl/>
        </w:rPr>
      </w:pPr>
    </w:p>
    <w:p w:rsidR="00000000" w:rsidRDefault="00B418B6">
      <w:pPr>
        <w:rPr>
          <w:rFonts w:cs="David"/>
          <w:sz w:val="24"/>
          <w:u w:val="single"/>
          <w:rtl/>
        </w:rPr>
      </w:pPr>
      <w:r>
        <w:rPr>
          <w:rFonts w:cs="David"/>
          <w:sz w:val="24"/>
          <w:u w:val="single"/>
          <w:rtl/>
        </w:rPr>
        <w:t>לאה ורון:</w:t>
      </w:r>
    </w:p>
    <w:p w:rsidR="00000000" w:rsidRDefault="00B418B6">
      <w:pPr>
        <w:rPr>
          <w:rFonts w:cs="David"/>
          <w:sz w:val="24"/>
          <w:u w:val="single"/>
          <w:rtl/>
        </w:rPr>
      </w:pPr>
    </w:p>
    <w:p w:rsidR="00000000" w:rsidRDefault="00B418B6">
      <w:pPr>
        <w:rPr>
          <w:rFonts w:cs="David"/>
          <w:sz w:val="24"/>
          <w:rtl/>
        </w:rPr>
      </w:pPr>
      <w:r>
        <w:rPr>
          <w:rFonts w:cs="David"/>
          <w:sz w:val="24"/>
          <w:rtl/>
        </w:rPr>
        <w:tab/>
        <w:t>לא הייתה ברירה.</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עמוס האוזנר:</w:t>
      </w:r>
    </w:p>
    <w:p w:rsidR="00000000" w:rsidRDefault="00B418B6">
      <w:pPr>
        <w:rPr>
          <w:rFonts w:cs="David"/>
          <w:sz w:val="24"/>
          <w:u w:val="single"/>
          <w:rtl/>
        </w:rPr>
      </w:pPr>
    </w:p>
    <w:p w:rsidR="00000000" w:rsidRDefault="00B418B6">
      <w:pPr>
        <w:rPr>
          <w:rFonts w:cs="David"/>
          <w:sz w:val="24"/>
          <w:rtl/>
        </w:rPr>
      </w:pPr>
      <w:r>
        <w:rPr>
          <w:rFonts w:cs="David"/>
          <w:sz w:val="24"/>
          <w:rtl/>
        </w:rPr>
        <w:tab/>
        <w:t>אין לזה הגבלה? על כל מוצר אפשר להגיד גם בעוד 5 שנים שזה יוצר לפני מועד התחולה.</w:t>
      </w:r>
      <w:r>
        <w:rPr>
          <w:rFonts w:cs="David"/>
          <w:sz w:val="24"/>
          <w:rtl/>
        </w:rPr>
        <w:t xml:space="preserve">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איך הפקחים שלכם שיגיעו מחר לפיצוציה ברחוב אלנבי בתל-אביב יידעו בעוד חצי שנה שאלה סיגריות שיוצרו אתמול ולא לפני 10 שנים.</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האכיפה היא לא בפיצוציות, אלא עוד קודם כיוון שהסימון של הסיגריות חייב להיות לפני הייבוא. אנחנו בודק</w:t>
      </w:r>
      <w:r>
        <w:rPr>
          <w:rFonts w:cs="David"/>
          <w:sz w:val="24"/>
          <w:rtl/>
        </w:rPr>
        <w:t>ים את זה בשלב המכס.</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 xml:space="preserve">אבל יש סיגריות שמיוצרות בארץ. </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אילנה מישר:</w:t>
      </w:r>
    </w:p>
    <w:p w:rsidR="00000000" w:rsidRDefault="00B418B6">
      <w:pPr>
        <w:rPr>
          <w:rFonts w:cs="David"/>
          <w:sz w:val="24"/>
          <w:u w:val="single"/>
          <w:rtl/>
        </w:rPr>
      </w:pPr>
    </w:p>
    <w:p w:rsidR="00000000" w:rsidRDefault="00B418B6">
      <w:pPr>
        <w:rPr>
          <w:rFonts w:cs="David"/>
          <w:sz w:val="24"/>
          <w:rtl/>
        </w:rPr>
      </w:pPr>
      <w:r>
        <w:rPr>
          <w:rFonts w:cs="David"/>
          <w:sz w:val="24"/>
          <w:rtl/>
        </w:rPr>
        <w:tab/>
        <w:t>אבל המפעל הוא בפיקוח, ואם מישהו יגיע למפעל שמייצר סיגריות בלי הסימון הנדרש-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הפיקוח נעשה רק במפעל, לא בנקודות המכירה?</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אילנה מישר:</w:t>
      </w:r>
    </w:p>
    <w:p w:rsidR="00000000" w:rsidRDefault="00B418B6">
      <w:pPr>
        <w:rPr>
          <w:rFonts w:cs="David"/>
          <w:sz w:val="24"/>
          <w:u w:val="single"/>
          <w:rtl/>
        </w:rPr>
      </w:pPr>
    </w:p>
    <w:p w:rsidR="00000000" w:rsidRDefault="00B418B6">
      <w:pPr>
        <w:rPr>
          <w:rFonts w:cs="David"/>
          <w:sz w:val="24"/>
          <w:rtl/>
        </w:rPr>
      </w:pPr>
      <w:r>
        <w:rPr>
          <w:rFonts w:cs="David"/>
          <w:sz w:val="24"/>
          <w:rtl/>
        </w:rPr>
        <w:tab/>
        <w:t>לא. אין לנ</w:t>
      </w:r>
      <w:r>
        <w:rPr>
          <w:rFonts w:cs="David"/>
          <w:sz w:val="24"/>
          <w:rtl/>
        </w:rPr>
        <w:t>ו סמכות להגיע לדובק, ובמכס יש פיקוח מאוד הדוק.</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אפשר לקבוע שמי שמוכר סיגריות אחרי חצי שנה- -</w:t>
      </w:r>
    </w:p>
    <w:p w:rsidR="00000000" w:rsidRDefault="00B418B6">
      <w:pPr>
        <w:rPr>
          <w:rFonts w:cs="David"/>
          <w:sz w:val="24"/>
          <w:rtl/>
        </w:rPr>
      </w:pPr>
    </w:p>
    <w:p w:rsidR="00000000" w:rsidRDefault="00B418B6">
      <w:pPr>
        <w:rPr>
          <w:rFonts w:cs="David"/>
          <w:sz w:val="24"/>
          <w:u w:val="single"/>
          <w:rtl/>
        </w:rPr>
      </w:pPr>
      <w:r>
        <w:rPr>
          <w:rFonts w:cs="David"/>
          <w:sz w:val="24"/>
          <w:u w:val="single"/>
          <w:rtl/>
        </w:rPr>
        <w:t>לאה ורון:</w:t>
      </w:r>
    </w:p>
    <w:p w:rsidR="00000000" w:rsidRDefault="00B418B6">
      <w:pPr>
        <w:rPr>
          <w:rFonts w:cs="David"/>
          <w:sz w:val="24"/>
          <w:u w:val="single"/>
          <w:rtl/>
        </w:rPr>
      </w:pPr>
    </w:p>
    <w:p w:rsidR="00000000" w:rsidRDefault="00B418B6">
      <w:pPr>
        <w:rPr>
          <w:rFonts w:cs="David"/>
          <w:sz w:val="24"/>
          <w:rtl/>
        </w:rPr>
      </w:pPr>
      <w:r>
        <w:rPr>
          <w:rFonts w:cs="David"/>
          <w:sz w:val="24"/>
          <w:rtl/>
        </w:rPr>
        <w:tab/>
        <w:t>לגבי סיגרים חצי שנה אני לא יודעת. זה פרק הזמן שהמלאים אוזלים.</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אני מדבר על סיגריות.</w:t>
      </w:r>
    </w:p>
    <w:p w:rsidR="00000000" w:rsidRDefault="00B418B6">
      <w:pPr>
        <w:rPr>
          <w:rFonts w:cs="David"/>
          <w:sz w:val="24"/>
          <w:rtl/>
        </w:rPr>
      </w:pPr>
    </w:p>
    <w:p w:rsidR="00000000" w:rsidRDefault="00B418B6">
      <w:pPr>
        <w:rPr>
          <w:rFonts w:cs="David"/>
          <w:sz w:val="24"/>
          <w:u w:val="single"/>
          <w:rtl/>
        </w:rPr>
      </w:pPr>
      <w:r>
        <w:rPr>
          <w:rFonts w:cs="David"/>
          <w:sz w:val="24"/>
          <w:u w:val="single"/>
          <w:rtl/>
        </w:rPr>
        <w:t>לאה ורון:</w:t>
      </w:r>
    </w:p>
    <w:p w:rsidR="00000000" w:rsidRDefault="00B418B6">
      <w:pPr>
        <w:rPr>
          <w:rFonts w:cs="David"/>
          <w:sz w:val="24"/>
          <w:u w:val="single"/>
          <w:rtl/>
        </w:rPr>
      </w:pPr>
    </w:p>
    <w:p w:rsidR="00000000" w:rsidRDefault="00B418B6">
      <w:pPr>
        <w:rPr>
          <w:rFonts w:cs="David"/>
          <w:sz w:val="24"/>
          <w:rtl/>
        </w:rPr>
      </w:pPr>
      <w:r>
        <w:rPr>
          <w:rFonts w:cs="David"/>
          <w:sz w:val="24"/>
          <w:rtl/>
        </w:rPr>
        <w:tab/>
        <w:t>על איזה מ</w:t>
      </w:r>
      <w:r>
        <w:rPr>
          <w:rFonts w:cs="David"/>
          <w:sz w:val="24"/>
          <w:rtl/>
        </w:rPr>
        <w:t>ועד אתם יכולים לדבר?</w:t>
      </w:r>
    </w:p>
    <w:p w:rsidR="00000000" w:rsidRDefault="00B418B6">
      <w:pPr>
        <w:rPr>
          <w:rFonts w:cs="David"/>
          <w:sz w:val="24"/>
          <w:rtl/>
        </w:rPr>
      </w:pPr>
    </w:p>
    <w:p w:rsidR="00000000" w:rsidRDefault="00B418B6">
      <w:pPr>
        <w:rPr>
          <w:rFonts w:cs="David"/>
          <w:sz w:val="24"/>
          <w:u w:val="single"/>
          <w:rtl/>
        </w:rPr>
      </w:pPr>
      <w:r>
        <w:rPr>
          <w:rFonts w:cs="David"/>
          <w:sz w:val="24"/>
          <w:u w:val="single"/>
          <w:rtl/>
        </w:rPr>
        <w:t>דן פרידמן:</w:t>
      </w:r>
    </w:p>
    <w:p w:rsidR="00000000" w:rsidRDefault="00B418B6">
      <w:pPr>
        <w:rPr>
          <w:rFonts w:cs="David"/>
          <w:sz w:val="24"/>
          <w:u w:val="single"/>
          <w:rtl/>
        </w:rPr>
      </w:pPr>
    </w:p>
    <w:p w:rsidR="00000000" w:rsidRDefault="00B418B6">
      <w:pPr>
        <w:pStyle w:val="a8"/>
        <w:rPr>
          <w:rFonts w:cs="David"/>
          <w:sz w:val="24"/>
          <w:rtl/>
        </w:rPr>
      </w:pPr>
      <w:r>
        <w:rPr>
          <w:rFonts w:cs="David"/>
          <w:sz w:val="24"/>
          <w:rtl/>
        </w:rPr>
        <w:tab/>
        <w:t>כפי שנאמר פה, בכל מה שנוגע לסיגרים ולסיגרטות זה אך ורק ייבוא, לא מייצרים את זה בארץ. לכן זה בכלל לא רלוונטי. האם כל דבר שנמצא בארץ היום משמע שהוא יובא לפני, ומכיוון שהפיקוח נעשה במכס יראו מה מגיע-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 xml:space="preserve">אבל התחולה חלה גם על סיגריות שמיוצרות בארץ. </w:t>
      </w:r>
    </w:p>
    <w:p w:rsidR="00000000" w:rsidRDefault="00B418B6">
      <w:pPr>
        <w:rPr>
          <w:rFonts w:cs="David"/>
          <w:sz w:val="24"/>
          <w:rtl/>
        </w:rPr>
      </w:pPr>
    </w:p>
    <w:p w:rsidR="00000000" w:rsidRDefault="00B418B6">
      <w:pPr>
        <w:rPr>
          <w:rFonts w:cs="David"/>
          <w:sz w:val="24"/>
          <w:u w:val="single"/>
          <w:rtl/>
        </w:rPr>
      </w:pPr>
      <w:r>
        <w:rPr>
          <w:rFonts w:cs="David"/>
          <w:sz w:val="24"/>
          <w:u w:val="single"/>
          <w:rtl/>
        </w:rPr>
        <w:t>דן פרידמן:</w:t>
      </w:r>
    </w:p>
    <w:p w:rsidR="00000000" w:rsidRDefault="00B418B6">
      <w:pPr>
        <w:rPr>
          <w:rFonts w:cs="David"/>
          <w:sz w:val="24"/>
          <w:u w:val="single"/>
          <w:rtl/>
        </w:rPr>
      </w:pPr>
    </w:p>
    <w:p w:rsidR="00000000" w:rsidRDefault="00B418B6">
      <w:pPr>
        <w:rPr>
          <w:rFonts w:cs="David"/>
          <w:sz w:val="24"/>
          <w:rtl/>
        </w:rPr>
      </w:pPr>
      <w:r>
        <w:rPr>
          <w:rFonts w:cs="David"/>
          <w:sz w:val="24"/>
          <w:rtl/>
        </w:rPr>
        <w:tab/>
        <w:t>לגבי סיגריות, הפיקוח, למיטב ידיעתנו, נעשה במפעלים. אנחנו מייצרים, וגם לנו אין עניין מכיוון שאנחנו מייצרים כבר זה זמן הכול כמו שצריך, ואין לנו עניין עם צלופן. אבל אין לנו התנגדות להצעה הזאת.</w:t>
      </w:r>
    </w:p>
    <w:p w:rsidR="00000000" w:rsidRDefault="00B418B6">
      <w:pPr>
        <w:rPr>
          <w:rFonts w:cs="David"/>
          <w:sz w:val="24"/>
          <w:rtl/>
        </w:rPr>
      </w:pPr>
    </w:p>
    <w:p w:rsidR="00000000" w:rsidRDefault="00B418B6">
      <w:pPr>
        <w:rPr>
          <w:rFonts w:cs="David"/>
          <w:sz w:val="24"/>
          <w:rtl/>
        </w:rPr>
      </w:pPr>
      <w:r>
        <w:rPr>
          <w:rFonts w:cs="David"/>
          <w:sz w:val="24"/>
          <w:rtl/>
        </w:rPr>
        <w:tab/>
        <w:t>לגבי</w:t>
      </w:r>
      <w:r>
        <w:rPr>
          <w:rFonts w:cs="David"/>
          <w:sz w:val="24"/>
          <w:rtl/>
        </w:rPr>
        <w:t xml:space="preserve"> סיגריות הדבר היחיד שהצו הזה אומרת הוא שאסור לשים את האזהרה על הצלופן, ואת זה אנחנו ממילא לא עושים.</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פקחים של המשרד שלנו אוכפים הוראות סימון גם של סיגריות שיוצרו בארץ.</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יש עוד מישהו מהיצרנים או היבואנים שרוצה לומר משהו?</w:t>
      </w:r>
    </w:p>
    <w:p w:rsidR="00000000" w:rsidRDefault="00B418B6">
      <w:pPr>
        <w:rPr>
          <w:rFonts w:cs="David"/>
          <w:sz w:val="24"/>
          <w:rtl/>
        </w:rPr>
      </w:pPr>
    </w:p>
    <w:p w:rsidR="00000000" w:rsidRDefault="00B418B6">
      <w:pPr>
        <w:rPr>
          <w:rFonts w:cs="David"/>
          <w:sz w:val="24"/>
          <w:u w:val="single"/>
          <w:rtl/>
        </w:rPr>
      </w:pPr>
      <w:r>
        <w:rPr>
          <w:rFonts w:cs="David"/>
          <w:sz w:val="24"/>
          <w:u w:val="single"/>
          <w:rtl/>
        </w:rPr>
        <w:t>ק</w:t>
      </w:r>
      <w:r>
        <w:rPr>
          <w:rFonts w:cs="David"/>
          <w:sz w:val="24"/>
          <w:u w:val="single"/>
          <w:rtl/>
        </w:rPr>
        <w:t>רין רמות:</w:t>
      </w:r>
    </w:p>
    <w:p w:rsidR="00000000" w:rsidRDefault="00B418B6">
      <w:pPr>
        <w:rPr>
          <w:rFonts w:cs="David"/>
          <w:sz w:val="24"/>
          <w:u w:val="single"/>
          <w:rtl/>
        </w:rPr>
      </w:pPr>
    </w:p>
    <w:p w:rsidR="00000000" w:rsidRDefault="00B418B6">
      <w:pPr>
        <w:rPr>
          <w:rFonts w:cs="David"/>
          <w:sz w:val="24"/>
          <w:rtl/>
        </w:rPr>
      </w:pPr>
      <w:r>
        <w:rPr>
          <w:rFonts w:cs="David"/>
          <w:sz w:val="24"/>
          <w:rtl/>
        </w:rPr>
        <w:tab/>
        <w:t xml:space="preserve">קיימים מוצרים שיובאו לישראל ועברו את כל בדיקות המכס שכיום יעמדו בצו.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נותנים להם 60 יום מיום הפרסום, אני רק מקווה שמשרד התעשייה, המסחר והתעסוקה ימהר לפרסם את הצו הזה ברשומות, שלא כמו משרדים אחרים שמסתפקים בפרסום תקנות וצו</w:t>
      </w:r>
      <w:r>
        <w:rPr>
          <w:rFonts w:cs="David"/>
          <w:sz w:val="24"/>
          <w:rtl/>
        </w:rPr>
        <w:t xml:space="preserve">וים שאנחנו מאשרים פה בכנסת במשך חודשים רבים. </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אנחנו שמחים מאוד לשלוח לפרסום לרשומות כל צו שוועדת הכלכלה מאשרת.</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עמוס האוזנר:</w:t>
      </w:r>
    </w:p>
    <w:p w:rsidR="00000000" w:rsidRDefault="00B418B6">
      <w:pPr>
        <w:rPr>
          <w:rFonts w:cs="David"/>
          <w:sz w:val="24"/>
          <w:u w:val="single"/>
          <w:rtl/>
        </w:rPr>
      </w:pPr>
    </w:p>
    <w:p w:rsidR="00000000" w:rsidRDefault="00B418B6">
      <w:pPr>
        <w:rPr>
          <w:rFonts w:cs="David"/>
          <w:sz w:val="24"/>
          <w:rtl/>
        </w:rPr>
      </w:pPr>
      <w:r>
        <w:rPr>
          <w:rFonts w:cs="David"/>
          <w:sz w:val="24"/>
          <w:rtl/>
        </w:rPr>
        <w:tab/>
        <w:t>אבל אז אם אומרים לנו שזה עניין של ימים אז הסיפא "יוצרו בישראל לפני מועד התחילה" מיותרת.</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אבל ה</w:t>
      </w:r>
      <w:r>
        <w:rPr>
          <w:rFonts w:cs="David"/>
          <w:sz w:val="24"/>
          <w:rtl/>
        </w:rPr>
        <w:t>יא צריכה עוד לעדכן את היצרנים בחו"ל- -</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עמוס האוזנר:</w:t>
      </w:r>
    </w:p>
    <w:p w:rsidR="00000000" w:rsidRDefault="00B418B6">
      <w:pPr>
        <w:rPr>
          <w:rFonts w:cs="David"/>
          <w:sz w:val="24"/>
          <w:u w:val="single"/>
          <w:rtl/>
        </w:rPr>
      </w:pPr>
    </w:p>
    <w:p w:rsidR="00000000" w:rsidRDefault="00B418B6">
      <w:pPr>
        <w:rPr>
          <w:rFonts w:cs="David"/>
          <w:sz w:val="24"/>
          <w:rtl/>
        </w:rPr>
      </w:pPr>
      <w:r>
        <w:rPr>
          <w:rFonts w:cs="David"/>
          <w:sz w:val="24"/>
          <w:rtl/>
        </w:rPr>
        <w:tab/>
        <w:t>אבל כמה זמן?</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נותנים 60 יום, זה סביר ביותר.</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עמוס האוזנר:</w:t>
      </w:r>
    </w:p>
    <w:p w:rsidR="00000000" w:rsidRDefault="00B418B6">
      <w:pPr>
        <w:rPr>
          <w:rFonts w:cs="David"/>
          <w:sz w:val="24"/>
          <w:u w:val="single"/>
          <w:rtl/>
        </w:rPr>
      </w:pPr>
    </w:p>
    <w:p w:rsidR="00000000" w:rsidRDefault="00B418B6">
      <w:pPr>
        <w:rPr>
          <w:rFonts w:cs="David"/>
          <w:sz w:val="24"/>
          <w:rtl/>
        </w:rPr>
      </w:pPr>
      <w:r>
        <w:rPr>
          <w:rFonts w:cs="David"/>
          <w:sz w:val="24"/>
          <w:rtl/>
        </w:rPr>
        <w:tab/>
        <w:t>אבל כתוב: "יוצרו בישראל לפני מועד התחולה ללא שום הגבלה".</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נכון. נותנים 60 יום כדי להכניס את זה. ז</w:t>
      </w:r>
      <w:r>
        <w:rPr>
          <w:rFonts w:cs="David"/>
          <w:sz w:val="24"/>
          <w:rtl/>
        </w:rPr>
        <w:t>ה פרק זמן סביר.</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עמוס האוזנר:</w:t>
      </w:r>
    </w:p>
    <w:p w:rsidR="00000000" w:rsidRDefault="00B418B6">
      <w:pPr>
        <w:rPr>
          <w:rFonts w:cs="David"/>
          <w:sz w:val="24"/>
          <w:u w:val="single"/>
          <w:rtl/>
        </w:rPr>
      </w:pPr>
    </w:p>
    <w:p w:rsidR="00000000" w:rsidRDefault="00B418B6">
      <w:pPr>
        <w:rPr>
          <w:rFonts w:cs="David"/>
          <w:sz w:val="24"/>
          <w:rtl/>
        </w:rPr>
      </w:pPr>
      <w:r>
        <w:rPr>
          <w:rFonts w:cs="David"/>
          <w:sz w:val="24"/>
          <w:rtl/>
        </w:rPr>
        <w:tab/>
        <w:t>אבל כתוב: "לא יחול על מוצרי טבק לעולם", לא 60 יום.</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לאה ורון:</w:t>
      </w:r>
    </w:p>
    <w:p w:rsidR="00000000" w:rsidRDefault="00B418B6">
      <w:pPr>
        <w:rPr>
          <w:rFonts w:cs="David"/>
          <w:sz w:val="24"/>
          <w:u w:val="single"/>
          <w:rtl/>
        </w:rPr>
      </w:pPr>
    </w:p>
    <w:p w:rsidR="00000000" w:rsidRDefault="00B418B6">
      <w:pPr>
        <w:rPr>
          <w:rFonts w:cs="David"/>
          <w:sz w:val="24"/>
          <w:rtl/>
        </w:rPr>
      </w:pPr>
      <w:r>
        <w:rPr>
          <w:rFonts w:cs="David"/>
          <w:sz w:val="24"/>
          <w:rtl/>
        </w:rPr>
        <w:tab/>
        <w:t>אתה מצפה שיאספו את המוצרים וישימו את התווית?</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עמוס האוזנר:</w:t>
      </w:r>
    </w:p>
    <w:p w:rsidR="00000000" w:rsidRDefault="00B418B6">
      <w:pPr>
        <w:rPr>
          <w:rFonts w:cs="David"/>
          <w:sz w:val="24"/>
          <w:u w:val="single"/>
          <w:rtl/>
        </w:rPr>
      </w:pPr>
    </w:p>
    <w:p w:rsidR="00000000" w:rsidRDefault="00B418B6">
      <w:pPr>
        <w:rPr>
          <w:rFonts w:cs="David"/>
          <w:sz w:val="24"/>
          <w:rtl/>
        </w:rPr>
      </w:pPr>
      <w:r>
        <w:rPr>
          <w:rFonts w:cs="David"/>
          <w:sz w:val="24"/>
          <w:rtl/>
        </w:rPr>
        <w:tab/>
        <w:t>אני מצפה שאם אני רואה קופסה שעליה זה לא קיים, אני אדע האם לא יכולים להגיד לי שזה יוצר לפני 5 שנים א</w:t>
      </w:r>
      <w:r>
        <w:rPr>
          <w:rFonts w:cs="David"/>
          <w:sz w:val="24"/>
          <w:rtl/>
        </w:rPr>
        <w:t xml:space="preserve">ו יובא לפני 5 שנים. </w:t>
      </w:r>
    </w:p>
    <w:p w:rsidR="00000000" w:rsidRDefault="00B418B6">
      <w:pPr>
        <w:rPr>
          <w:rFonts w:cs="David"/>
          <w:sz w:val="24"/>
          <w:rtl/>
        </w:rPr>
      </w:pPr>
    </w:p>
    <w:p w:rsidR="00000000" w:rsidRDefault="00B418B6">
      <w:pPr>
        <w:rPr>
          <w:rFonts w:cs="David"/>
          <w:sz w:val="24"/>
          <w:u w:val="single"/>
          <w:rtl/>
        </w:rPr>
      </w:pPr>
      <w:r>
        <w:rPr>
          <w:rFonts w:cs="David"/>
          <w:sz w:val="24"/>
          <w:u w:val="single"/>
          <w:rtl/>
        </w:rPr>
        <w:t>קריאות:</w:t>
      </w:r>
    </w:p>
    <w:p w:rsidR="00000000" w:rsidRDefault="00B418B6">
      <w:pPr>
        <w:rPr>
          <w:rFonts w:cs="David"/>
          <w:sz w:val="24"/>
          <w:u w:val="single"/>
          <w:rtl/>
        </w:rPr>
      </w:pPr>
    </w:p>
    <w:p w:rsidR="00000000" w:rsidRDefault="00B418B6">
      <w:pPr>
        <w:rPr>
          <w:rFonts w:cs="David"/>
          <w:sz w:val="24"/>
          <w:rtl/>
        </w:rPr>
      </w:pPr>
      <w:r>
        <w:rPr>
          <w:rFonts w:cs="David"/>
          <w:sz w:val="24"/>
          <w:rtl/>
        </w:rPr>
        <w:tab/>
        <w:t>- - -</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חנה טירי:</w:t>
      </w:r>
    </w:p>
    <w:p w:rsidR="00000000" w:rsidRDefault="00B418B6">
      <w:pPr>
        <w:rPr>
          <w:rFonts w:cs="David"/>
          <w:sz w:val="24"/>
          <w:u w:val="single"/>
          <w:rtl/>
        </w:rPr>
      </w:pPr>
    </w:p>
    <w:p w:rsidR="00000000" w:rsidRDefault="00B418B6">
      <w:pPr>
        <w:rPr>
          <w:rFonts w:cs="David"/>
          <w:sz w:val="24"/>
          <w:rtl/>
        </w:rPr>
      </w:pPr>
      <w:r>
        <w:rPr>
          <w:rFonts w:cs="David"/>
          <w:sz w:val="24"/>
          <w:rtl/>
        </w:rPr>
        <w:tab/>
        <w:t>זה לא נשמע הגיוני שאחרי 5 שנים - - -</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אומר נציג דובק וגם נציגת היבואנים שקודם כל בודקים את זה בייבוא. זאת אומרת שבעוד 60 יום היא לא תוכל להביא כאלה שהמדבקה היא על הניילון, גם אם היא ת</w:t>
      </w:r>
      <w:r>
        <w:rPr>
          <w:rFonts w:cs="David"/>
          <w:sz w:val="24"/>
          <w:rtl/>
        </w:rPr>
        <w:t xml:space="preserve">רצה. אומר נציג דובק שמייצר אותם בארץ, שגם היום הוא לא מייצר אותם עם המדבקה על הניילון. אז אין כאן בעיה. </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עמוס האוזנר:</w:t>
      </w:r>
    </w:p>
    <w:p w:rsidR="00000000" w:rsidRDefault="00B418B6">
      <w:pPr>
        <w:rPr>
          <w:rFonts w:cs="David"/>
          <w:sz w:val="24"/>
          <w:u w:val="single"/>
          <w:rtl/>
        </w:rPr>
      </w:pPr>
    </w:p>
    <w:p w:rsidR="00000000" w:rsidRDefault="00B418B6">
      <w:pPr>
        <w:rPr>
          <w:rFonts w:cs="David"/>
          <w:sz w:val="24"/>
          <w:rtl/>
        </w:rPr>
      </w:pPr>
      <w:r>
        <w:rPr>
          <w:rFonts w:cs="David"/>
          <w:sz w:val="24"/>
          <w:rtl/>
        </w:rPr>
        <w:tab/>
        <w:t>זאת אומרת שבסיגריות הסיפא מיותרת לגמרי.</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לא משנה, אבל אני צריך את זה לטובת הייבוא. גם אם זה מיותר אולי יש עוד יצר</w:t>
      </w:r>
      <w:r>
        <w:rPr>
          <w:rFonts w:cs="David"/>
          <w:sz w:val="24"/>
          <w:rtl/>
        </w:rPr>
        <w:t xml:space="preserve">ן קטן בישראל שלא נמצא פה כרגע שאולי לגביו זה כן חל. </w:t>
      </w:r>
    </w:p>
    <w:p w:rsidR="00000000" w:rsidRDefault="00B418B6">
      <w:pPr>
        <w:rPr>
          <w:rFonts w:cs="David"/>
          <w:sz w:val="24"/>
          <w:rtl/>
        </w:rPr>
      </w:pPr>
    </w:p>
    <w:p w:rsidR="00000000" w:rsidRDefault="00B418B6">
      <w:pPr>
        <w:textAlignment w:val="auto"/>
        <w:rPr>
          <w:rFonts w:cs="David"/>
          <w:sz w:val="24"/>
          <w:u w:val="single"/>
          <w:rtl/>
        </w:rPr>
      </w:pPr>
      <w:r>
        <w:rPr>
          <w:rFonts w:cs="David"/>
          <w:sz w:val="24"/>
          <w:u w:val="single"/>
          <w:rtl/>
        </w:rPr>
        <w:t>לאה ורון:</w:t>
      </w:r>
    </w:p>
    <w:p w:rsidR="00000000" w:rsidRDefault="00B418B6">
      <w:pPr>
        <w:rPr>
          <w:rFonts w:cs="David"/>
          <w:sz w:val="24"/>
          <w:u w:val="single"/>
          <w:rtl/>
        </w:rPr>
      </w:pPr>
    </w:p>
    <w:p w:rsidR="00000000" w:rsidRDefault="00B418B6">
      <w:pPr>
        <w:rPr>
          <w:rFonts w:cs="David"/>
          <w:sz w:val="24"/>
          <w:rtl/>
        </w:rPr>
      </w:pPr>
      <w:r>
        <w:rPr>
          <w:rFonts w:cs="David"/>
          <w:sz w:val="24"/>
          <w:rtl/>
        </w:rPr>
        <w:tab/>
        <w:t>הצו מאושר?</w:t>
      </w:r>
    </w:p>
    <w:p w:rsidR="00000000" w:rsidRDefault="00B418B6">
      <w:pPr>
        <w:rPr>
          <w:rFonts w:cs="David"/>
          <w:sz w:val="24"/>
          <w:rtl/>
        </w:rPr>
      </w:pPr>
    </w:p>
    <w:p w:rsidR="00000000" w:rsidRDefault="00B418B6">
      <w:pPr>
        <w:textAlignment w:val="auto"/>
        <w:rPr>
          <w:rFonts w:cs="David"/>
          <w:sz w:val="24"/>
          <w:rtl/>
        </w:rPr>
      </w:pPr>
      <w:r>
        <w:rPr>
          <w:rFonts w:cs="David"/>
          <w:sz w:val="24"/>
          <w:u w:val="single"/>
          <w:rtl/>
        </w:rPr>
        <w:br w:type="page"/>
        <w:t>היו"ר אילן ליבוביץ:</w:t>
      </w:r>
    </w:p>
    <w:p w:rsidR="00000000" w:rsidRDefault="00B418B6">
      <w:pPr>
        <w:rPr>
          <w:rFonts w:cs="David"/>
          <w:sz w:val="24"/>
          <w:rtl/>
        </w:rPr>
      </w:pPr>
    </w:p>
    <w:p w:rsidR="00000000" w:rsidRDefault="00B418B6">
      <w:pPr>
        <w:rPr>
          <w:rFonts w:cs="David"/>
          <w:sz w:val="24"/>
          <w:rtl/>
        </w:rPr>
      </w:pPr>
      <w:r>
        <w:rPr>
          <w:rFonts w:cs="David"/>
          <w:sz w:val="24"/>
          <w:rtl/>
        </w:rPr>
        <w:tab/>
        <w:t xml:space="preserve">אם כך, אז בקולי הבודד אנחנו נאשר את הצו. אני מברך אתכם ומקווה שתפרסמו את הצו הזה במהרה. תודה רבה. </w:t>
      </w:r>
    </w:p>
    <w:p w:rsidR="00000000" w:rsidRDefault="00B418B6">
      <w:pPr>
        <w:rPr>
          <w:rFonts w:cs="David"/>
          <w:sz w:val="24"/>
          <w:rtl/>
        </w:rPr>
      </w:pPr>
    </w:p>
    <w:p w:rsidR="00000000" w:rsidRDefault="00B418B6">
      <w:pPr>
        <w:rPr>
          <w:rFonts w:cs="David"/>
          <w:sz w:val="24"/>
          <w:rtl/>
        </w:rPr>
      </w:pPr>
    </w:p>
    <w:p w:rsidR="00000000" w:rsidRDefault="00B418B6">
      <w:pPr>
        <w:pStyle w:val="8"/>
        <w:rPr>
          <w:rFonts w:cs="David"/>
          <w:sz w:val="24"/>
          <w:rtl/>
        </w:rPr>
      </w:pPr>
      <w:r>
        <w:rPr>
          <w:rFonts w:cs="David"/>
          <w:sz w:val="24"/>
          <w:rtl/>
        </w:rPr>
        <w:t>הישיבה ננעלה ב- 9:15</w:t>
      </w: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r>
        <w:rPr>
          <w:rFonts w:cs="David"/>
          <w:sz w:val="24"/>
          <w:rtl/>
        </w:rPr>
        <w:tab/>
      </w: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ind w:firstLine="567"/>
        <w:rPr>
          <w:rFonts w:cs="David"/>
          <w:sz w:val="24"/>
          <w:rtl/>
        </w:rPr>
      </w:pPr>
    </w:p>
    <w:p w:rsidR="00000000" w:rsidRDefault="00B418B6">
      <w:pPr>
        <w:rPr>
          <w:rFonts w:cs="David"/>
          <w:sz w:val="24"/>
          <w:rtl/>
        </w:rPr>
      </w:pPr>
      <w:r>
        <w:rPr>
          <w:rFonts w:cs="David"/>
          <w:sz w:val="24"/>
          <w:rtl/>
        </w:rPr>
        <w:tab/>
      </w: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r>
        <w:rPr>
          <w:rFonts w:cs="David"/>
          <w:sz w:val="24"/>
          <w:rtl/>
        </w:rPr>
        <w:tab/>
      </w: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p w:rsidR="00000000" w:rsidRDefault="00B418B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18B6">
      <w:r>
        <w:separator/>
      </w:r>
    </w:p>
  </w:endnote>
  <w:endnote w:type="continuationSeparator" w:id="0">
    <w:p w:rsidR="00000000" w:rsidRDefault="00B41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18B6">
      <w:r>
        <w:separator/>
      </w:r>
    </w:p>
  </w:footnote>
  <w:footnote w:type="continuationSeparator" w:id="0">
    <w:p w:rsidR="00000000" w:rsidRDefault="00B418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18B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418B6">
    <w:pPr>
      <w:pStyle w:val="a3"/>
      <w:ind w:right="360"/>
      <w:rPr>
        <w:rFonts w:cs="David"/>
        <w:sz w:val="24"/>
        <w:rtl/>
      </w:rPr>
    </w:pPr>
    <w:r>
      <w:rPr>
        <w:rFonts w:cs="David"/>
        <w:sz w:val="24"/>
        <w:rtl/>
      </w:rPr>
      <w:t>ועדת הכלכלה</w:t>
    </w:r>
  </w:p>
  <w:p w:rsidR="00000000" w:rsidRDefault="00B418B6">
    <w:pPr>
      <w:pStyle w:val="a3"/>
      <w:ind w:right="360"/>
      <w:rPr>
        <w:rStyle w:val="a7"/>
        <w:rFonts w:cs="David"/>
        <w:sz w:val="24"/>
        <w:rtl/>
      </w:rPr>
    </w:pPr>
    <w:r>
      <w:rPr>
        <w:rFonts w:cs="David"/>
        <w:sz w:val="24"/>
        <w:rtl/>
      </w:rPr>
      <w:t>13.7.2005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A2D62"/>
    <w:multiLevelType w:val="hybridMultilevel"/>
    <w:tmpl w:val="18A4C6B0"/>
    <w:lvl w:ilvl="0" w:tplc="0B24C6B2">
      <w:start w:val="13"/>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8B6"/>
    <w:rsid w:val="00B41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361D7A-B9E5-4846-82E9-DC99BBDA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4DDB7F-60B5-4925-888E-87B9B7F8C9DB}"/>
</file>

<file path=customXml/itemProps2.xml><?xml version="1.0" encoding="utf-8"?>
<ds:datastoreItem xmlns:ds="http://schemas.openxmlformats.org/officeDocument/2006/customXml" ds:itemID="{36165B47-8832-4C18-A409-69549AA24363}"/>
</file>

<file path=customXml/itemProps3.xml><?xml version="1.0" encoding="utf-8"?>
<ds:datastoreItem xmlns:ds="http://schemas.openxmlformats.org/officeDocument/2006/customXml" ds:itemID="{7B1CDB71-4F55-4245-BBC3-C18F14CEAEF7}"/>
</file>

<file path=docProps/app.xml><?xml version="1.0" encoding="utf-8"?>
<Properties xmlns="http://schemas.openxmlformats.org/officeDocument/2006/extended-properties" xmlns:vt="http://schemas.openxmlformats.org/officeDocument/2006/docPropsVTypes">
  <Template>Normal</Template>
  <TotalTime>0</TotalTime>
  <Pages>3</Pages>
  <Words>1709</Words>
  <Characters>8546</Characters>
  <Application>Microsoft Office Word</Application>
  <DocSecurity>0</DocSecurity>
  <Lines>71</Lines>
  <Paragraphs>20</Paragraphs>
  <ScaleCrop>false</ScaleCrop>
  <Company>כנסת</Company>
  <LinksUpToDate>false</LinksUpToDate>
  <CharactersWithSpaces>10235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הגנת הצרכן (סימון טובין) (תיקון), התשס"ה – 2005 בדבר סימון סיגריות</dc:title>
  <dc:subject/>
  <dc:creator>Refaeli</dc:creator>
  <cp:keywords/>
  <dc:description/>
  <cp:lastModifiedBy>רינה דבורה קדרון</cp:lastModifiedBy>
  <cp:revision>2</cp:revision>
  <cp:lastPrinted>1999-07-13T09:50:00Z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100799305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457.000000000000</vt:lpwstr>
  </property>
  <property fmtid="{D5CDD505-2E9C-101B-9397-08002B2CF9AE}" pid="8" name="SDAuthor">
    <vt:lpwstr>תמר שפנייר</vt:lpwstr>
  </property>
  <property fmtid="{D5CDD505-2E9C-101B-9397-08002B2CF9AE}" pid="9" name="TaarichYeshiva">
    <vt:lpwstr>2005-07-13T08:00:00Z</vt:lpwstr>
  </property>
  <property fmtid="{D5CDD505-2E9C-101B-9397-08002B2CF9AE}" pid="10" name="שעת ישיבה">
    <vt:lpwstr>9:00</vt:lpwstr>
  </property>
  <property fmtid="{D5CDD505-2E9C-101B-9397-08002B2CF9AE}" pid="11" name="GetLastModified">
    <vt:lpwstr>7/21/2005 11:58:44 AM</vt:lpwstr>
  </property>
  <property fmtid="{D5CDD505-2E9C-101B-9397-08002B2CF9AE}" pid="12" name="ContentTypeId">
    <vt:lpwstr>0x010100F931E205BBB08441AEFFEBF8ABB23DF1</vt:lpwstr>
  </property>
  <property fmtid="{D5CDD505-2E9C-101B-9397-08002B2CF9AE}" pid="13" name="SanhedrinItemID">
    <vt:r8>106933</vt:r8>
  </property>
  <property fmtid="{D5CDD505-2E9C-101B-9397-08002B2CF9AE}" pid="14" name="SanhedrinDocumentType">
    <vt:r8>167</vt:r8>
  </property>
</Properties>
</file>