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0E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49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0E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/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F0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496F">
        <w:rPr>
          <w:rFonts w:hint="cs"/>
          <w:b/>
          <w:bCs/>
          <w:rtl/>
        </w:rPr>
        <w:t>426</w:t>
      </w:r>
    </w:p>
    <w:p w:rsidR="00E64116" w:rsidRPr="008713A4" w:rsidRDefault="004F0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4F0EA6" w:rsidRDefault="004F0EA6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שלישי, ז'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בספטמבר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0EA6" w:rsidP="004F0EA6">
      <w:pPr>
        <w:spacing w:before="60"/>
        <w:ind w:firstLine="0"/>
        <w:rPr>
          <w:rtl/>
        </w:rPr>
      </w:pPr>
      <w:bookmarkStart w:id="0" w:name="ET_subject_643789_1"/>
      <w:r w:rsidRPr="004F0EA6">
        <w:rPr>
          <w:rStyle w:val="TagStyle"/>
          <w:rtl/>
        </w:rPr>
        <w:t xml:space="preserve"> &lt;&lt; נושא &gt;&gt; </w:t>
      </w:r>
      <w:r w:rsidRPr="004F0EA6">
        <w:rPr>
          <w:rtl/>
        </w:rPr>
        <w:t>הצעת צו חדלות פירעון ושיקום כלכלי (הארכת התקופה שבה ימשיכו לחול הסדרי הפירוק לפי פקודת החברות על עמותה ועל חברה לתועלת הציבור), התשפ"ד-2024</w:t>
      </w:r>
      <w:r w:rsidRPr="004F0EA6">
        <w:rPr>
          <w:rStyle w:val="TagStyle"/>
          <w:rtl/>
        </w:rPr>
        <w:t xml:space="preserve"> &lt;&lt; נושא &gt;&gt;</w:t>
      </w:r>
      <w:r w:rsidRPr="004F0EA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F0EA6" w:rsidRPr="008713A4" w:rsidRDefault="004F0E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0EA6" w:rsidRDefault="004F0EA6" w:rsidP="00EC1FB3">
      <w:pPr>
        <w:ind w:firstLine="0"/>
        <w:rPr>
          <w:rtl/>
        </w:rPr>
      </w:pPr>
      <w:r w:rsidRPr="004F0EA6">
        <w:rPr>
          <w:rtl/>
        </w:rPr>
        <w:t xml:space="preserve">שמחה </w:t>
      </w:r>
      <w:proofErr w:type="spellStart"/>
      <w:r w:rsidRPr="004F0EA6">
        <w:rPr>
          <w:rtl/>
        </w:rPr>
        <w:t>רוטמן</w:t>
      </w:r>
      <w:proofErr w:type="spellEnd"/>
      <w:r w:rsidRPr="004F0EA6">
        <w:rPr>
          <w:rtl/>
        </w:rPr>
        <w:t xml:space="preserve"> – היו"ר</w:t>
      </w:r>
    </w:p>
    <w:p w:rsidR="000C47F5" w:rsidRDefault="000C47F5" w:rsidP="00DE5B80">
      <w:pPr>
        <w:ind w:firstLine="0"/>
        <w:rPr>
          <w:rtl/>
        </w:rPr>
      </w:pPr>
    </w:p>
    <w:p w:rsidR="000B1596" w:rsidRPr="0082136D" w:rsidRDefault="000B159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499"/>
      </w:tblGrid>
      <w:tr w:rsidR="00BB3F30" w:rsidTr="000B1596"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הרצוג</w:t>
            </w:r>
          </w:p>
        </w:tc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חדלות פירעון, משרד המשפטים</w:t>
            </w:r>
          </w:p>
        </w:tc>
      </w:tr>
      <w:tr w:rsidR="00BB3F30" w:rsidTr="000B1596"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אוריה </w:t>
            </w:r>
            <w:proofErr w:type="spellStart"/>
            <w:r>
              <w:rPr>
                <w:rtl/>
              </w:rPr>
              <w:t>שילוני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הליכי חדלות פירעון, משרד המשפטים</w:t>
            </w:r>
          </w:p>
        </w:tc>
      </w:tr>
      <w:tr w:rsidR="00BB3F30" w:rsidTr="000B1596"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שושנה</w:t>
            </w:r>
          </w:p>
        </w:tc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התאגידים</w:t>
            </w:r>
          </w:p>
        </w:tc>
      </w:tr>
      <w:tr w:rsidR="00BB3F30" w:rsidTr="000B1596"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פריש</w:t>
            </w:r>
          </w:p>
        </w:tc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3F30" w:rsidRDefault="00BB3F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אכיפה ובקרה, רשות התאגידים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F43322" w:rsidRPr="00BB3F30" w:rsidRDefault="00E64116" w:rsidP="00D40A29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F43322" w:rsidRDefault="00F43322" w:rsidP="00D40A29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 xml:space="preserve">נעמה </w:t>
      </w:r>
      <w:proofErr w:type="spellStart"/>
      <w:r>
        <w:rPr>
          <w:rFonts w:hint="cs"/>
          <w:rtl/>
          <w:lang w:val="en-GB"/>
        </w:rPr>
        <w:t>מנחמי</w:t>
      </w:r>
      <w:proofErr w:type="spellEnd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0EA6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4332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4F0EA6" w:rsidRDefault="004F0EA6" w:rsidP="008320F6">
      <w:pPr>
        <w:ind w:firstLine="0"/>
        <w:rPr>
          <w:rtl/>
        </w:rPr>
      </w:pPr>
    </w:p>
    <w:p w:rsidR="000B1596" w:rsidRPr="008713A4" w:rsidRDefault="000B1596" w:rsidP="008320F6">
      <w:pPr>
        <w:ind w:firstLine="0"/>
        <w:rPr>
          <w:rtl/>
        </w:rPr>
      </w:pPr>
    </w:p>
    <w:p w:rsidR="004F0EA6" w:rsidRDefault="004F0EA6" w:rsidP="004F0EA6">
      <w:pPr>
        <w:ind w:firstLine="0"/>
        <w:rPr>
          <w:color w:val="606060"/>
          <w:rtl/>
        </w:rPr>
      </w:pPr>
      <w:r w:rsidRPr="004F0EA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F0EA6" w:rsidRDefault="004F0EA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F0EA6" w:rsidRDefault="004F0EA6" w:rsidP="004F0EA6">
      <w:pPr>
        <w:pStyle w:val="a6"/>
        <w:keepNext/>
        <w:rPr>
          <w:rtl/>
        </w:rPr>
      </w:pPr>
      <w:bookmarkStart w:id="1" w:name="ET_subject_643789_2"/>
      <w:r w:rsidRPr="004F0EA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חדלות פירעון ושיקום כלכלי (הארכת התקופה שבה ימשיכו לחול הסדרי הפירוק לפי פקודת החברות על עמותה ועל חברה לתועלת הציבור), התשפ"ד-2024</w:t>
      </w:r>
      <w:r w:rsidRPr="004F0EA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F0EA6" w:rsidRDefault="004F0EA6" w:rsidP="004F0EA6">
      <w:pPr>
        <w:pStyle w:val="KeepWithNext"/>
        <w:rPr>
          <w:rtl/>
        </w:rPr>
      </w:pPr>
    </w:p>
    <w:p w:rsidR="004F0EA6" w:rsidRDefault="004F0EA6" w:rsidP="004F0EA6">
      <w:pPr>
        <w:rPr>
          <w:rtl/>
        </w:rPr>
      </w:pPr>
    </w:p>
    <w:p w:rsidR="004F0EA6" w:rsidRDefault="004F0EA6" w:rsidP="004F0EA6">
      <w:pPr>
        <w:pStyle w:val="af6"/>
        <w:keepNext/>
        <w:rPr>
          <w:rtl/>
        </w:rPr>
      </w:pPr>
      <w:bookmarkStart w:id="2" w:name="ET_yor_6157_3"/>
      <w:r w:rsidRPr="004F0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0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F0EA6" w:rsidRDefault="004F0EA6" w:rsidP="004F0EA6">
      <w:pPr>
        <w:pStyle w:val="KeepWithNext"/>
        <w:rPr>
          <w:rtl/>
        </w:rPr>
      </w:pPr>
    </w:p>
    <w:p w:rsidR="004F0EA6" w:rsidRDefault="00F43322" w:rsidP="00E257F6">
      <w:pPr>
        <w:rPr>
          <w:rtl/>
        </w:rPr>
      </w:pPr>
      <w:r>
        <w:rPr>
          <w:rFonts w:hint="cs"/>
          <w:rtl/>
        </w:rPr>
        <w:t xml:space="preserve">בוקר טוב, אנחנו בעניין צו חדלות פירעון ושיקום כלכלי (הארכת התקופה שבה ימשיכו לחול הסדרי </w:t>
      </w:r>
      <w:bookmarkStart w:id="3" w:name="_ETM_Q1_514052"/>
      <w:bookmarkEnd w:id="3"/>
      <w:r>
        <w:rPr>
          <w:rFonts w:hint="cs"/>
          <w:rtl/>
        </w:rPr>
        <w:t xml:space="preserve">הפירוק לפי פקודת החברות על עמותה ועל חברה לתועלת </w:t>
      </w:r>
      <w:bookmarkStart w:id="4" w:name="_ETM_Q1_515952"/>
      <w:bookmarkEnd w:id="4"/>
      <w:r>
        <w:rPr>
          <w:rFonts w:hint="cs"/>
          <w:rtl/>
        </w:rPr>
        <w:t xml:space="preserve">הציבור). </w:t>
      </w:r>
    </w:p>
    <w:p w:rsidR="004F0EA6" w:rsidRDefault="00F34A9E" w:rsidP="004F0EA6">
      <w:pPr>
        <w:rPr>
          <w:rtl/>
        </w:rPr>
      </w:pPr>
      <w:r>
        <w:rPr>
          <w:rFonts w:hint="cs"/>
          <w:rtl/>
        </w:rPr>
        <w:t xml:space="preserve"> </w:t>
      </w:r>
    </w:p>
    <w:p w:rsidR="00E257F6" w:rsidRDefault="00E257F6" w:rsidP="00E257F6">
      <w:pPr>
        <w:pStyle w:val="af9"/>
        <w:keepNext/>
        <w:rPr>
          <w:rtl/>
        </w:rPr>
      </w:pPr>
      <w:bookmarkStart w:id="5" w:name="_ETM_Q1_534612"/>
      <w:bookmarkStart w:id="6" w:name="ET_guest_נעם_הרצוג_12"/>
      <w:bookmarkEnd w:id="5"/>
      <w:r w:rsidRPr="00E257F6">
        <w:rPr>
          <w:rStyle w:val="TagStyle"/>
          <w:rtl/>
        </w:rPr>
        <w:t xml:space="preserve"> &lt;&lt; אורח &gt;&gt; </w:t>
      </w:r>
      <w:r>
        <w:rPr>
          <w:rtl/>
        </w:rPr>
        <w:t>נ</w:t>
      </w:r>
      <w:r w:rsidR="00AA6AEA">
        <w:rPr>
          <w:rFonts w:hint="cs"/>
          <w:rtl/>
        </w:rPr>
        <w:t>ו</w:t>
      </w:r>
      <w:r>
        <w:rPr>
          <w:rtl/>
        </w:rPr>
        <w:t>עם הרצוג:</w:t>
      </w:r>
      <w:r w:rsidRPr="00E257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E257F6" w:rsidRDefault="00E257F6" w:rsidP="00E257F6">
      <w:pPr>
        <w:pStyle w:val="KeepWithNext"/>
        <w:rPr>
          <w:rtl/>
        </w:rPr>
      </w:pPr>
    </w:p>
    <w:p w:rsidR="00ED3A90" w:rsidRDefault="00AA6AEA" w:rsidP="00ED3A90">
      <w:pPr>
        <w:rPr>
          <w:rtl/>
        </w:rPr>
      </w:pPr>
      <w:bookmarkStart w:id="7" w:name="_ETM_Q1_535184"/>
      <w:bookmarkStart w:id="8" w:name="_ETM_Q1_535213"/>
      <w:bookmarkEnd w:id="7"/>
      <w:bookmarkEnd w:id="8"/>
      <w:r>
        <w:rPr>
          <w:rFonts w:hint="cs"/>
          <w:rtl/>
        </w:rPr>
        <w:t>הצו הזה נועד להאריך ל</w:t>
      </w:r>
      <w:r w:rsidR="004F0EA6">
        <w:rPr>
          <w:rFonts w:hint="cs"/>
          <w:rtl/>
        </w:rPr>
        <w:t>תקופה נוספת בת שלוש שנים את הוראת המע</w:t>
      </w:r>
      <w:r w:rsidR="00AE7AF7">
        <w:rPr>
          <w:rFonts w:hint="cs"/>
          <w:rtl/>
        </w:rPr>
        <w:t>ב</w:t>
      </w:r>
      <w:r w:rsidR="004F0EA6">
        <w:rPr>
          <w:rFonts w:hint="cs"/>
          <w:rtl/>
        </w:rPr>
        <w:t xml:space="preserve">ר התחומה </w:t>
      </w:r>
      <w:r w:rsidR="00AE7AF7">
        <w:rPr>
          <w:rFonts w:hint="cs"/>
          <w:rtl/>
        </w:rPr>
        <w:t xml:space="preserve">בזמן </w:t>
      </w:r>
      <w:r w:rsidR="004F0EA6">
        <w:rPr>
          <w:rFonts w:hint="cs"/>
          <w:rtl/>
        </w:rPr>
        <w:t xml:space="preserve">שנכללה בסעיף 376 </w:t>
      </w:r>
      <w:r w:rsidR="00AE7AF7">
        <w:rPr>
          <w:rFonts w:hint="cs"/>
          <w:rtl/>
        </w:rPr>
        <w:t xml:space="preserve">לחוק חדלות פירעון ושיקום כלכלי. </w:t>
      </w:r>
      <w:r w:rsidR="00C50EE8">
        <w:rPr>
          <w:rFonts w:hint="cs"/>
          <w:rtl/>
        </w:rPr>
        <w:t>הוראת המעבר הז</w:t>
      </w:r>
      <w:r w:rsidR="004F0EA6">
        <w:rPr>
          <w:rFonts w:hint="cs"/>
          <w:rtl/>
        </w:rPr>
        <w:t>את קובעת שעל אף שרוב חלקי</w:t>
      </w:r>
      <w:r w:rsidR="00C50EE8">
        <w:rPr>
          <w:rFonts w:hint="cs"/>
          <w:rtl/>
        </w:rPr>
        <w:t xml:space="preserve">ה </w:t>
      </w:r>
      <w:bookmarkStart w:id="9" w:name="_ETM_Q1_556069"/>
      <w:bookmarkEnd w:id="9"/>
      <w:r w:rsidR="00C50EE8">
        <w:rPr>
          <w:rFonts w:hint="cs"/>
          <w:rtl/>
        </w:rPr>
        <w:t>של</w:t>
      </w:r>
      <w:r w:rsidR="004F0EA6">
        <w:rPr>
          <w:rFonts w:hint="cs"/>
          <w:rtl/>
        </w:rPr>
        <w:t xml:space="preserve"> פקודת </w:t>
      </w:r>
      <w:r w:rsidR="00C50EE8">
        <w:rPr>
          <w:rFonts w:hint="cs"/>
          <w:rtl/>
        </w:rPr>
        <w:t>ה</w:t>
      </w:r>
      <w:r w:rsidR="004F0EA6">
        <w:rPr>
          <w:rFonts w:hint="cs"/>
          <w:rtl/>
        </w:rPr>
        <w:t xml:space="preserve">חברות </w:t>
      </w:r>
      <w:r w:rsidR="00C50EE8">
        <w:rPr>
          <w:rFonts w:hint="cs"/>
          <w:rtl/>
        </w:rPr>
        <w:t>בוטלו כשנחק</w:t>
      </w:r>
      <w:r w:rsidR="004F0EA6">
        <w:rPr>
          <w:rFonts w:hint="cs"/>
          <w:rtl/>
        </w:rPr>
        <w:t xml:space="preserve">ק חוק חדלות פירעון </w:t>
      </w:r>
      <w:r w:rsidR="00C50EE8">
        <w:rPr>
          <w:rFonts w:hint="cs"/>
          <w:rtl/>
        </w:rPr>
        <w:t xml:space="preserve">הגדול </w:t>
      </w:r>
      <w:r w:rsidR="004F0EA6">
        <w:rPr>
          <w:rFonts w:hint="cs"/>
          <w:rtl/>
        </w:rPr>
        <w:t xml:space="preserve">בשנת 2018, </w:t>
      </w:r>
      <w:r w:rsidR="00BC673C">
        <w:rPr>
          <w:rFonts w:hint="cs"/>
          <w:rtl/>
        </w:rPr>
        <w:t xml:space="preserve">משך תקופת </w:t>
      </w:r>
      <w:bookmarkStart w:id="10" w:name="_ETM_Q1_567831"/>
      <w:bookmarkEnd w:id="10"/>
      <w:r w:rsidR="00ED3A90">
        <w:rPr>
          <w:rFonts w:hint="cs"/>
          <w:rtl/>
        </w:rPr>
        <w:t>בת חמש שנים ניתנת להארכה -</w:t>
      </w:r>
      <w:r w:rsidR="00BC673C">
        <w:rPr>
          <w:rFonts w:hint="cs"/>
          <w:rtl/>
        </w:rPr>
        <w:t xml:space="preserve"> </w:t>
      </w:r>
      <w:r w:rsidR="004F0EA6">
        <w:rPr>
          <w:rFonts w:hint="cs"/>
          <w:rtl/>
        </w:rPr>
        <w:t>תקופה שמסתיימת ביום ראשון</w:t>
      </w:r>
      <w:r w:rsidR="00BC673C">
        <w:rPr>
          <w:rFonts w:hint="cs"/>
          <w:rtl/>
        </w:rPr>
        <w:t xml:space="preserve"> הקרוב. ימ</w:t>
      </w:r>
      <w:r w:rsidR="004F0EA6">
        <w:rPr>
          <w:rFonts w:hint="cs"/>
          <w:rtl/>
        </w:rPr>
        <w:t>ש</w:t>
      </w:r>
      <w:r w:rsidR="00BC673C">
        <w:rPr>
          <w:rFonts w:hint="cs"/>
          <w:rtl/>
        </w:rPr>
        <w:t>י</w:t>
      </w:r>
      <w:r w:rsidR="004F0EA6">
        <w:rPr>
          <w:rFonts w:hint="cs"/>
          <w:rtl/>
        </w:rPr>
        <w:t xml:space="preserve">כו לחול הסדרי הפירוק </w:t>
      </w:r>
      <w:r w:rsidR="00BC673C">
        <w:rPr>
          <w:rFonts w:hint="cs"/>
          <w:rtl/>
        </w:rPr>
        <w:t xml:space="preserve">לפי הפקודה גם על </w:t>
      </w:r>
      <w:r w:rsidR="004F0EA6">
        <w:rPr>
          <w:rFonts w:hint="cs"/>
          <w:rtl/>
        </w:rPr>
        <w:t>ת</w:t>
      </w:r>
      <w:r w:rsidR="00BC673C">
        <w:rPr>
          <w:rFonts w:hint="cs"/>
          <w:rtl/>
        </w:rPr>
        <w:t>א</w:t>
      </w:r>
      <w:r w:rsidR="004F0EA6">
        <w:rPr>
          <w:rFonts w:hint="cs"/>
          <w:rtl/>
        </w:rPr>
        <w:t xml:space="preserve">גידים </w:t>
      </w:r>
      <w:r w:rsidR="00BC673C">
        <w:rPr>
          <w:rFonts w:hint="cs"/>
          <w:rtl/>
        </w:rPr>
        <w:t xml:space="preserve">מסוג עמותה </w:t>
      </w:r>
      <w:bookmarkStart w:id="11" w:name="_ETM_Q1_575522"/>
      <w:bookmarkEnd w:id="11"/>
      <w:r w:rsidR="004F0EA6">
        <w:rPr>
          <w:rFonts w:hint="cs"/>
          <w:rtl/>
        </w:rPr>
        <w:t>וחברה לתועלת הציבור</w:t>
      </w:r>
      <w:r w:rsidR="00BC673C">
        <w:rPr>
          <w:rFonts w:hint="cs"/>
          <w:rtl/>
        </w:rPr>
        <w:t>.</w:t>
      </w:r>
      <w:r w:rsidR="004F0EA6">
        <w:rPr>
          <w:rFonts w:hint="cs"/>
          <w:rtl/>
        </w:rPr>
        <w:t xml:space="preserve"> </w:t>
      </w:r>
    </w:p>
    <w:p w:rsidR="00ED3A90" w:rsidRDefault="00ED3A90" w:rsidP="00ED3A90">
      <w:pPr>
        <w:rPr>
          <w:rtl/>
        </w:rPr>
      </w:pPr>
    </w:p>
    <w:p w:rsidR="002C5094" w:rsidRDefault="00BC673C" w:rsidP="002C5094">
      <w:pPr>
        <w:rPr>
          <w:rtl/>
        </w:rPr>
      </w:pPr>
      <w:r>
        <w:rPr>
          <w:rFonts w:hint="cs"/>
          <w:rtl/>
        </w:rPr>
        <w:t>חוק חדלות פירעון חל רק על תאגידים למטרת רווח, לא על תא</w:t>
      </w:r>
      <w:r w:rsidR="004F0EA6">
        <w:rPr>
          <w:rFonts w:hint="cs"/>
          <w:rtl/>
        </w:rPr>
        <w:t>ג</w:t>
      </w:r>
      <w:r>
        <w:rPr>
          <w:rFonts w:hint="cs"/>
          <w:rtl/>
        </w:rPr>
        <w:t>י</w:t>
      </w:r>
      <w:r w:rsidR="004F0EA6">
        <w:rPr>
          <w:rFonts w:hint="cs"/>
          <w:rtl/>
        </w:rPr>
        <w:t>דים ש</w:t>
      </w:r>
      <w:r>
        <w:rPr>
          <w:rFonts w:hint="cs"/>
          <w:rtl/>
        </w:rPr>
        <w:t xml:space="preserve">לא </w:t>
      </w:r>
      <w:bookmarkStart w:id="12" w:name="_ETM_Q1_581829"/>
      <w:bookmarkEnd w:id="12"/>
      <w:r>
        <w:rPr>
          <w:rFonts w:hint="cs"/>
          <w:rtl/>
        </w:rPr>
        <w:t>למטרת רווח, ומראש ה</w:t>
      </w:r>
      <w:r w:rsidR="004F0EA6">
        <w:rPr>
          <w:rFonts w:hint="cs"/>
          <w:rtl/>
        </w:rPr>
        <w:t xml:space="preserve">מחוקק </w:t>
      </w:r>
      <w:r>
        <w:rPr>
          <w:rFonts w:hint="cs"/>
          <w:rtl/>
        </w:rPr>
        <w:t xml:space="preserve">צפה שיכול להיות </w:t>
      </w:r>
      <w:r w:rsidR="004F0EA6">
        <w:rPr>
          <w:rFonts w:hint="cs"/>
          <w:rtl/>
        </w:rPr>
        <w:t xml:space="preserve">שבתוך חמש שנים לא </w:t>
      </w:r>
      <w:r>
        <w:rPr>
          <w:rFonts w:hint="cs"/>
          <w:rtl/>
        </w:rPr>
        <w:t xml:space="preserve">יושלמו </w:t>
      </w:r>
      <w:r w:rsidR="00C25BEB">
        <w:rPr>
          <w:rFonts w:hint="cs"/>
          <w:rtl/>
        </w:rPr>
        <w:t xml:space="preserve">הליכי חקיקה בתחום </w:t>
      </w:r>
      <w:bookmarkStart w:id="13" w:name="_ETM_Q1_593162"/>
      <w:bookmarkEnd w:id="13"/>
      <w:r w:rsidR="004F0EA6">
        <w:rPr>
          <w:rFonts w:hint="cs"/>
          <w:rtl/>
        </w:rPr>
        <w:t>פירוק, הב</w:t>
      </w:r>
      <w:r w:rsidR="00C25BEB">
        <w:rPr>
          <w:rFonts w:hint="cs"/>
          <w:rtl/>
        </w:rPr>
        <w:t>ראה, שיקום של עמותה וחברה לתועל</w:t>
      </w:r>
      <w:r w:rsidR="004F0EA6">
        <w:rPr>
          <w:rFonts w:hint="cs"/>
          <w:rtl/>
        </w:rPr>
        <w:t>ת</w:t>
      </w:r>
      <w:r w:rsidR="00C25BEB">
        <w:rPr>
          <w:rFonts w:hint="cs"/>
          <w:rtl/>
        </w:rPr>
        <w:t xml:space="preserve"> הציבור</w:t>
      </w:r>
      <w:r w:rsidR="003F04E9">
        <w:rPr>
          <w:rFonts w:hint="cs"/>
          <w:rtl/>
        </w:rPr>
        <w:t>,</w:t>
      </w:r>
      <w:r w:rsidR="004F0EA6">
        <w:rPr>
          <w:rFonts w:hint="cs"/>
          <w:rtl/>
        </w:rPr>
        <w:t xml:space="preserve"> </w:t>
      </w:r>
      <w:r w:rsidR="00ED3A90">
        <w:rPr>
          <w:rFonts w:hint="cs"/>
          <w:rtl/>
        </w:rPr>
        <w:t xml:space="preserve">לכן הוא </w:t>
      </w:r>
      <w:r w:rsidR="004F0EA6">
        <w:rPr>
          <w:rFonts w:hint="cs"/>
          <w:rtl/>
        </w:rPr>
        <w:t xml:space="preserve">הסמיך את </w:t>
      </w:r>
      <w:r w:rsidR="00F67A50">
        <w:rPr>
          <w:rFonts w:hint="cs"/>
          <w:rtl/>
        </w:rPr>
        <w:t xml:space="preserve">שר המשפטים להאריך את </w:t>
      </w:r>
      <w:bookmarkStart w:id="14" w:name="_ETM_Q1_598905"/>
      <w:bookmarkEnd w:id="14"/>
      <w:r w:rsidR="00F67A50">
        <w:rPr>
          <w:rFonts w:hint="cs"/>
          <w:rtl/>
        </w:rPr>
        <w:t xml:space="preserve">התקופה </w:t>
      </w:r>
      <w:r w:rsidR="004F0EA6">
        <w:rPr>
          <w:rFonts w:hint="cs"/>
          <w:rtl/>
        </w:rPr>
        <w:t xml:space="preserve">עד חמש שנים </w:t>
      </w:r>
      <w:r w:rsidR="00F67A50">
        <w:rPr>
          <w:rFonts w:hint="cs"/>
          <w:rtl/>
        </w:rPr>
        <w:t xml:space="preserve">כל פעם </w:t>
      </w:r>
      <w:r w:rsidR="009D64FF">
        <w:rPr>
          <w:rFonts w:hint="cs"/>
          <w:rtl/>
        </w:rPr>
        <w:t>באישור ועדת ה</w:t>
      </w:r>
      <w:r w:rsidR="004F0EA6">
        <w:rPr>
          <w:rFonts w:hint="cs"/>
          <w:rtl/>
        </w:rPr>
        <w:t xml:space="preserve">חוקה. לאחר חשיבה, למרות שניתן היה </w:t>
      </w:r>
      <w:r w:rsidR="009D64FF">
        <w:rPr>
          <w:rFonts w:hint="cs"/>
          <w:rtl/>
        </w:rPr>
        <w:t>לבקש חמש שנים</w:t>
      </w:r>
      <w:r w:rsidR="004F0EA6">
        <w:rPr>
          <w:rFonts w:hint="cs"/>
          <w:rtl/>
        </w:rPr>
        <w:t xml:space="preserve">, </w:t>
      </w:r>
      <w:r w:rsidR="007C7993">
        <w:rPr>
          <w:rFonts w:hint="cs"/>
          <w:rtl/>
        </w:rPr>
        <w:t xml:space="preserve">שר המשפטים </w:t>
      </w:r>
      <w:r w:rsidR="009D64FF">
        <w:rPr>
          <w:rFonts w:hint="cs"/>
          <w:rtl/>
        </w:rPr>
        <w:t xml:space="preserve">חשב </w:t>
      </w:r>
      <w:r w:rsidR="004F0EA6">
        <w:rPr>
          <w:rFonts w:hint="cs"/>
          <w:rtl/>
        </w:rPr>
        <w:t>שדי יהיה ב</w:t>
      </w:r>
      <w:r w:rsidR="009D64FF">
        <w:rPr>
          <w:rFonts w:hint="cs"/>
          <w:rtl/>
        </w:rPr>
        <w:t>שלו</w:t>
      </w:r>
      <w:r w:rsidR="004F0EA6">
        <w:rPr>
          <w:rFonts w:hint="cs"/>
          <w:rtl/>
        </w:rPr>
        <w:t>ש</w:t>
      </w:r>
      <w:r w:rsidR="009D64FF">
        <w:rPr>
          <w:rFonts w:hint="cs"/>
          <w:rtl/>
        </w:rPr>
        <w:t xml:space="preserve"> </w:t>
      </w:r>
      <w:r w:rsidR="004F0EA6">
        <w:rPr>
          <w:rFonts w:hint="cs"/>
          <w:rtl/>
        </w:rPr>
        <w:t>ש</w:t>
      </w:r>
      <w:r w:rsidR="009D64FF">
        <w:rPr>
          <w:rFonts w:hint="cs"/>
          <w:rtl/>
        </w:rPr>
        <w:t>נ</w:t>
      </w:r>
      <w:r w:rsidR="004F0EA6">
        <w:rPr>
          <w:rFonts w:hint="cs"/>
          <w:rtl/>
        </w:rPr>
        <w:t xml:space="preserve">ים נוספות. </w:t>
      </w:r>
    </w:p>
    <w:p w:rsidR="002C5094" w:rsidRDefault="002C5094" w:rsidP="002C5094">
      <w:pPr>
        <w:rPr>
          <w:rtl/>
        </w:rPr>
      </w:pPr>
    </w:p>
    <w:p w:rsidR="00BC0B56" w:rsidRDefault="004F0EA6" w:rsidP="00C04A11">
      <w:pPr>
        <w:rPr>
          <w:rtl/>
        </w:rPr>
      </w:pPr>
      <w:r>
        <w:rPr>
          <w:rFonts w:hint="cs"/>
          <w:rtl/>
        </w:rPr>
        <w:t xml:space="preserve">כפי שפירטנו </w:t>
      </w:r>
      <w:r w:rsidR="009D64FF">
        <w:rPr>
          <w:rFonts w:hint="cs"/>
          <w:rtl/>
        </w:rPr>
        <w:t>ב</w:t>
      </w:r>
      <w:r>
        <w:rPr>
          <w:rFonts w:hint="cs"/>
          <w:rtl/>
        </w:rPr>
        <w:t>מכתב, בשנים שח</w:t>
      </w:r>
      <w:r w:rsidR="009D64FF">
        <w:rPr>
          <w:rFonts w:hint="cs"/>
          <w:rtl/>
        </w:rPr>
        <w:t xml:space="preserve">לפו </w:t>
      </w:r>
      <w:r w:rsidR="00BB144C">
        <w:rPr>
          <w:rFonts w:hint="cs"/>
          <w:rtl/>
        </w:rPr>
        <w:t>מכניסתו לתוקף של חוק חדלות פירעון</w:t>
      </w:r>
      <w:r>
        <w:rPr>
          <w:rFonts w:hint="cs"/>
          <w:rtl/>
        </w:rPr>
        <w:t xml:space="preserve"> הי</w:t>
      </w:r>
      <w:r w:rsidR="00BB144C">
        <w:rPr>
          <w:rFonts w:hint="cs"/>
          <w:rtl/>
        </w:rPr>
        <w:t>י</w:t>
      </w:r>
      <w:r>
        <w:rPr>
          <w:rFonts w:hint="cs"/>
          <w:rtl/>
        </w:rPr>
        <w:t xml:space="preserve">תה </w:t>
      </w:r>
      <w:r w:rsidR="00BB144C">
        <w:rPr>
          <w:rFonts w:hint="cs"/>
          <w:rtl/>
        </w:rPr>
        <w:t xml:space="preserve">עשייה </w:t>
      </w:r>
      <w:r w:rsidR="00BC0B56">
        <w:rPr>
          <w:rFonts w:hint="cs"/>
          <w:rtl/>
        </w:rPr>
        <w:t xml:space="preserve">רבה מאוד בנושא של </w:t>
      </w:r>
      <w:bookmarkStart w:id="15" w:name="_ETM_Q1_618820"/>
      <w:bookmarkEnd w:id="15"/>
      <w:r w:rsidR="00BC0B56">
        <w:rPr>
          <w:rFonts w:hint="cs"/>
          <w:rtl/>
        </w:rPr>
        <w:t>חקיקת חדלות פירעון</w:t>
      </w:r>
      <w:r w:rsidR="002C5094">
        <w:rPr>
          <w:rFonts w:hint="cs"/>
          <w:rtl/>
        </w:rPr>
        <w:t xml:space="preserve"> - היא </w:t>
      </w:r>
      <w:r w:rsidR="00BC0B56">
        <w:rPr>
          <w:rFonts w:hint="cs"/>
          <w:rtl/>
        </w:rPr>
        <w:t>התמקדה בצורכי המגזר העסקי שעליו חל החוק</w:t>
      </w:r>
      <w:bookmarkStart w:id="16" w:name="_ETM_Q1_632082"/>
      <w:bookmarkEnd w:id="16"/>
      <w:r w:rsidR="00BC0B56">
        <w:rPr>
          <w:rFonts w:hint="cs"/>
          <w:rtl/>
        </w:rPr>
        <w:t>, שזה הדבר הדחוף</w:t>
      </w:r>
      <w:r w:rsidR="007C7993">
        <w:rPr>
          <w:rFonts w:hint="cs"/>
          <w:rtl/>
        </w:rPr>
        <w:t xml:space="preserve">, </w:t>
      </w:r>
      <w:r w:rsidR="00BC0B56">
        <w:rPr>
          <w:rFonts w:hint="cs"/>
          <w:rtl/>
        </w:rPr>
        <w:t>הגדול והמשמעותי. העשייה</w:t>
      </w:r>
      <w:r>
        <w:rPr>
          <w:rFonts w:hint="cs"/>
          <w:rtl/>
        </w:rPr>
        <w:t xml:space="preserve"> הזאת כללה מאות רבות של תקנות</w:t>
      </w:r>
      <w:r w:rsidR="007C7993">
        <w:rPr>
          <w:rFonts w:hint="cs"/>
          <w:rtl/>
        </w:rPr>
        <w:t xml:space="preserve"> - </w:t>
      </w:r>
      <w:r>
        <w:rPr>
          <w:rFonts w:hint="cs"/>
          <w:rtl/>
        </w:rPr>
        <w:t>הרבה</w:t>
      </w:r>
      <w:r w:rsidR="00BC0B56">
        <w:rPr>
          <w:rFonts w:hint="cs"/>
          <w:rtl/>
        </w:rPr>
        <w:t xml:space="preserve"> </w:t>
      </w:r>
      <w:r>
        <w:rPr>
          <w:rFonts w:hint="cs"/>
          <w:rtl/>
        </w:rPr>
        <w:t>מהן או</w:t>
      </w:r>
      <w:r w:rsidR="00BC0B56">
        <w:rPr>
          <w:rFonts w:hint="cs"/>
          <w:rtl/>
        </w:rPr>
        <w:t>שרו בחדר הזה</w:t>
      </w:r>
      <w:r w:rsidR="00C04A11">
        <w:rPr>
          <w:rFonts w:hint="cs"/>
          <w:rtl/>
        </w:rPr>
        <w:t xml:space="preserve"> -</w:t>
      </w:r>
      <w:r w:rsidR="00BC0B56">
        <w:rPr>
          <w:rFonts w:hint="cs"/>
          <w:rtl/>
        </w:rPr>
        <w:t xml:space="preserve"> </w:t>
      </w:r>
      <w:bookmarkStart w:id="17" w:name="_ETM_Q1_644240"/>
      <w:bookmarkEnd w:id="17"/>
      <w:r>
        <w:rPr>
          <w:rFonts w:hint="cs"/>
          <w:rtl/>
        </w:rPr>
        <w:t xml:space="preserve"> </w:t>
      </w:r>
      <w:r w:rsidR="00BC0B56">
        <w:rPr>
          <w:rFonts w:hint="cs"/>
          <w:rtl/>
        </w:rPr>
        <w:t>נהלים</w:t>
      </w:r>
      <w:r w:rsidR="00C04A11">
        <w:rPr>
          <w:rFonts w:hint="cs"/>
          <w:rtl/>
        </w:rPr>
        <w:t>,</w:t>
      </w:r>
      <w:r w:rsidR="00BC0B56">
        <w:rPr>
          <w:rFonts w:hint="cs"/>
          <w:rtl/>
        </w:rPr>
        <w:t xml:space="preserve"> הסדרה של התחום שביצע הממונה על הליכי חדלות פירעו</w:t>
      </w:r>
      <w:r w:rsidR="007C7993">
        <w:rPr>
          <w:rFonts w:hint="cs"/>
          <w:rtl/>
        </w:rPr>
        <w:t>ן</w:t>
      </w:r>
      <w:r w:rsidR="008A0BE2">
        <w:rPr>
          <w:rFonts w:hint="cs"/>
          <w:rtl/>
        </w:rPr>
        <w:t>,</w:t>
      </w:r>
      <w:r w:rsidR="00BC0B56">
        <w:rPr>
          <w:rFonts w:hint="cs"/>
          <w:rtl/>
        </w:rPr>
        <w:t xml:space="preserve"> </w:t>
      </w:r>
      <w:bookmarkStart w:id="18" w:name="_ETM_Q1_651286"/>
      <w:bookmarkEnd w:id="18"/>
      <w:r w:rsidR="00BC0B56">
        <w:rPr>
          <w:rFonts w:hint="cs"/>
          <w:rtl/>
        </w:rPr>
        <w:t xml:space="preserve">ועשייה בתחום של הסדרי חוב, </w:t>
      </w:r>
      <w:r w:rsidR="007C7993">
        <w:rPr>
          <w:rFonts w:hint="cs"/>
          <w:rtl/>
        </w:rPr>
        <w:t xml:space="preserve">שזו </w:t>
      </w:r>
      <w:r w:rsidR="00BC0B56">
        <w:rPr>
          <w:rFonts w:hint="cs"/>
          <w:rtl/>
        </w:rPr>
        <w:t xml:space="preserve">הוראת השעה </w:t>
      </w:r>
      <w:bookmarkStart w:id="19" w:name="_ETM_Q1_652992"/>
      <w:bookmarkEnd w:id="19"/>
      <w:r w:rsidR="00BC0B56">
        <w:rPr>
          <w:rFonts w:hint="cs"/>
          <w:rtl/>
        </w:rPr>
        <w:t xml:space="preserve">שנקראת תיקון 4 וצפויה להפוך לתיקון 9 </w:t>
      </w:r>
      <w:bookmarkStart w:id="20" w:name="_ETM_Q1_652154"/>
      <w:bookmarkEnd w:id="20"/>
      <w:r w:rsidR="00BC0B56">
        <w:rPr>
          <w:rFonts w:hint="cs"/>
          <w:rtl/>
        </w:rPr>
        <w:t xml:space="preserve"> במושב הבא</w:t>
      </w:r>
      <w:r w:rsidR="007C7993">
        <w:rPr>
          <w:rFonts w:hint="cs"/>
          <w:rtl/>
        </w:rPr>
        <w:t>.</w:t>
      </w:r>
      <w:r w:rsidR="00BC0B5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C0B56" w:rsidRDefault="00BC0B56" w:rsidP="00BC0B56">
      <w:pPr>
        <w:rPr>
          <w:rtl/>
        </w:rPr>
      </w:pPr>
      <w:bookmarkStart w:id="21" w:name="_ETM_Q1_673687"/>
      <w:bookmarkStart w:id="22" w:name="_ETM_Q1_673765"/>
      <w:bookmarkEnd w:id="21"/>
      <w:bookmarkEnd w:id="22"/>
    </w:p>
    <w:p w:rsidR="004F0EA6" w:rsidRDefault="00F34A9E" w:rsidP="00EB7DEE">
      <w:pPr>
        <w:rPr>
          <w:rtl/>
        </w:rPr>
      </w:pPr>
      <w:bookmarkStart w:id="23" w:name="_ETM_Q1_673860"/>
      <w:bookmarkStart w:id="24" w:name="_ETM_Q1_673917"/>
      <w:bookmarkEnd w:id="23"/>
      <w:bookmarkEnd w:id="24"/>
      <w:r>
        <w:rPr>
          <w:rFonts w:hint="cs"/>
          <w:rtl/>
        </w:rPr>
        <w:t>הבקשה של משר</w:t>
      </w:r>
      <w:r w:rsidR="004F0EA6">
        <w:rPr>
          <w:rFonts w:hint="cs"/>
          <w:rtl/>
        </w:rPr>
        <w:t>ד</w:t>
      </w:r>
      <w:r>
        <w:rPr>
          <w:rFonts w:hint="cs"/>
          <w:rtl/>
        </w:rPr>
        <w:t xml:space="preserve"> המ</w:t>
      </w:r>
      <w:r w:rsidR="004F0EA6">
        <w:rPr>
          <w:rFonts w:hint="cs"/>
          <w:rtl/>
        </w:rPr>
        <w:t>ש</w:t>
      </w:r>
      <w:r>
        <w:rPr>
          <w:rFonts w:hint="cs"/>
          <w:rtl/>
        </w:rPr>
        <w:t xml:space="preserve">פטים </w:t>
      </w:r>
      <w:r w:rsidR="004F0EA6">
        <w:rPr>
          <w:rFonts w:hint="cs"/>
          <w:rtl/>
        </w:rPr>
        <w:t>להאריך את התקופה ב</w:t>
      </w:r>
      <w:r w:rsidR="0011094E">
        <w:rPr>
          <w:rFonts w:hint="cs"/>
          <w:rtl/>
        </w:rPr>
        <w:t>שלוש שנים נוספות נועדה על מנת שב</w:t>
      </w:r>
      <w:r w:rsidR="001061CC">
        <w:rPr>
          <w:rFonts w:hint="cs"/>
          <w:rtl/>
        </w:rPr>
        <w:t>ת</w:t>
      </w:r>
      <w:r w:rsidR="0011094E">
        <w:rPr>
          <w:rFonts w:hint="cs"/>
          <w:rtl/>
        </w:rPr>
        <w:t>קופה</w:t>
      </w:r>
      <w:r w:rsidR="004F0EA6">
        <w:rPr>
          <w:rFonts w:hint="cs"/>
          <w:rtl/>
        </w:rPr>
        <w:t xml:space="preserve"> הזא</w:t>
      </w:r>
      <w:r w:rsidR="0011094E">
        <w:rPr>
          <w:rFonts w:hint="cs"/>
          <w:rtl/>
        </w:rPr>
        <w:t xml:space="preserve">ת תוכל </w:t>
      </w:r>
      <w:r w:rsidR="004F0EA6">
        <w:rPr>
          <w:rFonts w:hint="cs"/>
          <w:rtl/>
        </w:rPr>
        <w:t xml:space="preserve">להתבצע עבודת </w:t>
      </w:r>
      <w:r w:rsidR="00D87CB4">
        <w:rPr>
          <w:rFonts w:hint="cs"/>
          <w:rtl/>
        </w:rPr>
        <w:t xml:space="preserve">מטה יסודית ומקצועית בתחום </w:t>
      </w:r>
      <w:r w:rsidR="004F0EA6">
        <w:rPr>
          <w:rFonts w:hint="cs"/>
          <w:rtl/>
        </w:rPr>
        <w:t>תשתית</w:t>
      </w:r>
      <w:r w:rsidR="00D87CB4">
        <w:rPr>
          <w:rFonts w:hint="cs"/>
          <w:rtl/>
        </w:rPr>
        <w:t xml:space="preserve">י של </w:t>
      </w:r>
      <w:bookmarkStart w:id="25" w:name="_ETM_Q1_689007"/>
      <w:bookmarkEnd w:id="25"/>
      <w:r w:rsidR="00D87CB4">
        <w:rPr>
          <w:rFonts w:hint="cs"/>
          <w:rtl/>
        </w:rPr>
        <w:t xml:space="preserve">דיני פירוק, הבראה </w:t>
      </w:r>
      <w:r w:rsidR="00BE4F5D">
        <w:rPr>
          <w:rFonts w:hint="cs"/>
          <w:rtl/>
        </w:rPr>
        <w:t>ושיקום</w:t>
      </w:r>
      <w:r w:rsidR="004F0EA6">
        <w:rPr>
          <w:rFonts w:hint="cs"/>
          <w:rtl/>
        </w:rPr>
        <w:t xml:space="preserve"> בעילה של </w:t>
      </w:r>
      <w:r w:rsidR="00D87CB4">
        <w:rPr>
          <w:rFonts w:hint="cs"/>
          <w:rtl/>
        </w:rPr>
        <w:t xml:space="preserve">חדלות פירעון </w:t>
      </w:r>
      <w:r w:rsidR="004F0EA6">
        <w:rPr>
          <w:rFonts w:hint="cs"/>
          <w:rtl/>
        </w:rPr>
        <w:t>ו</w:t>
      </w:r>
      <w:r w:rsidR="001061CC">
        <w:rPr>
          <w:rFonts w:hint="cs"/>
          <w:rtl/>
        </w:rPr>
        <w:t>ב</w:t>
      </w:r>
      <w:r w:rsidR="00BE4F5D">
        <w:rPr>
          <w:rFonts w:hint="cs"/>
          <w:rtl/>
        </w:rPr>
        <w:t xml:space="preserve">פירוקים </w:t>
      </w:r>
      <w:r w:rsidR="004F0EA6">
        <w:rPr>
          <w:rFonts w:hint="cs"/>
          <w:rtl/>
        </w:rPr>
        <w:t xml:space="preserve">בעילות </w:t>
      </w:r>
      <w:r w:rsidR="00BE4F5D">
        <w:rPr>
          <w:rFonts w:hint="cs"/>
          <w:rtl/>
        </w:rPr>
        <w:t>של תא</w:t>
      </w:r>
      <w:r w:rsidR="004F0EA6">
        <w:rPr>
          <w:rFonts w:hint="cs"/>
          <w:rtl/>
        </w:rPr>
        <w:t>ג</w:t>
      </w:r>
      <w:r w:rsidR="00BE4F5D">
        <w:rPr>
          <w:rFonts w:hint="cs"/>
          <w:rtl/>
        </w:rPr>
        <w:t>י</w:t>
      </w:r>
      <w:r w:rsidR="004F0EA6">
        <w:rPr>
          <w:rFonts w:hint="cs"/>
          <w:rtl/>
        </w:rPr>
        <w:t>דים מסוג ע</w:t>
      </w:r>
      <w:r w:rsidR="00BE4F5D">
        <w:rPr>
          <w:rFonts w:hint="cs"/>
          <w:rtl/>
        </w:rPr>
        <w:t>מותה וחלץ. אנחנו נמצאים היום בהב</w:t>
      </w:r>
      <w:r w:rsidR="004F0EA6">
        <w:rPr>
          <w:rFonts w:hint="cs"/>
          <w:rtl/>
        </w:rPr>
        <w:t>נה ש</w:t>
      </w:r>
      <w:r w:rsidR="00BE4F5D">
        <w:rPr>
          <w:rFonts w:hint="cs"/>
          <w:rtl/>
        </w:rPr>
        <w:t>המצב הקיים הו</w:t>
      </w:r>
      <w:r w:rsidR="004F0EA6">
        <w:rPr>
          <w:rFonts w:hint="cs"/>
          <w:rtl/>
        </w:rPr>
        <w:t>א</w:t>
      </w:r>
      <w:r w:rsidR="00BE4F5D">
        <w:rPr>
          <w:rFonts w:hint="cs"/>
          <w:rtl/>
        </w:rPr>
        <w:t xml:space="preserve"> </w:t>
      </w:r>
      <w:r w:rsidR="004F0EA6">
        <w:rPr>
          <w:rFonts w:hint="cs"/>
          <w:rtl/>
        </w:rPr>
        <w:t>לא המצב האידיאלי</w:t>
      </w:r>
      <w:r w:rsidR="00BE4F5D">
        <w:rPr>
          <w:rFonts w:hint="cs"/>
          <w:rtl/>
        </w:rPr>
        <w:t xml:space="preserve"> ולא המצב הסופי שאליו נרצה להגיע</w:t>
      </w:r>
      <w:r w:rsidR="004F0EA6">
        <w:rPr>
          <w:rFonts w:hint="cs"/>
          <w:rtl/>
        </w:rPr>
        <w:t xml:space="preserve">. כמובן </w:t>
      </w:r>
      <w:r w:rsidR="00BE4F5D">
        <w:rPr>
          <w:rFonts w:hint="cs"/>
          <w:rtl/>
        </w:rPr>
        <w:t>ש</w:t>
      </w:r>
      <w:r w:rsidR="004F0EA6">
        <w:rPr>
          <w:rFonts w:hint="cs"/>
          <w:rtl/>
        </w:rPr>
        <w:t>אנחנו חושבים ש</w:t>
      </w:r>
      <w:r w:rsidR="00BE4F5D">
        <w:rPr>
          <w:rFonts w:hint="cs"/>
          <w:rtl/>
        </w:rPr>
        <w:t>העובדה ש</w:t>
      </w:r>
      <w:r w:rsidR="004F0EA6">
        <w:rPr>
          <w:rFonts w:hint="cs"/>
          <w:rtl/>
        </w:rPr>
        <w:t xml:space="preserve">יש </w:t>
      </w:r>
      <w:r w:rsidR="00BE4F5D">
        <w:rPr>
          <w:rFonts w:hint="cs"/>
          <w:rtl/>
        </w:rPr>
        <w:t xml:space="preserve">פקודה </w:t>
      </w:r>
      <w:bookmarkStart w:id="26" w:name="_ETM_Q1_717202"/>
      <w:bookmarkEnd w:id="26"/>
      <w:r w:rsidR="00BE4F5D">
        <w:rPr>
          <w:rFonts w:hint="cs"/>
          <w:rtl/>
        </w:rPr>
        <w:t xml:space="preserve">ישנה שבוטלה </w:t>
      </w:r>
      <w:r w:rsidR="004F0EA6">
        <w:rPr>
          <w:rFonts w:hint="cs"/>
          <w:rtl/>
        </w:rPr>
        <w:t xml:space="preserve">אך ממשיכה לחיות </w:t>
      </w:r>
      <w:r w:rsidR="003C5CB5">
        <w:rPr>
          <w:rFonts w:hint="cs"/>
          <w:rtl/>
        </w:rPr>
        <w:t xml:space="preserve">מכוח הוראת מעבר </w:t>
      </w:r>
      <w:r w:rsidR="002B0102">
        <w:rPr>
          <w:rFonts w:hint="cs"/>
          <w:rtl/>
        </w:rPr>
        <w:t xml:space="preserve">זה </w:t>
      </w:r>
      <w:r w:rsidR="003C5CB5">
        <w:rPr>
          <w:rFonts w:hint="cs"/>
          <w:rtl/>
        </w:rPr>
        <w:t xml:space="preserve">לא מצב אידיאלי, </w:t>
      </w:r>
      <w:r w:rsidR="001061CC">
        <w:rPr>
          <w:rFonts w:hint="cs"/>
          <w:rtl/>
        </w:rPr>
        <w:t>לכן א</w:t>
      </w:r>
      <w:r w:rsidR="004F0EA6">
        <w:rPr>
          <w:rFonts w:hint="cs"/>
          <w:rtl/>
        </w:rPr>
        <w:t>נחנו מבקשים א</w:t>
      </w:r>
      <w:r w:rsidR="00FD0AEF">
        <w:rPr>
          <w:rFonts w:hint="cs"/>
          <w:rtl/>
        </w:rPr>
        <w:t>ת פר</w:t>
      </w:r>
      <w:r w:rsidR="004F0EA6">
        <w:rPr>
          <w:rFonts w:hint="cs"/>
          <w:rtl/>
        </w:rPr>
        <w:t>ק</w:t>
      </w:r>
      <w:r w:rsidR="00FD0AEF">
        <w:rPr>
          <w:rFonts w:hint="cs"/>
          <w:rtl/>
        </w:rPr>
        <w:t xml:space="preserve"> </w:t>
      </w:r>
      <w:bookmarkStart w:id="27" w:name="_ETM_Q1_726150"/>
      <w:bookmarkEnd w:id="27"/>
      <w:r w:rsidR="00FD0AEF">
        <w:rPr>
          <w:rFonts w:hint="cs"/>
          <w:rtl/>
        </w:rPr>
        <w:t xml:space="preserve">הזמן הנוסף </w:t>
      </w:r>
      <w:r w:rsidR="008F439B">
        <w:rPr>
          <w:rFonts w:hint="cs"/>
          <w:rtl/>
        </w:rPr>
        <w:t xml:space="preserve">הזה </w:t>
      </w:r>
      <w:r w:rsidR="004F0EA6">
        <w:rPr>
          <w:rFonts w:hint="cs"/>
          <w:rtl/>
        </w:rPr>
        <w:t>על</w:t>
      </w:r>
      <w:r w:rsidR="008F439B">
        <w:rPr>
          <w:rFonts w:hint="cs"/>
          <w:rtl/>
        </w:rPr>
        <w:t xml:space="preserve"> </w:t>
      </w:r>
      <w:r w:rsidR="004F0EA6">
        <w:rPr>
          <w:rFonts w:hint="cs"/>
          <w:rtl/>
        </w:rPr>
        <w:t>מנת שבמה</w:t>
      </w:r>
      <w:r w:rsidR="008F439B">
        <w:rPr>
          <w:rFonts w:hint="cs"/>
          <w:rtl/>
        </w:rPr>
        <w:t>ל</w:t>
      </w:r>
      <w:r w:rsidR="004F0EA6">
        <w:rPr>
          <w:rFonts w:hint="cs"/>
          <w:rtl/>
        </w:rPr>
        <w:t xml:space="preserve">כו </w:t>
      </w:r>
      <w:r w:rsidR="008F439B">
        <w:rPr>
          <w:rFonts w:hint="cs"/>
          <w:rtl/>
        </w:rPr>
        <w:t xml:space="preserve">תתבצע </w:t>
      </w:r>
      <w:r w:rsidR="001061CC">
        <w:rPr>
          <w:rFonts w:hint="cs"/>
          <w:rtl/>
        </w:rPr>
        <w:t>ע</w:t>
      </w:r>
      <w:r w:rsidR="008F439B">
        <w:rPr>
          <w:rFonts w:hint="cs"/>
          <w:rtl/>
        </w:rPr>
        <w:t xml:space="preserve">בודה </w:t>
      </w:r>
      <w:r w:rsidR="004F0EA6">
        <w:rPr>
          <w:rFonts w:hint="cs"/>
          <w:rtl/>
        </w:rPr>
        <w:t>שכבר התנענו. חשבנו ש</w:t>
      </w:r>
      <w:r w:rsidR="008F439B">
        <w:rPr>
          <w:rFonts w:hint="cs"/>
          <w:rtl/>
        </w:rPr>
        <w:t xml:space="preserve">לבקש עוד </w:t>
      </w:r>
      <w:bookmarkStart w:id="28" w:name="_ETM_Q1_735099"/>
      <w:bookmarkEnd w:id="28"/>
      <w:r w:rsidR="008F439B">
        <w:rPr>
          <w:rFonts w:hint="cs"/>
          <w:rtl/>
        </w:rPr>
        <w:t>חמש שנים</w:t>
      </w:r>
      <w:r w:rsidR="004F0EA6">
        <w:rPr>
          <w:rFonts w:hint="cs"/>
          <w:rtl/>
        </w:rPr>
        <w:t xml:space="preserve"> זה מוגז</w:t>
      </w:r>
      <w:r w:rsidR="008F439B">
        <w:rPr>
          <w:rFonts w:hint="cs"/>
          <w:rtl/>
        </w:rPr>
        <w:t xml:space="preserve">ם ואין צורך בכך, </w:t>
      </w:r>
      <w:r w:rsidR="004F0EA6">
        <w:rPr>
          <w:rFonts w:hint="cs"/>
          <w:rtl/>
        </w:rPr>
        <w:t xml:space="preserve">חשבנו שדי בשלוש </w:t>
      </w:r>
      <w:r w:rsidR="008F439B">
        <w:rPr>
          <w:rFonts w:hint="cs"/>
          <w:rtl/>
        </w:rPr>
        <w:t>שנ</w:t>
      </w:r>
      <w:r w:rsidR="004F0EA6">
        <w:rPr>
          <w:rFonts w:hint="cs"/>
          <w:rtl/>
        </w:rPr>
        <w:t>ים.</w:t>
      </w:r>
      <w:r w:rsidR="008F439B">
        <w:rPr>
          <w:rFonts w:hint="cs"/>
          <w:rtl/>
        </w:rPr>
        <w:t xml:space="preserve"> מדובר בזום אאוט</w:t>
      </w:r>
      <w:r w:rsidR="004F0EA6">
        <w:rPr>
          <w:rFonts w:hint="cs"/>
          <w:rtl/>
        </w:rPr>
        <w:t xml:space="preserve"> על </w:t>
      </w:r>
      <w:r w:rsidR="008F439B">
        <w:rPr>
          <w:rFonts w:hint="cs"/>
          <w:rtl/>
        </w:rPr>
        <w:t>ענייני חדלות פירעון ב</w:t>
      </w:r>
      <w:r w:rsidR="00EB7DEE">
        <w:rPr>
          <w:rFonts w:hint="cs"/>
          <w:rtl/>
        </w:rPr>
        <w:t xml:space="preserve">ישראל </w:t>
      </w:r>
      <w:r w:rsidR="00EB7DEE">
        <w:rPr>
          <w:rtl/>
        </w:rPr>
        <w:t>–</w:t>
      </w:r>
      <w:r w:rsidR="001061CC">
        <w:rPr>
          <w:rFonts w:hint="cs"/>
          <w:rtl/>
        </w:rPr>
        <w:t xml:space="preserve"> </w:t>
      </w:r>
      <w:r w:rsidR="00EB7DEE">
        <w:rPr>
          <w:rFonts w:hint="cs"/>
          <w:rtl/>
        </w:rPr>
        <w:t xml:space="preserve">זו </w:t>
      </w:r>
      <w:r w:rsidR="008F439B">
        <w:rPr>
          <w:rFonts w:hint="cs"/>
          <w:rtl/>
        </w:rPr>
        <w:t xml:space="preserve">קבוצה יחסית קטנה </w:t>
      </w:r>
      <w:bookmarkStart w:id="29" w:name="_ETM_Q1_751888"/>
      <w:bookmarkEnd w:id="29"/>
      <w:r w:rsidR="004F0EA6">
        <w:rPr>
          <w:rFonts w:hint="cs"/>
          <w:rtl/>
        </w:rPr>
        <w:t xml:space="preserve">של הליכים. </w:t>
      </w:r>
    </w:p>
    <w:p w:rsidR="004F0EA6" w:rsidRDefault="004F0EA6" w:rsidP="004F0EA6">
      <w:pPr>
        <w:rPr>
          <w:rtl/>
        </w:rPr>
      </w:pPr>
    </w:p>
    <w:p w:rsidR="004F0EA6" w:rsidRDefault="004F0EA6" w:rsidP="004F0EA6">
      <w:pPr>
        <w:pStyle w:val="af6"/>
        <w:keepNext/>
        <w:rPr>
          <w:rtl/>
        </w:rPr>
      </w:pPr>
      <w:bookmarkStart w:id="30" w:name="ET_yor_6157_4"/>
      <w:r w:rsidRPr="004F0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0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4F0EA6" w:rsidRDefault="004F0EA6" w:rsidP="004F0EA6">
      <w:pPr>
        <w:pStyle w:val="KeepWithNext"/>
        <w:rPr>
          <w:rtl/>
        </w:rPr>
      </w:pPr>
    </w:p>
    <w:p w:rsidR="004F0EA6" w:rsidRDefault="00CB4BC5" w:rsidP="001573E5">
      <w:pPr>
        <w:rPr>
          <w:rtl/>
        </w:rPr>
      </w:pPr>
      <w:r>
        <w:rPr>
          <w:rFonts w:hint="cs"/>
          <w:rtl/>
        </w:rPr>
        <w:t>לא הופץ תזכיר.</w:t>
      </w:r>
      <w:r w:rsidR="004F0EA6">
        <w:rPr>
          <w:rFonts w:hint="cs"/>
          <w:rtl/>
        </w:rPr>
        <w:t xml:space="preserve"> </w:t>
      </w:r>
      <w:r w:rsidR="001573E5">
        <w:rPr>
          <w:rFonts w:hint="cs"/>
          <w:rtl/>
        </w:rPr>
        <w:t xml:space="preserve">אנחנו גם </w:t>
      </w:r>
      <w:r w:rsidR="004F0EA6">
        <w:rPr>
          <w:rFonts w:hint="cs"/>
          <w:rtl/>
        </w:rPr>
        <w:t>לא ב</w:t>
      </w:r>
      <w:r w:rsidR="001573E5">
        <w:rPr>
          <w:rFonts w:hint="cs"/>
          <w:rtl/>
        </w:rPr>
        <w:t xml:space="preserve">שלב של </w:t>
      </w:r>
      <w:bookmarkStart w:id="31" w:name="_ETM_Q1_766740"/>
      <w:bookmarkEnd w:id="31"/>
      <w:r w:rsidR="001573E5">
        <w:rPr>
          <w:rFonts w:hint="cs"/>
          <w:rtl/>
        </w:rPr>
        <w:t>טרום תזכיר.</w:t>
      </w:r>
      <w:r w:rsidR="004F0EA6">
        <w:rPr>
          <w:rFonts w:hint="cs"/>
          <w:rtl/>
        </w:rPr>
        <w:t xml:space="preserve"> </w:t>
      </w:r>
    </w:p>
    <w:p w:rsidR="004F0EA6" w:rsidRDefault="004F0EA6" w:rsidP="004F0EA6">
      <w:pPr>
        <w:rPr>
          <w:rtl/>
        </w:rPr>
      </w:pPr>
    </w:p>
    <w:p w:rsidR="001573E5" w:rsidRDefault="001573E5" w:rsidP="001573E5">
      <w:pPr>
        <w:pStyle w:val="af9"/>
        <w:keepNext/>
        <w:rPr>
          <w:rtl/>
        </w:rPr>
      </w:pPr>
      <w:bookmarkStart w:id="32" w:name="ET_guest_נעם_הרצוג_13"/>
      <w:r w:rsidRPr="001573E5">
        <w:rPr>
          <w:rStyle w:val="TagStyle"/>
          <w:rtl/>
        </w:rPr>
        <w:t xml:space="preserve"> &lt;&lt; אורח &gt;&gt; </w:t>
      </w:r>
      <w:r>
        <w:rPr>
          <w:rtl/>
        </w:rPr>
        <w:t>נעם הרצוג:</w:t>
      </w:r>
      <w:r w:rsidRPr="00157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"/>
    </w:p>
    <w:p w:rsidR="001573E5" w:rsidRDefault="001573E5" w:rsidP="001573E5">
      <w:pPr>
        <w:pStyle w:val="KeepWithNext"/>
        <w:rPr>
          <w:rtl/>
        </w:rPr>
      </w:pPr>
    </w:p>
    <w:p w:rsidR="004F0EA6" w:rsidRDefault="004F0EA6" w:rsidP="004F0EA6">
      <w:pPr>
        <w:rPr>
          <w:rtl/>
        </w:rPr>
      </w:pPr>
      <w:r>
        <w:rPr>
          <w:rFonts w:hint="cs"/>
          <w:rtl/>
        </w:rPr>
        <w:t>נכון</w:t>
      </w:r>
      <w:r w:rsidR="001573E5">
        <w:rPr>
          <w:rFonts w:hint="cs"/>
          <w:rtl/>
        </w:rPr>
        <w:t>.</w:t>
      </w:r>
    </w:p>
    <w:p w:rsidR="004F0EA6" w:rsidRDefault="004F0EA6" w:rsidP="004F0EA6">
      <w:pPr>
        <w:rPr>
          <w:rtl/>
        </w:rPr>
      </w:pPr>
    </w:p>
    <w:p w:rsidR="004F0EA6" w:rsidRDefault="004F0EA6" w:rsidP="004F0EA6">
      <w:pPr>
        <w:pStyle w:val="af6"/>
        <w:keepNext/>
        <w:rPr>
          <w:rtl/>
        </w:rPr>
      </w:pPr>
      <w:bookmarkStart w:id="33" w:name="ET_yor_6157_5"/>
      <w:r w:rsidRPr="004F0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0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4F0EA6" w:rsidRDefault="004F0EA6" w:rsidP="004F0EA6">
      <w:pPr>
        <w:pStyle w:val="KeepWithNext"/>
        <w:rPr>
          <w:rtl/>
        </w:rPr>
      </w:pPr>
    </w:p>
    <w:p w:rsidR="00461C1A" w:rsidRDefault="001573E5" w:rsidP="000E790F">
      <w:pPr>
        <w:rPr>
          <w:rtl/>
        </w:rPr>
      </w:pPr>
      <w:r>
        <w:rPr>
          <w:rFonts w:hint="cs"/>
          <w:rtl/>
        </w:rPr>
        <w:t xml:space="preserve">חמש שנים לא הופץ תזכיר, לא התחיל הליך חקיקה, לא התחילה </w:t>
      </w:r>
      <w:bookmarkStart w:id="34" w:name="_ETM_Q1_773549"/>
      <w:bookmarkEnd w:id="34"/>
      <w:r>
        <w:rPr>
          <w:rFonts w:hint="cs"/>
          <w:rtl/>
        </w:rPr>
        <w:t>חקיקה ממשלתית. אני לא יודע אם</w:t>
      </w:r>
      <w:r w:rsidR="004F0EA6">
        <w:rPr>
          <w:rFonts w:hint="cs"/>
          <w:rtl/>
        </w:rPr>
        <w:t xml:space="preserve"> יש צפי להפצת תזכיר</w:t>
      </w:r>
      <w:r>
        <w:rPr>
          <w:rFonts w:hint="cs"/>
          <w:rtl/>
        </w:rPr>
        <w:t xml:space="preserve">. </w:t>
      </w:r>
      <w:r w:rsidR="004F0EA6">
        <w:rPr>
          <w:rFonts w:hint="cs"/>
          <w:rtl/>
        </w:rPr>
        <w:t xml:space="preserve">אם </w:t>
      </w:r>
      <w:r w:rsidR="00CB4BC5">
        <w:rPr>
          <w:rFonts w:hint="cs"/>
          <w:rtl/>
        </w:rPr>
        <w:t xml:space="preserve">במשך </w:t>
      </w:r>
      <w:r w:rsidR="004F0EA6">
        <w:rPr>
          <w:rFonts w:hint="cs"/>
          <w:rtl/>
        </w:rPr>
        <w:t xml:space="preserve">חמש שנים </w:t>
      </w:r>
      <w:r>
        <w:rPr>
          <w:rFonts w:hint="cs"/>
          <w:rtl/>
        </w:rPr>
        <w:t xml:space="preserve">זה לא קרה, מה יקרה בעוד שלוש </w:t>
      </w:r>
      <w:bookmarkStart w:id="35" w:name="_ETM_Q1_777046"/>
      <w:bookmarkEnd w:id="35"/>
      <w:r>
        <w:rPr>
          <w:rFonts w:hint="cs"/>
          <w:rtl/>
        </w:rPr>
        <w:t xml:space="preserve">שנים? מה הצפי? יש לו"ז? יש </w:t>
      </w:r>
      <w:proofErr w:type="spellStart"/>
      <w:r>
        <w:rPr>
          <w:rFonts w:hint="cs"/>
          <w:rtl/>
        </w:rPr>
        <w:t>גאנט</w:t>
      </w:r>
      <w:proofErr w:type="spellEnd"/>
      <w:r>
        <w:rPr>
          <w:rFonts w:hint="cs"/>
          <w:rtl/>
        </w:rPr>
        <w:t xml:space="preserve">? מתכננים לעבוד בכיוון </w:t>
      </w:r>
      <w:bookmarkStart w:id="36" w:name="_ETM_Q1_792218"/>
      <w:bookmarkEnd w:id="36"/>
      <w:r>
        <w:rPr>
          <w:rFonts w:hint="cs"/>
          <w:rtl/>
        </w:rPr>
        <w:t xml:space="preserve">הזה? </w:t>
      </w:r>
      <w:r w:rsidR="004F0EA6">
        <w:rPr>
          <w:rFonts w:hint="cs"/>
          <w:rtl/>
        </w:rPr>
        <w:t xml:space="preserve">יכול להיות שאם זה עובד </w:t>
      </w:r>
      <w:r w:rsidR="00EB7DEE">
        <w:rPr>
          <w:rFonts w:hint="cs"/>
          <w:rtl/>
        </w:rPr>
        <w:t xml:space="preserve">אז </w:t>
      </w:r>
      <w:r w:rsidR="004F0EA6">
        <w:rPr>
          <w:rFonts w:hint="cs"/>
          <w:rtl/>
        </w:rPr>
        <w:t>לא צריך</w:t>
      </w:r>
      <w:r>
        <w:rPr>
          <w:rFonts w:hint="cs"/>
          <w:rtl/>
        </w:rPr>
        <w:t xml:space="preserve"> לגעת </w:t>
      </w:r>
      <w:r w:rsidR="004F0EA6">
        <w:rPr>
          <w:rFonts w:hint="cs"/>
          <w:rtl/>
        </w:rPr>
        <w:t>ו</w:t>
      </w:r>
      <w:r>
        <w:rPr>
          <w:rFonts w:hint="cs"/>
          <w:rtl/>
        </w:rPr>
        <w:t>מ</w:t>
      </w:r>
      <w:r w:rsidR="004F0EA6">
        <w:rPr>
          <w:rFonts w:hint="cs"/>
          <w:rtl/>
        </w:rPr>
        <w:t>מילא צר</w:t>
      </w:r>
      <w:r>
        <w:rPr>
          <w:rFonts w:hint="cs"/>
          <w:rtl/>
        </w:rPr>
        <w:t>י</w:t>
      </w:r>
      <w:r w:rsidR="004F0EA6">
        <w:rPr>
          <w:rFonts w:hint="cs"/>
          <w:rtl/>
        </w:rPr>
        <w:t xml:space="preserve">ך </w:t>
      </w:r>
      <w:r>
        <w:rPr>
          <w:rFonts w:hint="cs"/>
          <w:rtl/>
        </w:rPr>
        <w:t>לחשוב על להפוך את ההוראה להוראת קבע</w:t>
      </w:r>
      <w:bookmarkStart w:id="37" w:name="_ETM_Q1_810595"/>
      <w:bookmarkEnd w:id="37"/>
      <w:r w:rsidR="000E790F">
        <w:rPr>
          <w:rFonts w:hint="cs"/>
          <w:rtl/>
        </w:rPr>
        <w:t>.</w:t>
      </w:r>
      <w:r w:rsidR="00702600">
        <w:rPr>
          <w:rFonts w:hint="cs"/>
          <w:rtl/>
        </w:rPr>
        <w:t xml:space="preserve"> </w:t>
      </w:r>
    </w:p>
    <w:p w:rsidR="00461C1A" w:rsidRDefault="00461C1A" w:rsidP="00702600">
      <w:pPr>
        <w:rPr>
          <w:rtl/>
        </w:rPr>
      </w:pPr>
      <w:bookmarkStart w:id="38" w:name="_ETM_Q1_846557"/>
      <w:bookmarkStart w:id="39" w:name="_ETM_Q1_846629"/>
      <w:bookmarkEnd w:id="38"/>
      <w:bookmarkEnd w:id="39"/>
    </w:p>
    <w:p w:rsidR="004F0EA6" w:rsidRDefault="00461C1A" w:rsidP="00C31CF3">
      <w:pPr>
        <w:rPr>
          <w:rtl/>
        </w:rPr>
      </w:pPr>
      <w:bookmarkStart w:id="40" w:name="_ETM_Q1_846719"/>
      <w:bookmarkStart w:id="41" w:name="_ETM_Q1_846782"/>
      <w:bookmarkEnd w:id="40"/>
      <w:bookmarkEnd w:id="41"/>
      <w:r>
        <w:rPr>
          <w:rFonts w:hint="cs"/>
          <w:rtl/>
        </w:rPr>
        <w:t xml:space="preserve">הסתכלות </w:t>
      </w:r>
      <w:bookmarkStart w:id="42" w:name="_ETM_Q1_844652"/>
      <w:bookmarkEnd w:id="42"/>
      <w:r>
        <w:rPr>
          <w:rFonts w:hint="cs"/>
          <w:rtl/>
        </w:rPr>
        <w:t>ש</w:t>
      </w:r>
      <w:r w:rsidR="000E790F">
        <w:rPr>
          <w:rFonts w:hint="cs"/>
          <w:rtl/>
        </w:rPr>
        <w:t>נייה - זה דבר שיותר מטריד אותי - היא</w:t>
      </w:r>
      <w:r w:rsidR="00D22B78">
        <w:rPr>
          <w:rFonts w:hint="cs"/>
          <w:rtl/>
        </w:rPr>
        <w:t xml:space="preserve"> </w:t>
      </w:r>
      <w:r w:rsidR="0072409F">
        <w:rPr>
          <w:rFonts w:hint="cs"/>
          <w:rtl/>
          <w:lang w:val="en-GB"/>
        </w:rPr>
        <w:t>ש</w:t>
      </w:r>
      <w:r>
        <w:rPr>
          <w:rFonts w:hint="cs"/>
          <w:rtl/>
        </w:rPr>
        <w:t xml:space="preserve">גם קודם לכן הייתה זליגה כי </w:t>
      </w:r>
      <w:bookmarkStart w:id="43" w:name="_ETM_Q1_843915"/>
      <w:bookmarkEnd w:id="43"/>
      <w:r>
        <w:rPr>
          <w:rFonts w:hint="cs"/>
          <w:rtl/>
        </w:rPr>
        <w:t xml:space="preserve">מדובר בשוק קטן ובאותם אנשים. </w:t>
      </w:r>
      <w:r w:rsidR="00BB3CBA">
        <w:rPr>
          <w:rFonts w:hint="cs"/>
          <w:rtl/>
        </w:rPr>
        <w:t>הרבה פעמים שופט</w:t>
      </w:r>
      <w:bookmarkStart w:id="44" w:name="_ETM_Q1_860533"/>
      <w:bookmarkEnd w:id="44"/>
      <w:r w:rsidR="00BB3CBA">
        <w:rPr>
          <w:rFonts w:hint="cs"/>
          <w:rtl/>
        </w:rPr>
        <w:t xml:space="preserve"> </w:t>
      </w:r>
      <w:r w:rsidR="004F0EA6">
        <w:rPr>
          <w:rFonts w:hint="cs"/>
          <w:rtl/>
        </w:rPr>
        <w:t>ט</w:t>
      </w:r>
      <w:r w:rsidR="00BB3CBA">
        <w:rPr>
          <w:rFonts w:hint="cs"/>
          <w:rtl/>
        </w:rPr>
        <w:t>יפל בבוקר בארבעה תיקים של פירוק חברה ו</w:t>
      </w:r>
      <w:r w:rsidR="000E790F">
        <w:rPr>
          <w:rFonts w:hint="cs"/>
          <w:rtl/>
        </w:rPr>
        <w:t>כש</w:t>
      </w:r>
      <w:r w:rsidR="00C31CF3">
        <w:rPr>
          <w:rFonts w:hint="cs"/>
          <w:rtl/>
        </w:rPr>
        <w:t xml:space="preserve">הגיע לו חלץ </w:t>
      </w:r>
      <w:r w:rsidR="00BB3CBA">
        <w:rPr>
          <w:rFonts w:hint="cs"/>
          <w:rtl/>
        </w:rPr>
        <w:t>מה</w:t>
      </w:r>
      <w:bookmarkStart w:id="45" w:name="_ETM_Q1_865509"/>
      <w:bookmarkEnd w:id="45"/>
      <w:r w:rsidR="00C31CF3">
        <w:rPr>
          <w:rFonts w:hint="cs"/>
          <w:rtl/>
        </w:rPr>
        <w:t xml:space="preserve"> שכתוב הפך להיות אות מתה </w:t>
      </w:r>
      <w:r w:rsidR="004F0EA6">
        <w:rPr>
          <w:rFonts w:hint="cs"/>
          <w:rtl/>
        </w:rPr>
        <w:t>ונו</w:t>
      </w:r>
      <w:r w:rsidR="00BB3CBA">
        <w:rPr>
          <w:rFonts w:hint="cs"/>
          <w:rtl/>
        </w:rPr>
        <w:t>צ</w:t>
      </w:r>
      <w:r w:rsidR="004F0EA6">
        <w:rPr>
          <w:rFonts w:hint="cs"/>
          <w:rtl/>
        </w:rPr>
        <w:t xml:space="preserve">ר </w:t>
      </w:r>
      <w:r w:rsidR="00BB3CBA">
        <w:rPr>
          <w:rFonts w:hint="cs"/>
          <w:rtl/>
        </w:rPr>
        <w:t xml:space="preserve">איזה </w:t>
      </w:r>
      <w:bookmarkStart w:id="46" w:name="_ETM_Q1_872190"/>
      <w:bookmarkEnd w:id="46"/>
      <w:r w:rsidR="00BB3CBA">
        <w:rPr>
          <w:rFonts w:hint="cs"/>
          <w:rtl/>
        </w:rPr>
        <w:t>מישמש</w:t>
      </w:r>
      <w:r w:rsidR="0072409F">
        <w:rPr>
          <w:rFonts w:hint="cs"/>
          <w:rtl/>
        </w:rPr>
        <w:t>.</w:t>
      </w:r>
      <w:r w:rsidR="00BB3CBA">
        <w:rPr>
          <w:rFonts w:hint="cs"/>
          <w:rtl/>
        </w:rPr>
        <w:t xml:space="preserve"> </w:t>
      </w:r>
      <w:r w:rsidR="00822CFE">
        <w:rPr>
          <w:rFonts w:hint="cs"/>
          <w:rtl/>
        </w:rPr>
        <w:t>אנ</w:t>
      </w:r>
      <w:r w:rsidR="004F0EA6">
        <w:rPr>
          <w:rFonts w:hint="cs"/>
          <w:rtl/>
        </w:rPr>
        <w:t xml:space="preserve">י לא מדבר </w:t>
      </w:r>
      <w:r w:rsidR="00822CFE">
        <w:rPr>
          <w:rFonts w:hint="cs"/>
          <w:rtl/>
        </w:rPr>
        <w:t>אפילו על המורכבות של מה אתה עושה כשי</w:t>
      </w:r>
      <w:r w:rsidR="004F0EA6">
        <w:rPr>
          <w:rFonts w:hint="cs"/>
          <w:rtl/>
        </w:rPr>
        <w:t>ש</w:t>
      </w:r>
      <w:r w:rsidR="00822CFE">
        <w:rPr>
          <w:rFonts w:hint="cs"/>
          <w:rtl/>
        </w:rPr>
        <w:t xml:space="preserve"> </w:t>
      </w:r>
      <w:r w:rsidR="004F0EA6">
        <w:rPr>
          <w:rFonts w:hint="cs"/>
          <w:rtl/>
        </w:rPr>
        <w:t xml:space="preserve">לך </w:t>
      </w:r>
      <w:r w:rsidR="00822CFE">
        <w:rPr>
          <w:rFonts w:hint="cs"/>
          <w:rtl/>
        </w:rPr>
        <w:t>עמותה וחברה בת ששתיהן פשטו רגל,</w:t>
      </w:r>
      <w:r w:rsidR="0072409F">
        <w:rPr>
          <w:rFonts w:hint="cs"/>
          <w:rtl/>
        </w:rPr>
        <w:t xml:space="preserve"> או חלץ</w:t>
      </w:r>
      <w:r w:rsidR="004F0EA6">
        <w:rPr>
          <w:rFonts w:hint="cs"/>
          <w:rtl/>
        </w:rPr>
        <w:t xml:space="preserve"> וחברת בת</w:t>
      </w:r>
      <w:r w:rsidR="00822CFE">
        <w:rPr>
          <w:rFonts w:hint="cs"/>
          <w:rtl/>
        </w:rPr>
        <w:t xml:space="preserve"> חלץ </w:t>
      </w:r>
      <w:r w:rsidR="00C31CF3">
        <w:rPr>
          <w:rFonts w:hint="cs"/>
          <w:rtl/>
        </w:rPr>
        <w:t>שהיא עסקית,</w:t>
      </w:r>
      <w:r w:rsidR="0072409F">
        <w:rPr>
          <w:rFonts w:hint="cs"/>
          <w:rtl/>
        </w:rPr>
        <w:t xml:space="preserve"> </w:t>
      </w:r>
      <w:r w:rsidR="00C31CF3">
        <w:rPr>
          <w:rFonts w:hint="cs"/>
          <w:rtl/>
        </w:rPr>
        <w:t>כ</w:t>
      </w:r>
      <w:r w:rsidR="0072409F">
        <w:rPr>
          <w:rFonts w:hint="cs"/>
          <w:rtl/>
        </w:rPr>
        <w:t>ש</w:t>
      </w:r>
      <w:bookmarkStart w:id="47" w:name="_ETM_Q1_924096"/>
      <w:bookmarkEnd w:id="47"/>
      <w:r w:rsidR="00822CFE">
        <w:rPr>
          <w:rFonts w:hint="cs"/>
          <w:rtl/>
        </w:rPr>
        <w:t>את זה אתה עושה לפי סט דינים</w:t>
      </w:r>
      <w:r w:rsidR="004F0EA6">
        <w:rPr>
          <w:rFonts w:hint="cs"/>
          <w:rtl/>
        </w:rPr>
        <w:t xml:space="preserve"> אחד, </w:t>
      </w:r>
      <w:r w:rsidR="00822CFE">
        <w:rPr>
          <w:rFonts w:hint="cs"/>
          <w:rtl/>
        </w:rPr>
        <w:t xml:space="preserve">את זה אתה עושה לפי סט דינים שני. זה </w:t>
      </w:r>
      <w:proofErr w:type="spellStart"/>
      <w:r w:rsidR="00822CFE">
        <w:rPr>
          <w:rFonts w:hint="cs"/>
          <w:rtl/>
        </w:rPr>
        <w:t>בל</w:t>
      </w:r>
      <w:r w:rsidR="00D22B78">
        <w:rPr>
          <w:rFonts w:hint="cs"/>
          <w:rtl/>
        </w:rPr>
        <w:t>א</w:t>
      </w:r>
      <w:r w:rsidR="00822CFE">
        <w:rPr>
          <w:rFonts w:hint="cs"/>
          <w:rtl/>
        </w:rPr>
        <w:t>ג</w:t>
      </w:r>
      <w:r w:rsidR="004F0EA6">
        <w:rPr>
          <w:rFonts w:hint="cs"/>
          <w:rtl/>
        </w:rPr>
        <w:t>ן</w:t>
      </w:r>
      <w:proofErr w:type="spellEnd"/>
      <w:r w:rsidR="004F0EA6">
        <w:rPr>
          <w:rFonts w:hint="cs"/>
          <w:rtl/>
        </w:rPr>
        <w:t xml:space="preserve"> מאוד גדול</w:t>
      </w:r>
      <w:r w:rsidR="00822CFE">
        <w:rPr>
          <w:rFonts w:hint="cs"/>
          <w:rtl/>
        </w:rPr>
        <w:t>.</w:t>
      </w:r>
    </w:p>
    <w:p w:rsidR="004F0EA6" w:rsidRDefault="004F0EA6" w:rsidP="004F0EA6">
      <w:pPr>
        <w:rPr>
          <w:rtl/>
        </w:rPr>
      </w:pPr>
    </w:p>
    <w:p w:rsidR="00FD67CF" w:rsidRDefault="00FD67CF" w:rsidP="00FD67CF">
      <w:pPr>
        <w:pStyle w:val="af9"/>
        <w:keepNext/>
        <w:rPr>
          <w:rtl/>
        </w:rPr>
      </w:pPr>
      <w:bookmarkStart w:id="48" w:name="_ETM_Q1_943399"/>
      <w:bookmarkStart w:id="49" w:name="ET_guest_נעם_הרצוג_14"/>
      <w:bookmarkEnd w:id="48"/>
      <w:r w:rsidRPr="00FD67CF">
        <w:rPr>
          <w:rStyle w:val="TagStyle"/>
          <w:rtl/>
        </w:rPr>
        <w:t xml:space="preserve"> &lt;&lt; אורח &gt;&gt; </w:t>
      </w:r>
      <w:r>
        <w:rPr>
          <w:rtl/>
        </w:rPr>
        <w:t>נ</w:t>
      </w:r>
      <w:r w:rsidR="00D22B78">
        <w:rPr>
          <w:rFonts w:hint="cs"/>
          <w:rtl/>
        </w:rPr>
        <w:t>ו</w:t>
      </w:r>
      <w:r>
        <w:rPr>
          <w:rtl/>
        </w:rPr>
        <w:t>עם הרצוג:</w:t>
      </w:r>
      <w:r w:rsidRPr="00FD6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FD67CF" w:rsidRDefault="00FD67CF" w:rsidP="00FD67CF">
      <w:pPr>
        <w:pStyle w:val="KeepWithNext"/>
        <w:rPr>
          <w:rtl/>
        </w:rPr>
      </w:pPr>
    </w:p>
    <w:p w:rsidR="00B0382E" w:rsidRDefault="004F0EA6" w:rsidP="00C31CF3">
      <w:pPr>
        <w:rPr>
          <w:rtl/>
        </w:rPr>
      </w:pPr>
      <w:bookmarkStart w:id="50" w:name="_ETM_Q1_943884"/>
      <w:bookmarkStart w:id="51" w:name="_ETM_Q1_943912"/>
      <w:bookmarkEnd w:id="50"/>
      <w:bookmarkEnd w:id="51"/>
      <w:r>
        <w:rPr>
          <w:rFonts w:hint="cs"/>
          <w:rtl/>
        </w:rPr>
        <w:t xml:space="preserve">יש לנו </w:t>
      </w:r>
      <w:proofErr w:type="spellStart"/>
      <w:r>
        <w:rPr>
          <w:rFonts w:hint="cs"/>
          <w:rtl/>
        </w:rPr>
        <w:t>גאנט</w:t>
      </w:r>
      <w:proofErr w:type="spellEnd"/>
      <w:r>
        <w:rPr>
          <w:rFonts w:hint="cs"/>
          <w:rtl/>
        </w:rPr>
        <w:t xml:space="preserve"> כללי ואנחנו יודעים מה </w:t>
      </w:r>
      <w:r w:rsidR="00D22B78">
        <w:rPr>
          <w:rFonts w:hint="cs"/>
          <w:rtl/>
        </w:rPr>
        <w:t>אבני הדרך בפרויקט.</w:t>
      </w:r>
      <w:r w:rsidR="0072409F">
        <w:rPr>
          <w:rFonts w:hint="cs"/>
          <w:rtl/>
        </w:rPr>
        <w:t xml:space="preserve"> אנחנו לחלוטין </w:t>
      </w:r>
      <w:bookmarkStart w:id="52" w:name="_ETM_Q1_951376"/>
      <w:bookmarkEnd w:id="52"/>
      <w:r w:rsidR="0072409F">
        <w:rPr>
          <w:rFonts w:hint="cs"/>
          <w:rtl/>
        </w:rPr>
        <w:t>לא מתחילים מאפס בתחום הזה</w:t>
      </w:r>
      <w:r w:rsidR="00D22B78">
        <w:rPr>
          <w:rFonts w:hint="cs"/>
          <w:rtl/>
        </w:rPr>
        <w:t>. כפי שאדוני ציין, יש ידע שנצבר</w:t>
      </w:r>
      <w:r w:rsidR="0072409F">
        <w:rPr>
          <w:rFonts w:hint="cs"/>
          <w:rtl/>
        </w:rPr>
        <w:t xml:space="preserve"> </w:t>
      </w:r>
      <w:r w:rsidR="00D22B78">
        <w:rPr>
          <w:rFonts w:hint="cs"/>
          <w:rtl/>
        </w:rPr>
        <w:t>ו</w:t>
      </w:r>
      <w:r w:rsidR="0072409F">
        <w:rPr>
          <w:rFonts w:hint="cs"/>
          <w:rtl/>
        </w:rPr>
        <w:t xml:space="preserve">עבודה שנעשתה לפני </w:t>
      </w:r>
      <w:bookmarkStart w:id="53" w:name="_ETM_Q1_961907"/>
      <w:bookmarkEnd w:id="53"/>
      <w:r w:rsidR="0072409F">
        <w:rPr>
          <w:rFonts w:hint="cs"/>
          <w:rtl/>
        </w:rPr>
        <w:t>חוק חדלות פירעון.</w:t>
      </w:r>
      <w:r>
        <w:rPr>
          <w:rFonts w:hint="cs"/>
          <w:rtl/>
        </w:rPr>
        <w:t xml:space="preserve"> אנחנו מבינים</w:t>
      </w:r>
      <w:r w:rsidR="0072409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2409F">
        <w:rPr>
          <w:rFonts w:hint="cs"/>
          <w:rtl/>
        </w:rPr>
        <w:t>התקופה של חוק חדלות פ</w:t>
      </w:r>
      <w:r>
        <w:rPr>
          <w:rFonts w:hint="cs"/>
          <w:rtl/>
        </w:rPr>
        <w:t>י</w:t>
      </w:r>
      <w:r w:rsidR="0072409F">
        <w:rPr>
          <w:rFonts w:hint="cs"/>
          <w:rtl/>
        </w:rPr>
        <w:t>ר</w:t>
      </w:r>
      <w:r>
        <w:rPr>
          <w:rFonts w:hint="cs"/>
          <w:rtl/>
        </w:rPr>
        <w:t xml:space="preserve">עון </w:t>
      </w:r>
      <w:r w:rsidR="0072409F">
        <w:rPr>
          <w:rFonts w:hint="cs"/>
          <w:rtl/>
        </w:rPr>
        <w:t>שלעצמה מייצרת תו</w:t>
      </w:r>
      <w:r>
        <w:rPr>
          <w:rFonts w:hint="cs"/>
          <w:rtl/>
        </w:rPr>
        <w:t xml:space="preserve">בנות </w:t>
      </w:r>
      <w:r w:rsidR="0072409F">
        <w:rPr>
          <w:rFonts w:hint="cs"/>
          <w:rtl/>
        </w:rPr>
        <w:t xml:space="preserve">בשטח </w:t>
      </w:r>
      <w:proofErr w:type="spellStart"/>
      <w:r w:rsidR="0072409F">
        <w:rPr>
          <w:rFonts w:hint="cs"/>
          <w:rtl/>
        </w:rPr>
        <w:t>שה</w:t>
      </w:r>
      <w:r>
        <w:rPr>
          <w:rFonts w:hint="cs"/>
          <w:rtl/>
        </w:rPr>
        <w:t>כ</w:t>
      </w:r>
      <w:r w:rsidR="0072409F">
        <w:rPr>
          <w:rFonts w:hint="cs"/>
          <w:rtl/>
        </w:rPr>
        <w:t>נ"ר</w:t>
      </w:r>
      <w:proofErr w:type="spellEnd"/>
      <w:r w:rsidR="0072409F">
        <w:rPr>
          <w:rFonts w:hint="cs"/>
          <w:rtl/>
        </w:rPr>
        <w:t xml:space="preserve"> אוסף ו</w:t>
      </w:r>
      <w:r w:rsidR="00B0382E">
        <w:rPr>
          <w:rFonts w:hint="cs"/>
          <w:rtl/>
          <w:lang w:val="en-GB"/>
        </w:rPr>
        <w:t xml:space="preserve">אנחנו </w:t>
      </w:r>
      <w:r w:rsidR="0072409F">
        <w:rPr>
          <w:rFonts w:hint="cs"/>
          <w:rtl/>
        </w:rPr>
        <w:t xml:space="preserve">בשיח עם </w:t>
      </w:r>
      <w:r w:rsidR="0069049D">
        <w:rPr>
          <w:rFonts w:hint="cs"/>
          <w:rtl/>
        </w:rPr>
        <w:t>ה</w:t>
      </w:r>
      <w:r w:rsidR="0072409F">
        <w:rPr>
          <w:rFonts w:hint="cs"/>
          <w:rtl/>
        </w:rPr>
        <w:t xml:space="preserve">שוק נאסוף. </w:t>
      </w:r>
      <w:r w:rsidR="00B0382E">
        <w:rPr>
          <w:rFonts w:hint="cs"/>
          <w:rtl/>
        </w:rPr>
        <w:t xml:space="preserve">בגדול, </w:t>
      </w:r>
      <w:r w:rsidR="003A75DC">
        <w:rPr>
          <w:rFonts w:hint="cs"/>
          <w:rtl/>
        </w:rPr>
        <w:t xml:space="preserve">אבני הדרך בפרויקט, </w:t>
      </w:r>
      <w:bookmarkStart w:id="54" w:name="_ETM_Q1_969890"/>
      <w:bookmarkEnd w:id="54"/>
      <w:r w:rsidR="003A75DC">
        <w:rPr>
          <w:rFonts w:hint="cs"/>
          <w:rtl/>
        </w:rPr>
        <w:t xml:space="preserve">כפי שאנחנו רואים אותו, כוללות איסוף וניתוח של נתונים </w:t>
      </w:r>
      <w:bookmarkStart w:id="55" w:name="_ETM_Q1_965716"/>
      <w:bookmarkEnd w:id="55"/>
      <w:r w:rsidR="003A75DC">
        <w:rPr>
          <w:rFonts w:hint="cs"/>
          <w:rtl/>
        </w:rPr>
        <w:t>לגבי המצב של ההליכים בישראל</w:t>
      </w:r>
      <w:bookmarkStart w:id="56" w:name="_ETM_Q1_971818"/>
      <w:bookmarkEnd w:id="56"/>
      <w:r w:rsidR="003A75DC">
        <w:rPr>
          <w:rFonts w:hint="cs"/>
          <w:rtl/>
        </w:rPr>
        <w:t xml:space="preserve"> באופן עדכני,</w:t>
      </w:r>
      <w:r>
        <w:rPr>
          <w:rFonts w:hint="cs"/>
          <w:rtl/>
        </w:rPr>
        <w:t xml:space="preserve"> שיח עם הגורמים הרלוונטיים בשוק, גם במגזר</w:t>
      </w:r>
      <w:r w:rsidR="00B0382E">
        <w:rPr>
          <w:rFonts w:hint="cs"/>
          <w:rtl/>
        </w:rPr>
        <w:t xml:space="preserve"> השלישי וגם בכלל, בדיקה מה קורה</w:t>
      </w:r>
      <w:r>
        <w:rPr>
          <w:rFonts w:hint="cs"/>
          <w:rtl/>
        </w:rPr>
        <w:t xml:space="preserve"> בעולם, ש</w:t>
      </w:r>
      <w:r w:rsidR="00B0382E">
        <w:rPr>
          <w:rFonts w:hint="cs"/>
          <w:rtl/>
        </w:rPr>
        <w:t xml:space="preserve">זו בדיקה שכבר התחלנו לעשות, ריענון של העבודה שנעשתה </w:t>
      </w:r>
      <w:bookmarkStart w:id="57" w:name="_ETM_Q1_993475"/>
      <w:bookmarkEnd w:id="57"/>
      <w:r w:rsidR="00B0382E">
        <w:rPr>
          <w:rFonts w:hint="cs"/>
          <w:rtl/>
        </w:rPr>
        <w:t>בעבר</w:t>
      </w:r>
      <w:r w:rsidR="00D22B78">
        <w:rPr>
          <w:rFonts w:hint="cs"/>
          <w:rtl/>
        </w:rPr>
        <w:t>,</w:t>
      </w:r>
      <w:r w:rsidR="00B0382E">
        <w:rPr>
          <w:rFonts w:hint="cs"/>
          <w:rtl/>
        </w:rPr>
        <w:t xml:space="preserve"> ודלייה  של תובנות מהתקופה שבה החוק הופעל ויושם לגבי תאגידים. </w:t>
      </w:r>
      <w:bookmarkStart w:id="58" w:name="_ETM_Q1_1010464"/>
      <w:bookmarkEnd w:id="58"/>
    </w:p>
    <w:p w:rsidR="00B0382E" w:rsidRDefault="00B0382E" w:rsidP="00B0382E">
      <w:pPr>
        <w:rPr>
          <w:rtl/>
        </w:rPr>
      </w:pPr>
      <w:bookmarkStart w:id="59" w:name="_ETM_Q1_1012215"/>
      <w:bookmarkStart w:id="60" w:name="_ETM_Q1_1012317"/>
      <w:bookmarkEnd w:id="59"/>
      <w:bookmarkEnd w:id="60"/>
    </w:p>
    <w:p w:rsidR="004F0EA6" w:rsidRDefault="00B0382E" w:rsidP="0047522D">
      <w:pPr>
        <w:rPr>
          <w:rtl/>
        </w:rPr>
      </w:pPr>
      <w:bookmarkStart w:id="61" w:name="_ETM_Q1_1012367"/>
      <w:bookmarkStart w:id="62" w:name="_ETM_Q1_1012430"/>
      <w:bookmarkEnd w:id="61"/>
      <w:bookmarkEnd w:id="62"/>
      <w:r>
        <w:rPr>
          <w:rFonts w:hint="cs"/>
          <w:rtl/>
        </w:rPr>
        <w:t>כפי שאדוני ציין, אנחנ</w:t>
      </w:r>
      <w:r w:rsidR="004F0EA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F0EA6">
        <w:rPr>
          <w:rFonts w:hint="cs"/>
          <w:rtl/>
        </w:rPr>
        <w:t>לא בשלב של</w:t>
      </w:r>
      <w:r w:rsidR="00D22B78">
        <w:rPr>
          <w:rFonts w:hint="cs"/>
          <w:rtl/>
        </w:rPr>
        <w:t xml:space="preserve"> תזכיר, אנחנו בשלב של עבודת מטה. </w:t>
      </w:r>
      <w:r w:rsidR="004F0EA6">
        <w:rPr>
          <w:rFonts w:hint="cs"/>
          <w:rtl/>
        </w:rPr>
        <w:t xml:space="preserve">אין לנו כוונה להגיע </w:t>
      </w:r>
      <w:r w:rsidR="00D22B78">
        <w:rPr>
          <w:rFonts w:hint="cs"/>
          <w:rtl/>
        </w:rPr>
        <w:t xml:space="preserve">לכאן </w:t>
      </w:r>
      <w:r w:rsidR="004F0EA6">
        <w:rPr>
          <w:rFonts w:hint="cs"/>
          <w:rtl/>
        </w:rPr>
        <w:t>בעוד שלוש שנים עם הצעה לשמר את המצב כמו</w:t>
      </w:r>
      <w:r>
        <w:rPr>
          <w:rFonts w:hint="cs"/>
          <w:rtl/>
        </w:rPr>
        <w:t xml:space="preserve"> שהוא. אנחנ</w:t>
      </w:r>
      <w:r w:rsidR="004F0EA6">
        <w:rPr>
          <w:rFonts w:hint="cs"/>
          <w:rtl/>
        </w:rPr>
        <w:t>ו</w:t>
      </w:r>
      <w:r>
        <w:rPr>
          <w:rFonts w:hint="cs"/>
          <w:rtl/>
        </w:rPr>
        <w:t xml:space="preserve"> לא ח</w:t>
      </w:r>
      <w:r w:rsidR="004F0EA6">
        <w:rPr>
          <w:rFonts w:hint="cs"/>
          <w:rtl/>
        </w:rPr>
        <w:t>ו</w:t>
      </w:r>
      <w:r w:rsidR="0047522D">
        <w:rPr>
          <w:rFonts w:hint="cs"/>
          <w:rtl/>
        </w:rPr>
        <w:t>שבים שלשם זה ילך</w:t>
      </w:r>
      <w:r>
        <w:rPr>
          <w:rFonts w:hint="cs"/>
          <w:rtl/>
        </w:rPr>
        <w:t xml:space="preserve"> בשל אותם</w:t>
      </w:r>
      <w:r w:rsidR="004F0EA6">
        <w:rPr>
          <w:rFonts w:hint="cs"/>
          <w:rtl/>
        </w:rPr>
        <w:t xml:space="preserve"> קשיים ודילמו</w:t>
      </w:r>
      <w:r>
        <w:rPr>
          <w:rFonts w:hint="cs"/>
          <w:rtl/>
        </w:rPr>
        <w:t xml:space="preserve">ת שאדוני ציין. המצב שבו </w:t>
      </w:r>
      <w:r w:rsidR="004F0EA6">
        <w:rPr>
          <w:rFonts w:hint="cs"/>
          <w:rtl/>
        </w:rPr>
        <w:t xml:space="preserve">יושב בית משפט מספר שנים לאחר </w:t>
      </w:r>
      <w:r w:rsidR="0069049D">
        <w:rPr>
          <w:rFonts w:hint="cs"/>
          <w:rtl/>
        </w:rPr>
        <w:t>שהפקודה כבר בוטלה -</w:t>
      </w:r>
      <w:r>
        <w:rPr>
          <w:rFonts w:hint="cs"/>
          <w:rtl/>
        </w:rPr>
        <w:t xml:space="preserve"> </w:t>
      </w:r>
      <w:bookmarkStart w:id="63" w:name="_ETM_Q1_1042082"/>
      <w:bookmarkEnd w:id="63"/>
      <w:r>
        <w:rPr>
          <w:rFonts w:hint="cs"/>
          <w:rtl/>
        </w:rPr>
        <w:t>היא ממשיכה לחיות רק לגבי תיקים מסוימים</w:t>
      </w:r>
      <w:r w:rsidR="0069049D">
        <w:rPr>
          <w:rFonts w:hint="cs"/>
          <w:rtl/>
        </w:rPr>
        <w:t xml:space="preserve"> -</w:t>
      </w:r>
      <w:r w:rsidR="004F0EA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מצב לא אידיאלי, </w:t>
      </w:r>
      <w:r w:rsidR="004F0EA6">
        <w:rPr>
          <w:rFonts w:hint="cs"/>
          <w:rtl/>
        </w:rPr>
        <w:t xml:space="preserve">לכן ההצעה שנביא לכאן </w:t>
      </w:r>
      <w:r>
        <w:rPr>
          <w:rFonts w:hint="cs"/>
          <w:rtl/>
        </w:rPr>
        <w:t>תהיה הצעה לתיקון חקיקה</w:t>
      </w:r>
      <w:r w:rsidR="004F0EA6">
        <w:rPr>
          <w:rFonts w:hint="cs"/>
          <w:rtl/>
        </w:rPr>
        <w:t xml:space="preserve">, </w:t>
      </w:r>
      <w:r>
        <w:rPr>
          <w:rFonts w:hint="cs"/>
          <w:rtl/>
        </w:rPr>
        <w:t>ניס</w:t>
      </w:r>
      <w:r w:rsidR="0069049D">
        <w:rPr>
          <w:rFonts w:hint="cs"/>
          <w:rtl/>
        </w:rPr>
        <w:t xml:space="preserve">וח עדכני. </w:t>
      </w:r>
      <w:r w:rsidR="004F0EA6">
        <w:rPr>
          <w:rFonts w:hint="cs"/>
          <w:rtl/>
        </w:rPr>
        <w:t xml:space="preserve"> </w:t>
      </w:r>
    </w:p>
    <w:p w:rsidR="004F0EA6" w:rsidRDefault="004F0EA6" w:rsidP="004F0EA6">
      <w:pPr>
        <w:rPr>
          <w:rtl/>
        </w:rPr>
      </w:pPr>
    </w:p>
    <w:p w:rsidR="00B0382E" w:rsidRDefault="00B0382E" w:rsidP="00B0382E">
      <w:pPr>
        <w:pStyle w:val="af9"/>
        <w:keepNext/>
        <w:rPr>
          <w:rtl/>
        </w:rPr>
      </w:pPr>
      <w:bookmarkStart w:id="64" w:name="_ETM_Q1_1073698"/>
      <w:bookmarkStart w:id="65" w:name="ET_guest_705238_15"/>
      <w:bookmarkEnd w:id="64"/>
      <w:r w:rsidRPr="00B0382E">
        <w:rPr>
          <w:rStyle w:val="TagStyle"/>
          <w:rtl/>
        </w:rPr>
        <w:t xml:space="preserve"> &lt;&lt; אורח &gt;&gt; </w:t>
      </w:r>
      <w:r>
        <w:rPr>
          <w:rtl/>
        </w:rPr>
        <w:t>טובה פריש:</w:t>
      </w:r>
      <w:r w:rsidRPr="00B038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"/>
    </w:p>
    <w:p w:rsidR="00B0382E" w:rsidRDefault="00B0382E" w:rsidP="00B0382E">
      <w:pPr>
        <w:pStyle w:val="KeepWithNext"/>
        <w:rPr>
          <w:rtl/>
        </w:rPr>
      </w:pPr>
    </w:p>
    <w:p w:rsidR="00257CF2" w:rsidRDefault="00257CF2" w:rsidP="0047522D">
      <w:pPr>
        <w:rPr>
          <w:rtl/>
        </w:rPr>
      </w:pPr>
      <w:bookmarkStart w:id="66" w:name="_ETM_Q1_1074255"/>
      <w:bookmarkStart w:id="67" w:name="_ETM_Q1_1074291"/>
      <w:bookmarkEnd w:id="66"/>
      <w:bookmarkEnd w:id="67"/>
      <w:r>
        <w:rPr>
          <w:rFonts w:hint="cs"/>
          <w:rtl/>
        </w:rPr>
        <w:t xml:space="preserve">אני </w:t>
      </w:r>
      <w:r w:rsidR="0069049D">
        <w:rPr>
          <w:rFonts w:hint="cs"/>
          <w:rtl/>
        </w:rPr>
        <w:t>חושבת שאדוני התכוון לקשיים שאנחנו נתקלים בהם</w:t>
      </w:r>
      <w:r>
        <w:rPr>
          <w:rFonts w:hint="cs"/>
          <w:rtl/>
        </w:rPr>
        <w:t xml:space="preserve"> בפרקטי</w:t>
      </w:r>
      <w:r w:rsidR="0069049D">
        <w:rPr>
          <w:rFonts w:hint="cs"/>
          <w:rtl/>
        </w:rPr>
        <w:t xml:space="preserve">קה. אחד </w:t>
      </w:r>
      <w:proofErr w:type="spellStart"/>
      <w:r w:rsidR="0069049D">
        <w:rPr>
          <w:rFonts w:hint="cs"/>
          <w:rtl/>
        </w:rPr>
        <w:t>החוסרים</w:t>
      </w:r>
      <w:proofErr w:type="spellEnd"/>
      <w:r w:rsidR="0069049D">
        <w:rPr>
          <w:rFonts w:hint="cs"/>
          <w:rtl/>
        </w:rPr>
        <w:t xml:space="preserve"> המשמעותיי</w:t>
      </w:r>
      <w:r w:rsidR="00D22B78">
        <w:rPr>
          <w:rFonts w:hint="cs"/>
          <w:rtl/>
        </w:rPr>
        <w:t>ם שאנחנו נתקלים בהם בחיי היום</w:t>
      </w:r>
      <w:r w:rsidR="0047522D">
        <w:rPr>
          <w:rFonts w:hint="cs"/>
          <w:rtl/>
        </w:rPr>
        <w:t xml:space="preserve"> -</w:t>
      </w:r>
      <w:r w:rsidR="00D22B78">
        <w:rPr>
          <w:rFonts w:hint="cs"/>
          <w:rtl/>
        </w:rPr>
        <w:t xml:space="preserve"> </w:t>
      </w:r>
      <w:bookmarkStart w:id="68" w:name="_ETM_Q1_1092004"/>
      <w:bookmarkEnd w:id="68"/>
      <w:r w:rsidR="0069049D">
        <w:rPr>
          <w:rFonts w:hint="cs"/>
          <w:rtl/>
        </w:rPr>
        <w:t>העדר הסמכות בד</w:t>
      </w:r>
      <w:r>
        <w:rPr>
          <w:rFonts w:hint="cs"/>
          <w:rtl/>
        </w:rPr>
        <w:t xml:space="preserve">ין להבריא </w:t>
      </w:r>
      <w:proofErr w:type="spellStart"/>
      <w:r w:rsidR="0069049D">
        <w:rPr>
          <w:rFonts w:hint="cs"/>
          <w:rtl/>
        </w:rPr>
        <w:t>אלכ"ר</w:t>
      </w:r>
      <w:proofErr w:type="spellEnd"/>
      <w:r w:rsidR="0069049D">
        <w:rPr>
          <w:rFonts w:hint="cs"/>
          <w:rtl/>
        </w:rPr>
        <w:t xml:space="preserve">, להבריא </w:t>
      </w:r>
      <w:r>
        <w:rPr>
          <w:rFonts w:hint="cs"/>
          <w:rtl/>
        </w:rPr>
        <w:t>עמותה, להב</w:t>
      </w:r>
      <w:r w:rsidR="00FA4AA3">
        <w:rPr>
          <w:rFonts w:hint="cs"/>
          <w:rtl/>
        </w:rPr>
        <w:t>ר</w:t>
      </w:r>
      <w:r>
        <w:rPr>
          <w:rFonts w:hint="cs"/>
          <w:rtl/>
        </w:rPr>
        <w:t>יא</w:t>
      </w:r>
      <w:r w:rsidR="00FA4AA3">
        <w:rPr>
          <w:rFonts w:hint="cs"/>
          <w:rtl/>
        </w:rPr>
        <w:t xml:space="preserve"> חברה לתועלת הציבור. </w:t>
      </w:r>
      <w:r>
        <w:rPr>
          <w:rFonts w:hint="cs"/>
          <w:rtl/>
        </w:rPr>
        <w:t xml:space="preserve"> בתי </w:t>
      </w:r>
      <w:r w:rsidR="00FA4AA3">
        <w:rPr>
          <w:rFonts w:hint="cs"/>
          <w:rtl/>
        </w:rPr>
        <w:t>המשפט עושים איזה שהו</w:t>
      </w:r>
      <w:r>
        <w:rPr>
          <w:rFonts w:hint="cs"/>
          <w:rtl/>
        </w:rPr>
        <w:t>א</w:t>
      </w:r>
      <w:r w:rsidR="00FA4AA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ערבוב בין חברה עסקית לבין תאגיד שהוא </w:t>
      </w:r>
      <w:proofErr w:type="spellStart"/>
      <w:r w:rsidR="00FA4AA3">
        <w:rPr>
          <w:rFonts w:hint="cs"/>
          <w:rtl/>
        </w:rPr>
        <w:t>אלכ"רי</w:t>
      </w:r>
      <w:proofErr w:type="spellEnd"/>
      <w:r w:rsidR="00FA4AA3">
        <w:rPr>
          <w:rFonts w:hint="cs"/>
          <w:rtl/>
        </w:rPr>
        <w:t>. כפי ש</w:t>
      </w:r>
      <w:r>
        <w:rPr>
          <w:rFonts w:hint="cs"/>
          <w:rtl/>
        </w:rPr>
        <w:t>א</w:t>
      </w:r>
      <w:r w:rsidR="00FA4AA3">
        <w:rPr>
          <w:rFonts w:hint="cs"/>
          <w:rtl/>
        </w:rPr>
        <w:t>דוני ציין, כאש</w:t>
      </w:r>
      <w:r>
        <w:rPr>
          <w:rFonts w:hint="cs"/>
          <w:rtl/>
        </w:rPr>
        <w:t>ר</w:t>
      </w:r>
      <w:r w:rsidR="00FA4AA3">
        <w:rPr>
          <w:rFonts w:hint="cs"/>
          <w:rtl/>
        </w:rPr>
        <w:t xml:space="preserve"> </w:t>
      </w:r>
      <w:bookmarkStart w:id="69" w:name="_ETM_Q1_1109457"/>
      <w:bookmarkEnd w:id="69"/>
      <w:r>
        <w:rPr>
          <w:rFonts w:hint="cs"/>
          <w:rtl/>
        </w:rPr>
        <w:t xml:space="preserve">מגיעים </w:t>
      </w:r>
      <w:r w:rsidR="00FA4AA3">
        <w:rPr>
          <w:rFonts w:hint="cs"/>
          <w:rtl/>
        </w:rPr>
        <w:t xml:space="preserve">לבית המשפט </w:t>
      </w:r>
      <w:r>
        <w:rPr>
          <w:rFonts w:hint="cs"/>
          <w:rtl/>
        </w:rPr>
        <w:t xml:space="preserve">שמונה </w:t>
      </w:r>
      <w:r w:rsidR="00FA4AA3">
        <w:rPr>
          <w:rFonts w:hint="cs"/>
          <w:rtl/>
        </w:rPr>
        <w:t xml:space="preserve">ותשעה תיקים ברצף </w:t>
      </w:r>
      <w:r>
        <w:rPr>
          <w:rFonts w:hint="cs"/>
          <w:rtl/>
        </w:rPr>
        <w:t xml:space="preserve">של חברה ופתאום מגיע חלץ או </w:t>
      </w:r>
      <w:r w:rsidR="00D22B78">
        <w:rPr>
          <w:rFonts w:hint="cs"/>
          <w:rtl/>
        </w:rPr>
        <w:t xml:space="preserve">מגיעה </w:t>
      </w:r>
      <w:r>
        <w:rPr>
          <w:rFonts w:hint="cs"/>
          <w:rtl/>
        </w:rPr>
        <w:t>עמותה, בתי המשפט נוהגים להעביר את הרצ</w:t>
      </w:r>
      <w:r w:rsidR="00FA4AA3">
        <w:rPr>
          <w:rFonts w:hint="cs"/>
          <w:rtl/>
        </w:rPr>
        <w:t>יונ</w:t>
      </w:r>
      <w:r w:rsidR="00EA18B4">
        <w:rPr>
          <w:rFonts w:hint="cs"/>
          <w:rtl/>
        </w:rPr>
        <w:t>א</w:t>
      </w:r>
      <w:r>
        <w:rPr>
          <w:rFonts w:hint="cs"/>
          <w:rtl/>
        </w:rPr>
        <w:t>ל</w:t>
      </w:r>
      <w:r w:rsidR="00D22B78">
        <w:rPr>
          <w:rFonts w:hint="cs"/>
          <w:rtl/>
        </w:rPr>
        <w:t>י</w:t>
      </w:r>
      <w:r>
        <w:rPr>
          <w:rFonts w:hint="cs"/>
          <w:rtl/>
        </w:rPr>
        <w:t xml:space="preserve">ים של </w:t>
      </w:r>
      <w:r w:rsidR="00FA4AA3">
        <w:rPr>
          <w:rFonts w:hint="cs"/>
          <w:rtl/>
        </w:rPr>
        <w:t xml:space="preserve">החברה העסקית </w:t>
      </w:r>
      <w:proofErr w:type="spellStart"/>
      <w:r w:rsidR="00FA4AA3">
        <w:rPr>
          <w:rFonts w:hint="cs"/>
          <w:rtl/>
        </w:rPr>
        <w:t>לאלכ"רים</w:t>
      </w:r>
      <w:proofErr w:type="spellEnd"/>
      <w:r w:rsidR="00FA4AA3">
        <w:rPr>
          <w:rFonts w:hint="cs"/>
          <w:rtl/>
        </w:rPr>
        <w:t xml:space="preserve">. סעיף 58 לחוק </w:t>
      </w:r>
      <w:bookmarkStart w:id="70" w:name="_ETM_Q1_1122919"/>
      <w:bookmarkEnd w:id="70"/>
      <w:r w:rsidR="00FA4AA3">
        <w:rPr>
          <w:rFonts w:hint="cs"/>
          <w:rtl/>
        </w:rPr>
        <w:t xml:space="preserve">העמותות, </w:t>
      </w:r>
      <w:r w:rsidR="00EA18B4">
        <w:rPr>
          <w:rFonts w:hint="cs"/>
          <w:rtl/>
        </w:rPr>
        <w:t>ל</w:t>
      </w:r>
      <w:r w:rsidR="00D22B78">
        <w:rPr>
          <w:rFonts w:hint="cs"/>
          <w:rtl/>
        </w:rPr>
        <w:t>מ</w:t>
      </w:r>
      <w:r w:rsidR="00EA18B4">
        <w:rPr>
          <w:rFonts w:hint="cs"/>
          <w:rtl/>
        </w:rPr>
        <w:t>של, הרבה פעמים הולך לאיבוד בדרך</w:t>
      </w:r>
      <w:r w:rsidR="00FA4AA3">
        <w:rPr>
          <w:rFonts w:hint="cs"/>
          <w:rtl/>
        </w:rPr>
        <w:t xml:space="preserve"> </w:t>
      </w:r>
      <w:r w:rsidR="00EA18B4">
        <w:rPr>
          <w:rFonts w:hint="cs"/>
          <w:rtl/>
        </w:rPr>
        <w:t>ו</w:t>
      </w:r>
      <w:r w:rsidR="00FA4AA3">
        <w:rPr>
          <w:rFonts w:hint="cs"/>
          <w:rtl/>
        </w:rPr>
        <w:t xml:space="preserve">לא ברור </w:t>
      </w:r>
      <w:bookmarkStart w:id="71" w:name="_ETM_Q1_1139092"/>
      <w:bookmarkEnd w:id="71"/>
      <w:r w:rsidR="00FA4AA3">
        <w:rPr>
          <w:rFonts w:hint="cs"/>
          <w:rtl/>
        </w:rPr>
        <w:t>לב</w:t>
      </w:r>
      <w:r>
        <w:rPr>
          <w:rFonts w:hint="cs"/>
          <w:rtl/>
        </w:rPr>
        <w:t>תי המשפט במסגרת של ה</w:t>
      </w:r>
      <w:r w:rsidR="00D22B78">
        <w:rPr>
          <w:rFonts w:hint="cs"/>
          <w:rtl/>
        </w:rPr>
        <w:t>בראה מדוע צריך להשיב כספים לקופת</w:t>
      </w:r>
      <w:r w:rsidR="00C047BB">
        <w:rPr>
          <w:rFonts w:hint="cs"/>
          <w:rtl/>
        </w:rPr>
        <w:t xml:space="preserve"> </w:t>
      </w:r>
      <w:r w:rsidR="00EA18B4">
        <w:rPr>
          <w:rFonts w:hint="cs"/>
          <w:rtl/>
        </w:rPr>
        <w:t>נושה. דוו</w:t>
      </w:r>
      <w:r>
        <w:rPr>
          <w:rFonts w:hint="cs"/>
          <w:rtl/>
        </w:rPr>
        <w:t>קא מה</w:t>
      </w:r>
      <w:r w:rsidR="00EA18B4">
        <w:rPr>
          <w:rFonts w:hint="cs"/>
          <w:rtl/>
        </w:rPr>
        <w:t xml:space="preserve">מקום הזה, ודווקא מהכמות </w:t>
      </w:r>
      <w:bookmarkStart w:id="72" w:name="_ETM_Q1_1152468"/>
      <w:bookmarkEnd w:id="72"/>
      <w:proofErr w:type="spellStart"/>
      <w:r w:rsidR="00EA18B4">
        <w:rPr>
          <w:rFonts w:hint="cs"/>
          <w:rtl/>
        </w:rPr>
        <w:t>האולי</w:t>
      </w:r>
      <w:proofErr w:type="spellEnd"/>
      <w:r w:rsidR="00EA18B4">
        <w:rPr>
          <w:rFonts w:hint="cs"/>
          <w:rtl/>
        </w:rPr>
        <w:t xml:space="preserve"> קטנה אבל </w:t>
      </w:r>
      <w:r>
        <w:rPr>
          <w:rFonts w:hint="cs"/>
          <w:rtl/>
        </w:rPr>
        <w:t xml:space="preserve">המאוד ייחודית של </w:t>
      </w:r>
      <w:r w:rsidR="00EA18B4">
        <w:rPr>
          <w:rFonts w:hint="cs"/>
          <w:rtl/>
        </w:rPr>
        <w:t xml:space="preserve">התאגידים </w:t>
      </w:r>
      <w:proofErr w:type="spellStart"/>
      <w:r w:rsidR="00EA18B4">
        <w:rPr>
          <w:rFonts w:hint="cs"/>
          <w:rtl/>
        </w:rPr>
        <w:t>האלכ"רים</w:t>
      </w:r>
      <w:proofErr w:type="spellEnd"/>
      <w:r w:rsidR="00EA18B4">
        <w:rPr>
          <w:rFonts w:hint="cs"/>
          <w:rtl/>
        </w:rPr>
        <w:t>,</w:t>
      </w:r>
      <w:r>
        <w:rPr>
          <w:rFonts w:hint="cs"/>
          <w:rtl/>
        </w:rPr>
        <w:t xml:space="preserve"> יש צורך להארי</w:t>
      </w:r>
      <w:r w:rsidR="00EA18B4">
        <w:rPr>
          <w:rFonts w:hint="cs"/>
          <w:rtl/>
        </w:rPr>
        <w:t>ך את התקופה</w:t>
      </w:r>
      <w:r w:rsidR="0047522D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EA18B4">
        <w:rPr>
          <w:rFonts w:hint="cs"/>
          <w:rtl/>
        </w:rPr>
        <w:t>ד</w:t>
      </w:r>
      <w:r>
        <w:rPr>
          <w:rFonts w:hint="cs"/>
          <w:rtl/>
        </w:rPr>
        <w:t>י ל</w:t>
      </w:r>
      <w:r w:rsidR="00EA18B4">
        <w:rPr>
          <w:rFonts w:hint="cs"/>
          <w:rtl/>
        </w:rPr>
        <w:t>אפשר לנו ל</w:t>
      </w:r>
      <w:r>
        <w:rPr>
          <w:rFonts w:hint="cs"/>
          <w:rtl/>
        </w:rPr>
        <w:t xml:space="preserve">ייצר </w:t>
      </w:r>
      <w:r w:rsidR="00EA18B4">
        <w:rPr>
          <w:rFonts w:hint="cs"/>
          <w:rtl/>
        </w:rPr>
        <w:t>דבר חקיקה שהו</w:t>
      </w:r>
      <w:r>
        <w:rPr>
          <w:rFonts w:hint="cs"/>
          <w:rtl/>
        </w:rPr>
        <w:t>א</w:t>
      </w:r>
      <w:r w:rsidR="00EA18B4">
        <w:rPr>
          <w:rFonts w:hint="cs"/>
          <w:rtl/>
        </w:rPr>
        <w:t xml:space="preserve"> </w:t>
      </w:r>
      <w:r>
        <w:rPr>
          <w:rFonts w:hint="cs"/>
          <w:rtl/>
        </w:rPr>
        <w:t>משמעותי, שהוא מדויק, שהוא נכון לאותה אוכלוס</w:t>
      </w:r>
      <w:r w:rsidR="00433D31">
        <w:rPr>
          <w:rFonts w:hint="cs"/>
          <w:rtl/>
        </w:rPr>
        <w:t>י</w:t>
      </w:r>
      <w:r>
        <w:rPr>
          <w:rFonts w:hint="cs"/>
          <w:rtl/>
        </w:rPr>
        <w:t xml:space="preserve">יה שגם </w:t>
      </w:r>
      <w:r w:rsidR="001D5C80">
        <w:rPr>
          <w:rFonts w:hint="cs"/>
          <w:rtl/>
        </w:rPr>
        <w:t xml:space="preserve">אם </w:t>
      </w:r>
      <w:bookmarkStart w:id="73" w:name="_ETM_Q1_1171500"/>
      <w:bookmarkEnd w:id="73"/>
      <w:r>
        <w:rPr>
          <w:rFonts w:hint="cs"/>
          <w:rtl/>
        </w:rPr>
        <w:t xml:space="preserve">היא מצומצמת בהיקפה היא מאוד חשובה. </w:t>
      </w:r>
    </w:p>
    <w:p w:rsidR="00257CF2" w:rsidRDefault="00257CF2" w:rsidP="00257CF2">
      <w:pPr>
        <w:rPr>
          <w:rtl/>
        </w:rPr>
      </w:pPr>
    </w:p>
    <w:p w:rsidR="00257CF2" w:rsidRDefault="00257CF2" w:rsidP="00257CF2">
      <w:pPr>
        <w:pStyle w:val="af6"/>
        <w:keepNext/>
        <w:rPr>
          <w:rtl/>
        </w:rPr>
      </w:pPr>
      <w:bookmarkStart w:id="74" w:name="ET_yor_6157_7"/>
      <w:r w:rsidRPr="00257C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7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257CF2" w:rsidRDefault="00257CF2" w:rsidP="00257CF2">
      <w:pPr>
        <w:pStyle w:val="KeepWithNext"/>
        <w:rPr>
          <w:rtl/>
        </w:rPr>
      </w:pPr>
    </w:p>
    <w:p w:rsidR="00257CF2" w:rsidRDefault="00257CF2" w:rsidP="00257CF2">
      <w:pPr>
        <w:rPr>
          <w:rtl/>
        </w:rPr>
      </w:pPr>
      <w:r>
        <w:rPr>
          <w:rFonts w:hint="cs"/>
          <w:rtl/>
        </w:rPr>
        <w:t>אני מעריך שבעוד שלוש שנים</w:t>
      </w:r>
      <w:r w:rsidR="00130560">
        <w:rPr>
          <w:rFonts w:hint="cs"/>
          <w:rtl/>
        </w:rPr>
        <w:t xml:space="preserve"> תבקשו עוד הארכה.</w:t>
      </w:r>
    </w:p>
    <w:p w:rsidR="00257CF2" w:rsidRDefault="00257CF2" w:rsidP="00257CF2">
      <w:pPr>
        <w:rPr>
          <w:rtl/>
        </w:rPr>
      </w:pPr>
    </w:p>
    <w:p w:rsidR="00130560" w:rsidRDefault="00130560" w:rsidP="00130560">
      <w:pPr>
        <w:pStyle w:val="af9"/>
        <w:keepNext/>
        <w:rPr>
          <w:rtl/>
        </w:rPr>
      </w:pPr>
      <w:bookmarkStart w:id="75" w:name="_ETM_Q1_1181988"/>
      <w:bookmarkStart w:id="76" w:name="ET_guest_נעם_הרצוג_17"/>
      <w:bookmarkEnd w:id="75"/>
      <w:r w:rsidRPr="00130560">
        <w:rPr>
          <w:rStyle w:val="TagStyle"/>
          <w:rtl/>
        </w:rPr>
        <w:t xml:space="preserve"> &lt;&lt; אורח &gt;&gt; </w:t>
      </w:r>
      <w:r>
        <w:rPr>
          <w:rtl/>
        </w:rPr>
        <w:t>נ</w:t>
      </w:r>
      <w:r w:rsidR="00D22B78">
        <w:rPr>
          <w:rFonts w:hint="cs"/>
          <w:rtl/>
        </w:rPr>
        <w:t>ו</w:t>
      </w:r>
      <w:r>
        <w:rPr>
          <w:rtl/>
        </w:rPr>
        <w:t>עם הרצוג:</w:t>
      </w:r>
      <w:r w:rsidRPr="001305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"/>
    </w:p>
    <w:p w:rsidR="00130560" w:rsidRDefault="00130560" w:rsidP="00130560">
      <w:pPr>
        <w:pStyle w:val="KeepWithNext"/>
        <w:rPr>
          <w:rtl/>
        </w:rPr>
      </w:pPr>
    </w:p>
    <w:p w:rsidR="00257CF2" w:rsidRDefault="00130560" w:rsidP="00257CF2">
      <w:pPr>
        <w:rPr>
          <w:rtl/>
        </w:rPr>
      </w:pPr>
      <w:bookmarkStart w:id="77" w:name="_ETM_Q1_1182574"/>
      <w:bookmarkStart w:id="78" w:name="_ETM_Q1_1182648"/>
      <w:bookmarkEnd w:id="77"/>
      <w:bookmarkEnd w:id="78"/>
      <w:r>
        <w:rPr>
          <w:rFonts w:hint="cs"/>
          <w:rtl/>
        </w:rPr>
        <w:t>זו אינה כוונתנו, אנחנ</w:t>
      </w:r>
      <w:r w:rsidR="00257CF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57CF2">
        <w:rPr>
          <w:rFonts w:hint="cs"/>
          <w:rtl/>
        </w:rPr>
        <w:t xml:space="preserve">לא רוצים לכוון לשם. </w:t>
      </w:r>
    </w:p>
    <w:p w:rsidR="00257CF2" w:rsidRDefault="00257CF2" w:rsidP="00257CF2">
      <w:pPr>
        <w:rPr>
          <w:rtl/>
        </w:rPr>
      </w:pPr>
    </w:p>
    <w:p w:rsidR="00257CF2" w:rsidRDefault="00257CF2" w:rsidP="00257CF2">
      <w:pPr>
        <w:pStyle w:val="af6"/>
        <w:keepNext/>
        <w:rPr>
          <w:rtl/>
        </w:rPr>
      </w:pPr>
      <w:bookmarkStart w:id="79" w:name="ET_yor_6157_8"/>
      <w:r w:rsidRPr="00257C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7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257CF2" w:rsidRDefault="00257CF2" w:rsidP="00257CF2">
      <w:pPr>
        <w:pStyle w:val="KeepWithNext"/>
        <w:rPr>
          <w:rtl/>
        </w:rPr>
      </w:pPr>
    </w:p>
    <w:p w:rsidR="00257CF2" w:rsidRDefault="00933DD5" w:rsidP="00933DD5">
      <w:pPr>
        <w:rPr>
          <w:rtl/>
        </w:rPr>
      </w:pPr>
      <w:r>
        <w:rPr>
          <w:rFonts w:hint="cs"/>
          <w:rtl/>
        </w:rPr>
        <w:t xml:space="preserve">מצד שני, </w:t>
      </w:r>
      <w:r w:rsidR="00130560">
        <w:rPr>
          <w:rFonts w:hint="cs"/>
          <w:rtl/>
        </w:rPr>
        <w:t xml:space="preserve">אני יודע שאם נעשה </w:t>
      </w:r>
      <w:bookmarkStart w:id="80" w:name="_ETM_Q1_1181662"/>
      <w:bookmarkEnd w:id="80"/>
      <w:r w:rsidR="00130560">
        <w:rPr>
          <w:rFonts w:hint="cs"/>
          <w:rtl/>
        </w:rPr>
        <w:t>שלוש שנים</w:t>
      </w:r>
      <w:bookmarkStart w:id="81" w:name="_ETM_Q1_1186595"/>
      <w:bookmarkEnd w:id="81"/>
      <w:r w:rsidR="00130560">
        <w:rPr>
          <w:rFonts w:hint="cs"/>
          <w:rtl/>
        </w:rPr>
        <w:t xml:space="preserve"> ויהיה צריך עוד הארכה, יש סיכוי שזה יתקדם </w:t>
      </w:r>
      <w:r w:rsidR="00794BFF">
        <w:rPr>
          <w:rFonts w:hint="cs"/>
          <w:rtl/>
        </w:rPr>
        <w:t xml:space="preserve">טיפה יותר מהר </w:t>
      </w:r>
      <w:r w:rsidR="00257CF2">
        <w:rPr>
          <w:rFonts w:hint="cs"/>
          <w:rtl/>
        </w:rPr>
        <w:t xml:space="preserve">מאשר </w:t>
      </w:r>
      <w:r w:rsidR="00794BFF">
        <w:rPr>
          <w:rFonts w:hint="cs"/>
          <w:rtl/>
        </w:rPr>
        <w:t>אם אני א</w:t>
      </w:r>
      <w:r w:rsidR="00257CF2">
        <w:rPr>
          <w:rFonts w:hint="cs"/>
          <w:rtl/>
        </w:rPr>
        <w:t xml:space="preserve">עשה עכשיו חמש </w:t>
      </w:r>
      <w:r>
        <w:rPr>
          <w:rFonts w:hint="cs"/>
          <w:rtl/>
        </w:rPr>
        <w:t>שנים.</w:t>
      </w:r>
    </w:p>
    <w:p w:rsidR="00257CF2" w:rsidRDefault="00257CF2" w:rsidP="00257CF2">
      <w:pPr>
        <w:rPr>
          <w:rtl/>
        </w:rPr>
      </w:pPr>
    </w:p>
    <w:p w:rsidR="00933DD5" w:rsidRDefault="00933DD5" w:rsidP="00933DD5">
      <w:pPr>
        <w:pStyle w:val="af9"/>
        <w:keepNext/>
        <w:rPr>
          <w:rtl/>
        </w:rPr>
      </w:pPr>
      <w:bookmarkStart w:id="82" w:name="_ETM_Q1_1192997"/>
      <w:bookmarkStart w:id="83" w:name="ET_guest_נעם_הרצוג_18"/>
      <w:bookmarkEnd w:id="82"/>
      <w:r w:rsidRPr="00933DD5">
        <w:rPr>
          <w:rStyle w:val="TagStyle"/>
          <w:rtl/>
        </w:rPr>
        <w:t xml:space="preserve"> &lt;&lt; אורח &gt;&gt; </w:t>
      </w:r>
      <w:r>
        <w:rPr>
          <w:rtl/>
        </w:rPr>
        <w:t>נ</w:t>
      </w:r>
      <w:r w:rsidR="00D22B78">
        <w:rPr>
          <w:rFonts w:hint="cs"/>
          <w:rtl/>
        </w:rPr>
        <w:t>ו</w:t>
      </w:r>
      <w:r>
        <w:rPr>
          <w:rtl/>
        </w:rPr>
        <w:t>עם הרצוג:</w:t>
      </w:r>
      <w:r w:rsidRPr="00933D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933DD5" w:rsidRDefault="00933DD5" w:rsidP="00933DD5">
      <w:pPr>
        <w:pStyle w:val="KeepWithNext"/>
        <w:rPr>
          <w:rtl/>
        </w:rPr>
      </w:pPr>
    </w:p>
    <w:p w:rsidR="00C32CA1" w:rsidRDefault="00933DD5" w:rsidP="00D22B78">
      <w:pPr>
        <w:rPr>
          <w:rtl/>
        </w:rPr>
      </w:pPr>
      <w:bookmarkStart w:id="84" w:name="_ETM_Q1_1193537"/>
      <w:bookmarkStart w:id="85" w:name="_ETM_Q1_1193578"/>
      <w:bookmarkEnd w:id="84"/>
      <w:bookmarkEnd w:id="85"/>
      <w:r>
        <w:rPr>
          <w:rFonts w:hint="cs"/>
          <w:rtl/>
        </w:rPr>
        <w:t xml:space="preserve">זאת גם הייתה </w:t>
      </w:r>
      <w:r w:rsidR="00257CF2">
        <w:rPr>
          <w:rFonts w:hint="cs"/>
          <w:rtl/>
        </w:rPr>
        <w:t>ה</w:t>
      </w:r>
      <w:r>
        <w:rPr>
          <w:rFonts w:hint="cs"/>
          <w:rtl/>
        </w:rPr>
        <w:t>מ</w:t>
      </w:r>
      <w:r w:rsidR="00257CF2">
        <w:rPr>
          <w:rFonts w:hint="cs"/>
          <w:rtl/>
        </w:rPr>
        <w:t>חשבה שלנו</w:t>
      </w:r>
      <w:r>
        <w:rPr>
          <w:rFonts w:hint="cs"/>
          <w:rtl/>
        </w:rPr>
        <w:t>.</w:t>
      </w:r>
      <w:r w:rsidR="00D22B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C32CA1">
        <w:rPr>
          <w:rFonts w:hint="cs"/>
          <w:rtl/>
        </w:rPr>
        <w:t>נודה</w:t>
      </w:r>
      <w:r>
        <w:rPr>
          <w:rFonts w:hint="cs"/>
          <w:rtl/>
        </w:rPr>
        <w:t xml:space="preserve"> מאוד לוועדה שתלחץ עלינו</w:t>
      </w:r>
      <w:r w:rsidR="00C32CA1">
        <w:rPr>
          <w:rFonts w:hint="cs"/>
          <w:rtl/>
        </w:rPr>
        <w:t xml:space="preserve"> לחזור לכאן בעוד שלוש שנים.</w:t>
      </w:r>
      <w:bookmarkStart w:id="86" w:name="_ETM_Q1_1203166"/>
      <w:bookmarkStart w:id="87" w:name="ET_yor_6157_10"/>
      <w:bookmarkEnd w:id="86"/>
    </w:p>
    <w:p w:rsidR="00C32CA1" w:rsidRDefault="00C32CA1" w:rsidP="00C32CA1">
      <w:pPr>
        <w:rPr>
          <w:rtl/>
        </w:rPr>
      </w:pPr>
    </w:p>
    <w:p w:rsidR="00D22B78" w:rsidRDefault="00B065E8" w:rsidP="00B065E8">
      <w:pPr>
        <w:pStyle w:val="a4"/>
        <w:keepNext/>
        <w:rPr>
          <w:rStyle w:val="TagStyle"/>
          <w:rtl/>
        </w:rPr>
      </w:pPr>
      <w:bookmarkStart w:id="88" w:name="ET_speaker_נעמה_מנחמי_20"/>
      <w:r w:rsidRPr="00B065E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B065E8">
        <w:rPr>
          <w:rStyle w:val="TagStyle"/>
          <w:rtl/>
        </w:rPr>
        <w:t xml:space="preserve"> &lt;&lt; דובר &gt;&gt;</w:t>
      </w:r>
    </w:p>
    <w:p w:rsidR="00B065E8" w:rsidRDefault="00B065E8" w:rsidP="00B065E8">
      <w:pPr>
        <w:pStyle w:val="a4"/>
        <w:keepNext/>
        <w:rPr>
          <w:rtl/>
        </w:rPr>
      </w:pPr>
      <w:r>
        <w:rPr>
          <w:rtl/>
        </w:rPr>
        <w:t xml:space="preserve">   </w:t>
      </w:r>
      <w:bookmarkEnd w:id="88"/>
    </w:p>
    <w:p w:rsidR="000B1596" w:rsidRPr="000B1596" w:rsidRDefault="000B1596" w:rsidP="000B1596">
      <w:pPr>
        <w:rPr>
          <w:rtl/>
          <w:lang w:eastAsia="he-IL"/>
        </w:rPr>
      </w:pPr>
    </w:p>
    <w:bookmarkEnd w:id="87"/>
    <w:p w:rsidR="00257CF2" w:rsidRDefault="00B065E8" w:rsidP="00B065E8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צו חדלות פירעון ושיקום כלכלי (הארכת התקופה שבה ימשיכו לחול </w:t>
      </w:r>
      <w:bookmarkStart w:id="89" w:name="_ETM_Q1_1237146"/>
      <w:bookmarkEnd w:id="89"/>
      <w:r>
        <w:rPr>
          <w:rFonts w:hint="cs"/>
          <w:rtl/>
        </w:rPr>
        <w:t>הסדרי הפירוק לפי פקודת החברות על עמותה ועל חברה לתועלת</w:t>
      </w:r>
      <w:bookmarkStart w:id="90" w:name="_ETM_Q1_1244316"/>
      <w:bookmarkEnd w:id="90"/>
      <w:r>
        <w:rPr>
          <w:rFonts w:hint="cs"/>
          <w:rtl/>
        </w:rPr>
        <w:t xml:space="preserve"> הציבור), התשפ"ד-2024</w:t>
      </w:r>
    </w:p>
    <w:p w:rsidR="00B065E8" w:rsidRDefault="00B065E8" w:rsidP="00B065E8">
      <w:pPr>
        <w:ind w:firstLine="0"/>
        <w:rPr>
          <w:rtl/>
        </w:rPr>
      </w:pPr>
      <w:bookmarkStart w:id="91" w:name="_ETM_Q1_1245662"/>
      <w:bookmarkStart w:id="92" w:name="_ETM_Q1_1245721"/>
      <w:bookmarkStart w:id="93" w:name="_ETM_Q1_1245850"/>
      <w:bookmarkStart w:id="94" w:name="_ETM_Q1_1245934"/>
      <w:bookmarkEnd w:id="91"/>
      <w:bookmarkEnd w:id="92"/>
      <w:bookmarkEnd w:id="93"/>
      <w:bookmarkEnd w:id="94"/>
    </w:p>
    <w:p w:rsidR="00B065E8" w:rsidRDefault="00B065E8" w:rsidP="00B065E8">
      <w:pPr>
        <w:ind w:firstLine="0"/>
        <w:rPr>
          <w:rtl/>
        </w:rPr>
      </w:pPr>
      <w:bookmarkStart w:id="95" w:name="_ETM_Q1_1247683"/>
      <w:bookmarkStart w:id="96" w:name="_ETM_Q1_1247752"/>
      <w:bookmarkEnd w:id="95"/>
      <w:bookmarkEnd w:id="9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בתוקף סמכותי לפי סעיף 376(1) לחוק חדלות פירעון ושיקום </w:t>
      </w:r>
      <w:bookmarkStart w:id="97" w:name="_ETM_Q1_1250008"/>
      <w:bookmarkEnd w:id="97"/>
      <w:r>
        <w:rPr>
          <w:rFonts w:hint="cs"/>
          <w:rtl/>
        </w:rPr>
        <w:t xml:space="preserve">כלכלי,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-</w:t>
      </w:r>
    </w:p>
    <w:p w:rsidR="00B065E8" w:rsidRDefault="00B065E8" w:rsidP="00B065E8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2018 (להלן </w:t>
      </w:r>
      <w:r>
        <w:rPr>
          <w:rtl/>
        </w:rPr>
        <w:t>–</w:t>
      </w:r>
      <w:r>
        <w:rPr>
          <w:rFonts w:hint="cs"/>
          <w:rtl/>
        </w:rPr>
        <w:t xml:space="preserve">החוק), ובאישור ועדת החוקה חוק ומשפט של הכנסת, אני </w:t>
      </w:r>
    </w:p>
    <w:p w:rsidR="00B065E8" w:rsidRDefault="00B065E8" w:rsidP="00B065E8">
      <w:pPr>
        <w:ind w:left="1440"/>
        <w:rPr>
          <w:rtl/>
        </w:rPr>
      </w:pPr>
      <w:r>
        <w:rPr>
          <w:rFonts w:hint="cs"/>
          <w:rtl/>
        </w:rPr>
        <w:t>מצווה לאמור:</w:t>
      </w:r>
    </w:p>
    <w:p w:rsidR="00B065E8" w:rsidRDefault="00B065E8" w:rsidP="00B065E8">
      <w:pPr>
        <w:ind w:firstLine="0"/>
        <w:rPr>
          <w:rtl/>
        </w:rPr>
      </w:pPr>
      <w:bookmarkStart w:id="98" w:name="_ETM_Q1_1258108"/>
      <w:bookmarkStart w:id="99" w:name="_ETM_Q1_1258190"/>
      <w:bookmarkStart w:id="100" w:name="_ETM_Q1_1258262"/>
      <w:bookmarkEnd w:id="98"/>
      <w:bookmarkEnd w:id="99"/>
      <w:bookmarkEnd w:id="100"/>
    </w:p>
    <w:p w:rsidR="00B065E8" w:rsidRDefault="00B065E8" w:rsidP="00B065E8">
      <w:pPr>
        <w:ind w:firstLine="0"/>
        <w:rPr>
          <w:rtl/>
        </w:rPr>
      </w:pPr>
      <w:bookmarkStart w:id="101" w:name="_ETM_Q1_1258337"/>
      <w:bookmarkEnd w:id="101"/>
      <w:r>
        <w:rPr>
          <w:rFonts w:hint="cs"/>
          <w:rtl/>
        </w:rPr>
        <w:t>הארכת תקופת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תקופת הוראת המעבר הקבועה בסעיף 376(1) לחוק </w:t>
      </w:r>
      <w:bookmarkStart w:id="102" w:name="_ETM_Q1_1258752"/>
      <w:bookmarkEnd w:id="102"/>
      <w:r>
        <w:rPr>
          <w:rFonts w:hint="cs"/>
          <w:rtl/>
        </w:rPr>
        <w:t xml:space="preserve">מוארכת בזה לתקופה </w:t>
      </w:r>
    </w:p>
    <w:p w:rsidR="00B065E8" w:rsidRDefault="00B065E8" w:rsidP="00B065E8">
      <w:pPr>
        <w:ind w:firstLine="0"/>
        <w:rPr>
          <w:rtl/>
        </w:rPr>
      </w:pPr>
      <w:r>
        <w:rPr>
          <w:rFonts w:hint="cs"/>
          <w:rtl/>
        </w:rPr>
        <w:t>הוראת המעבר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נוספת של שלוש שנים, עד יום י"ג </w:t>
      </w:r>
      <w:bookmarkStart w:id="103" w:name="_ETM_Q1_1265170"/>
      <w:bookmarkEnd w:id="103"/>
      <w:r>
        <w:rPr>
          <w:rFonts w:hint="cs"/>
          <w:rtl/>
        </w:rPr>
        <w:t xml:space="preserve">באלול </w:t>
      </w:r>
      <w:proofErr w:type="spellStart"/>
      <w:r>
        <w:rPr>
          <w:rFonts w:hint="cs"/>
          <w:rtl/>
        </w:rPr>
        <w:t>התשפ"ז</w:t>
      </w:r>
      <w:proofErr w:type="spellEnd"/>
      <w:r>
        <w:rPr>
          <w:rFonts w:hint="cs"/>
          <w:rtl/>
        </w:rPr>
        <w:t xml:space="preserve"> (15 בספטמבר 2027)</w:t>
      </w:r>
    </w:p>
    <w:p w:rsidR="00B065E8" w:rsidRDefault="00B065E8" w:rsidP="00B065E8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שבסעיף 376(1) </w:t>
      </w:r>
    </w:p>
    <w:p w:rsidR="00B065E8" w:rsidRDefault="00B065E8" w:rsidP="00B065E8">
      <w:pPr>
        <w:ind w:firstLine="0"/>
        <w:rPr>
          <w:rtl/>
        </w:rPr>
      </w:pPr>
      <w:r>
        <w:rPr>
          <w:rFonts w:hint="cs"/>
          <w:rtl/>
        </w:rPr>
        <w:t>לחוק</w:t>
      </w:r>
    </w:p>
    <w:p w:rsidR="00257CF2" w:rsidRDefault="00257CF2" w:rsidP="00257CF2">
      <w:pPr>
        <w:pStyle w:val="KeepWithNext"/>
        <w:rPr>
          <w:rtl/>
        </w:rPr>
      </w:pPr>
    </w:p>
    <w:p w:rsidR="00B065E8" w:rsidRDefault="00B065E8" w:rsidP="00B065E8">
      <w:pPr>
        <w:ind w:firstLine="0"/>
        <w:rPr>
          <w:rtl/>
        </w:rPr>
      </w:pPr>
    </w:p>
    <w:p w:rsidR="00B065E8" w:rsidRDefault="00B065E8" w:rsidP="00B065E8">
      <w:pPr>
        <w:pStyle w:val="af6"/>
        <w:keepNext/>
        <w:rPr>
          <w:rtl/>
        </w:rPr>
      </w:pPr>
      <w:bookmarkStart w:id="104" w:name="ET_yor_6157_21"/>
      <w:r w:rsidRPr="00B06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6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B065E8" w:rsidRDefault="00B065E8" w:rsidP="00B065E8">
      <w:pPr>
        <w:pStyle w:val="KeepWithNext"/>
        <w:rPr>
          <w:rtl/>
        </w:rPr>
      </w:pPr>
    </w:p>
    <w:p w:rsidR="00257CF2" w:rsidRDefault="00B065E8" w:rsidP="00257CF2">
      <w:pPr>
        <w:rPr>
          <w:rtl/>
        </w:rPr>
      </w:pPr>
      <w:r>
        <w:rPr>
          <w:rFonts w:hint="cs"/>
          <w:rtl/>
        </w:rPr>
        <w:t>מי בעד אישור הצו?</w:t>
      </w:r>
      <w:bookmarkStart w:id="105" w:name="_ETM_Q1_1276130"/>
      <w:bookmarkEnd w:id="105"/>
    </w:p>
    <w:p w:rsidR="00B065E8" w:rsidRDefault="00B065E8" w:rsidP="00B065E8">
      <w:pPr>
        <w:ind w:firstLine="0"/>
        <w:rPr>
          <w:rtl/>
        </w:rPr>
      </w:pPr>
    </w:p>
    <w:p w:rsidR="00B065E8" w:rsidRDefault="00B065E8" w:rsidP="00B065E8">
      <w:pPr>
        <w:pStyle w:val="af1"/>
        <w:keepNext/>
        <w:rPr>
          <w:rtl/>
        </w:rPr>
      </w:pPr>
      <w:r>
        <w:rPr>
          <w:rtl/>
        </w:rPr>
        <w:t>הצבעה</w:t>
      </w:r>
    </w:p>
    <w:p w:rsidR="00B065E8" w:rsidRDefault="00B065E8" w:rsidP="00B065E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B065E8" w:rsidRPr="00B065E8" w:rsidRDefault="00B065E8" w:rsidP="00B065E8">
      <w:pPr>
        <w:pStyle w:val="af2"/>
        <w:rPr>
          <w:rtl/>
        </w:rPr>
      </w:pPr>
    </w:p>
    <w:p w:rsidR="00B065E8" w:rsidRDefault="00B065E8" w:rsidP="00257CF2">
      <w:pPr>
        <w:rPr>
          <w:rtl/>
        </w:rPr>
      </w:pPr>
      <w:bookmarkStart w:id="106" w:name="_ETM_Q1_1280262"/>
      <w:bookmarkEnd w:id="106"/>
    </w:p>
    <w:p w:rsidR="00B065E8" w:rsidRDefault="00B065E8" w:rsidP="00B065E8">
      <w:pPr>
        <w:pStyle w:val="af6"/>
        <w:keepNext/>
        <w:rPr>
          <w:rtl/>
        </w:rPr>
      </w:pPr>
      <w:bookmarkStart w:id="107" w:name="ET_yor_6157_22"/>
      <w:r w:rsidRPr="00B06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6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B065E8" w:rsidRDefault="00B065E8" w:rsidP="00B065E8">
      <w:pPr>
        <w:pStyle w:val="KeepWithNext"/>
        <w:rPr>
          <w:rtl/>
        </w:rPr>
      </w:pPr>
    </w:p>
    <w:p w:rsidR="00B065E8" w:rsidRPr="00B065E8" w:rsidRDefault="00B065E8" w:rsidP="00B065E8">
      <w:pPr>
        <w:rPr>
          <w:rtl/>
        </w:rPr>
      </w:pPr>
      <w:bookmarkStart w:id="108" w:name="_ETM_Q1_1280739"/>
      <w:bookmarkStart w:id="109" w:name="_ETM_Q1_1280806"/>
      <w:bookmarkEnd w:id="108"/>
      <w:bookmarkEnd w:id="109"/>
      <w:r>
        <w:rPr>
          <w:rFonts w:hint="cs"/>
          <w:rtl/>
        </w:rPr>
        <w:t>אני קובע כי הצו אושר. תודה, ישיבה זו נעולה.</w:t>
      </w:r>
    </w:p>
    <w:p w:rsidR="00257CF2" w:rsidRDefault="00257CF2" w:rsidP="00257CF2">
      <w:pPr>
        <w:rPr>
          <w:rtl/>
        </w:rPr>
      </w:pPr>
    </w:p>
    <w:p w:rsidR="00257CF2" w:rsidRDefault="00257CF2" w:rsidP="00257CF2">
      <w:pPr>
        <w:rPr>
          <w:rtl/>
        </w:rPr>
      </w:pPr>
      <w:bookmarkStart w:id="110" w:name="_ETM_Q1_1285754"/>
      <w:bookmarkStart w:id="111" w:name="_ETM_Q1_1285833"/>
      <w:bookmarkStart w:id="112" w:name="_ETM_Q1_1289027"/>
      <w:bookmarkStart w:id="113" w:name="_ETM_Q1_1289131"/>
      <w:bookmarkEnd w:id="110"/>
      <w:bookmarkEnd w:id="111"/>
      <w:bookmarkEnd w:id="112"/>
      <w:bookmarkEnd w:id="113"/>
    </w:p>
    <w:p w:rsidR="007872B4" w:rsidRPr="008713A4" w:rsidRDefault="00B065E8" w:rsidP="000B1596">
      <w:pPr>
        <w:pStyle w:val="afc"/>
        <w:keepNext/>
      </w:pPr>
      <w:bookmarkStart w:id="114" w:name="ET_meetingend_23"/>
      <w:r w:rsidRPr="00B065E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09:15.</w:t>
      </w:r>
      <w:r w:rsidRPr="00B065E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15" w:name="_GoBack"/>
      <w:bookmarkEnd w:id="114"/>
      <w:bookmarkEnd w:id="115"/>
    </w:p>
    <w:sectPr w:rsidR="007872B4" w:rsidRPr="008713A4" w:rsidSect="001149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1F0" w:rsidRDefault="00A721F0">
      <w:r>
        <w:separator/>
      </w:r>
    </w:p>
  </w:endnote>
  <w:endnote w:type="continuationSeparator" w:id="0">
    <w:p w:rsidR="00A721F0" w:rsidRDefault="00A72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1F0" w:rsidRDefault="00A721F0">
      <w:r>
        <w:separator/>
      </w:r>
    </w:p>
  </w:footnote>
  <w:footnote w:type="continuationSeparator" w:id="0">
    <w:p w:rsidR="00A721F0" w:rsidRDefault="00A721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1596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4F0EA6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4F0EA6" w:rsidP="008E5E3F">
    <w:pPr>
      <w:pStyle w:val="a3"/>
      <w:ind w:firstLine="0"/>
      <w:rPr>
        <w:rtl/>
      </w:rPr>
    </w:pPr>
    <w:r>
      <w:rPr>
        <w:rtl/>
      </w:rPr>
      <w:t>10/09/2024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049B1F" wp14:editId="7BBFD55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596"/>
    <w:rsid w:val="000B2EE6"/>
    <w:rsid w:val="000C47F5"/>
    <w:rsid w:val="000E3314"/>
    <w:rsid w:val="000E790F"/>
    <w:rsid w:val="000F2459"/>
    <w:rsid w:val="001061CC"/>
    <w:rsid w:val="0011094E"/>
    <w:rsid w:val="0011496F"/>
    <w:rsid w:val="00130560"/>
    <w:rsid w:val="00150436"/>
    <w:rsid w:val="001573E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C80"/>
    <w:rsid w:val="001F0BC6"/>
    <w:rsid w:val="001F6DA0"/>
    <w:rsid w:val="002016FF"/>
    <w:rsid w:val="00227FEF"/>
    <w:rsid w:val="00257CF2"/>
    <w:rsid w:val="00261554"/>
    <w:rsid w:val="00275C03"/>
    <w:rsid w:val="00280D58"/>
    <w:rsid w:val="002B0102"/>
    <w:rsid w:val="002C509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5DC"/>
    <w:rsid w:val="003C279D"/>
    <w:rsid w:val="003C5CB5"/>
    <w:rsid w:val="003F04E9"/>
    <w:rsid w:val="003F0A5F"/>
    <w:rsid w:val="00420E41"/>
    <w:rsid w:val="00424C94"/>
    <w:rsid w:val="00433D31"/>
    <w:rsid w:val="00447608"/>
    <w:rsid w:val="00451746"/>
    <w:rsid w:val="00461C1A"/>
    <w:rsid w:val="00470EAC"/>
    <w:rsid w:val="0047522D"/>
    <w:rsid w:val="0049458B"/>
    <w:rsid w:val="00495FD8"/>
    <w:rsid w:val="004B0A65"/>
    <w:rsid w:val="004B1BE9"/>
    <w:rsid w:val="004E022A"/>
    <w:rsid w:val="004F0EA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7FAD"/>
    <w:rsid w:val="0069049D"/>
    <w:rsid w:val="00695A47"/>
    <w:rsid w:val="006A0CB7"/>
    <w:rsid w:val="006F0259"/>
    <w:rsid w:val="00700433"/>
    <w:rsid w:val="00702600"/>
    <w:rsid w:val="00702755"/>
    <w:rsid w:val="0070472C"/>
    <w:rsid w:val="0072409F"/>
    <w:rsid w:val="007509A6"/>
    <w:rsid w:val="007872B4"/>
    <w:rsid w:val="00791CBE"/>
    <w:rsid w:val="00794BFF"/>
    <w:rsid w:val="007C693F"/>
    <w:rsid w:val="007C6ADD"/>
    <w:rsid w:val="007C7993"/>
    <w:rsid w:val="0082136D"/>
    <w:rsid w:val="00822CFE"/>
    <w:rsid w:val="008320F6"/>
    <w:rsid w:val="00841223"/>
    <w:rsid w:val="00846BE9"/>
    <w:rsid w:val="00853207"/>
    <w:rsid w:val="008713A4"/>
    <w:rsid w:val="00875F10"/>
    <w:rsid w:val="008A0BE2"/>
    <w:rsid w:val="008C6035"/>
    <w:rsid w:val="008C7015"/>
    <w:rsid w:val="008D1DFB"/>
    <w:rsid w:val="008E03B4"/>
    <w:rsid w:val="008E5E3F"/>
    <w:rsid w:val="008F439B"/>
    <w:rsid w:val="0090279B"/>
    <w:rsid w:val="00914904"/>
    <w:rsid w:val="009258CE"/>
    <w:rsid w:val="00933DD5"/>
    <w:rsid w:val="009515F0"/>
    <w:rsid w:val="009830CB"/>
    <w:rsid w:val="009D478A"/>
    <w:rsid w:val="009D64FF"/>
    <w:rsid w:val="009E6E93"/>
    <w:rsid w:val="009F1518"/>
    <w:rsid w:val="009F5773"/>
    <w:rsid w:val="00A15971"/>
    <w:rsid w:val="00A22C90"/>
    <w:rsid w:val="00A42723"/>
    <w:rsid w:val="00A64A6D"/>
    <w:rsid w:val="00A66020"/>
    <w:rsid w:val="00A721F0"/>
    <w:rsid w:val="00A97318"/>
    <w:rsid w:val="00AA6AEA"/>
    <w:rsid w:val="00AB02EE"/>
    <w:rsid w:val="00AB3F3A"/>
    <w:rsid w:val="00AD4EC9"/>
    <w:rsid w:val="00AD6FFC"/>
    <w:rsid w:val="00AE7AF7"/>
    <w:rsid w:val="00AF31E6"/>
    <w:rsid w:val="00AF4150"/>
    <w:rsid w:val="00B0382E"/>
    <w:rsid w:val="00B0509A"/>
    <w:rsid w:val="00B065E8"/>
    <w:rsid w:val="00B120B2"/>
    <w:rsid w:val="00B50340"/>
    <w:rsid w:val="00B65508"/>
    <w:rsid w:val="00B8517A"/>
    <w:rsid w:val="00BA6446"/>
    <w:rsid w:val="00BB144C"/>
    <w:rsid w:val="00BB3CBA"/>
    <w:rsid w:val="00BB3F30"/>
    <w:rsid w:val="00BB6DD0"/>
    <w:rsid w:val="00BC0B56"/>
    <w:rsid w:val="00BC673C"/>
    <w:rsid w:val="00BD47B7"/>
    <w:rsid w:val="00BE4F5D"/>
    <w:rsid w:val="00C047BB"/>
    <w:rsid w:val="00C04A11"/>
    <w:rsid w:val="00C135D5"/>
    <w:rsid w:val="00C22DCB"/>
    <w:rsid w:val="00C25BEB"/>
    <w:rsid w:val="00C31CF3"/>
    <w:rsid w:val="00C32CA1"/>
    <w:rsid w:val="00C3598A"/>
    <w:rsid w:val="00C360BC"/>
    <w:rsid w:val="00C44800"/>
    <w:rsid w:val="00C50EE8"/>
    <w:rsid w:val="00C52EC2"/>
    <w:rsid w:val="00C61DC1"/>
    <w:rsid w:val="00C64AFF"/>
    <w:rsid w:val="00C661EE"/>
    <w:rsid w:val="00C72438"/>
    <w:rsid w:val="00C763E4"/>
    <w:rsid w:val="00C8624A"/>
    <w:rsid w:val="00CA5363"/>
    <w:rsid w:val="00CB4BC5"/>
    <w:rsid w:val="00CB6D60"/>
    <w:rsid w:val="00CC5815"/>
    <w:rsid w:val="00CE24B8"/>
    <w:rsid w:val="00CE5849"/>
    <w:rsid w:val="00D22B78"/>
    <w:rsid w:val="00D278F7"/>
    <w:rsid w:val="00D37550"/>
    <w:rsid w:val="00D40A29"/>
    <w:rsid w:val="00D42E8F"/>
    <w:rsid w:val="00D45D27"/>
    <w:rsid w:val="00D86E57"/>
    <w:rsid w:val="00D87CB4"/>
    <w:rsid w:val="00D96B24"/>
    <w:rsid w:val="00DD23D8"/>
    <w:rsid w:val="00DE5B80"/>
    <w:rsid w:val="00E257F6"/>
    <w:rsid w:val="00E33AE3"/>
    <w:rsid w:val="00E61903"/>
    <w:rsid w:val="00E64116"/>
    <w:rsid w:val="00EA18B4"/>
    <w:rsid w:val="00EA624B"/>
    <w:rsid w:val="00EB057D"/>
    <w:rsid w:val="00EB18E4"/>
    <w:rsid w:val="00EB5C85"/>
    <w:rsid w:val="00EB7DEE"/>
    <w:rsid w:val="00EC0AC2"/>
    <w:rsid w:val="00EC1FB3"/>
    <w:rsid w:val="00EC2CD4"/>
    <w:rsid w:val="00ED3A90"/>
    <w:rsid w:val="00EE09AD"/>
    <w:rsid w:val="00F053E5"/>
    <w:rsid w:val="00F10D2D"/>
    <w:rsid w:val="00F16831"/>
    <w:rsid w:val="00F34A9E"/>
    <w:rsid w:val="00F3623F"/>
    <w:rsid w:val="00F41C33"/>
    <w:rsid w:val="00F423F1"/>
    <w:rsid w:val="00F43322"/>
    <w:rsid w:val="00F4792E"/>
    <w:rsid w:val="00F53584"/>
    <w:rsid w:val="00F549E5"/>
    <w:rsid w:val="00F63F05"/>
    <w:rsid w:val="00F67A50"/>
    <w:rsid w:val="00F72368"/>
    <w:rsid w:val="00F821F6"/>
    <w:rsid w:val="00F84D49"/>
    <w:rsid w:val="00FA4AA3"/>
    <w:rsid w:val="00FB0768"/>
    <w:rsid w:val="00FD0AEF"/>
    <w:rsid w:val="00FD67C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0E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3F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F696B-B461-462F-90ED-AC20787AF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1025</Words>
  <Characters>5845</Characters>
  <Application>Microsoft Office Word</Application>
  <DocSecurity>0</DocSecurity>
  <Lines>48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2024-10-06T06:04:00Z</dcterms:modified>
</cp:coreProperties>
</file>