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619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B6196">
      <w:pPr>
        <w:rPr>
          <w:rFonts w:cs="David"/>
          <w:b/>
          <w:bCs/>
          <w:sz w:val="24"/>
          <w:rtl/>
        </w:rPr>
      </w:pPr>
      <w:r>
        <w:rPr>
          <w:rFonts w:cs="David"/>
          <w:b/>
          <w:bCs/>
          <w:sz w:val="24"/>
          <w:rtl/>
        </w:rPr>
        <w:t>מושב שלישי</w:t>
      </w:r>
    </w:p>
    <w:p w:rsidR="00000000" w:rsidRDefault="00CB6196">
      <w:pPr>
        <w:rPr>
          <w:rFonts w:cs="David"/>
          <w:b/>
          <w:bCs/>
          <w:sz w:val="24"/>
          <w:rtl/>
        </w:rPr>
      </w:pPr>
    </w:p>
    <w:p w:rsidR="00000000" w:rsidRDefault="00CB6196">
      <w:pPr>
        <w:rPr>
          <w:rFonts w:cs="David"/>
          <w:b/>
          <w:bCs/>
          <w:sz w:val="24"/>
          <w:rtl/>
        </w:rPr>
      </w:pPr>
    </w:p>
    <w:p w:rsidR="00000000" w:rsidRDefault="00CB6196">
      <w:pPr>
        <w:rPr>
          <w:rFonts w:cs="David"/>
          <w:b/>
          <w:bCs/>
          <w:sz w:val="24"/>
          <w:rtl/>
        </w:rPr>
      </w:pPr>
    </w:p>
    <w:p w:rsidR="00000000" w:rsidRDefault="00CB6196">
      <w:pPr>
        <w:jc w:val="center"/>
        <w:rPr>
          <w:rFonts w:cs="David"/>
          <w:b/>
          <w:bCs/>
          <w:sz w:val="24"/>
          <w:rtl/>
        </w:rPr>
      </w:pPr>
    </w:p>
    <w:p w:rsidR="00000000" w:rsidRDefault="00CB6196">
      <w:pPr>
        <w:pStyle w:val="1"/>
        <w:rPr>
          <w:rFonts w:cs="David"/>
          <w:sz w:val="24"/>
          <w:rtl/>
        </w:rPr>
      </w:pPr>
      <w:r>
        <w:rPr>
          <w:rFonts w:cs="David"/>
          <w:sz w:val="24"/>
          <w:rtl/>
        </w:rPr>
        <w:t>פרוטוקול מס' 188</w:t>
      </w:r>
    </w:p>
    <w:p w:rsidR="00000000" w:rsidRDefault="00CB6196">
      <w:pPr>
        <w:jc w:val="center"/>
        <w:rPr>
          <w:rFonts w:cs="David"/>
          <w:b/>
          <w:bCs/>
          <w:sz w:val="24"/>
          <w:rtl/>
        </w:rPr>
      </w:pPr>
      <w:r>
        <w:rPr>
          <w:rFonts w:cs="David"/>
          <w:b/>
          <w:bCs/>
          <w:sz w:val="24"/>
          <w:rtl/>
        </w:rPr>
        <w:t>מישיבת ועדת העלייה</w:t>
      </w:r>
      <w:r>
        <w:rPr>
          <w:rFonts w:cs="David"/>
          <w:b/>
          <w:bCs/>
          <w:sz w:val="24"/>
          <w:rtl/>
        </w:rPr>
        <w:t>, הקליטה והתפוצות</w:t>
      </w:r>
    </w:p>
    <w:p w:rsidR="00000000" w:rsidRDefault="00CB6196">
      <w:pPr>
        <w:pStyle w:val="7"/>
        <w:rPr>
          <w:rFonts w:cs="David"/>
          <w:sz w:val="24"/>
          <w:rtl/>
        </w:rPr>
      </w:pPr>
      <w:r>
        <w:rPr>
          <w:rFonts w:cs="David"/>
          <w:sz w:val="24"/>
          <w:rtl/>
        </w:rPr>
        <w:t>יום שלישי, ט"ז בטבת תשס"ה (28 בדצמבר 2004), שעה 10:00</w:t>
      </w:r>
    </w:p>
    <w:p w:rsidR="00000000" w:rsidRDefault="00CB6196">
      <w:pPr>
        <w:rPr>
          <w:rFonts w:cs="David"/>
          <w:sz w:val="24"/>
          <w:rtl/>
        </w:rPr>
      </w:pPr>
    </w:p>
    <w:p w:rsidR="00000000" w:rsidRDefault="00CB6196">
      <w:pPr>
        <w:rPr>
          <w:rFonts w:cs="David"/>
          <w:b/>
          <w:bCs/>
          <w:sz w:val="24"/>
          <w:rtl/>
        </w:rPr>
      </w:pPr>
    </w:p>
    <w:p w:rsidR="00000000" w:rsidRDefault="00CB6196">
      <w:pPr>
        <w:tabs>
          <w:tab w:val="left" w:pos="1221"/>
        </w:tabs>
        <w:rPr>
          <w:rFonts w:cs="David"/>
          <w:b/>
          <w:bCs/>
          <w:sz w:val="24"/>
          <w:u w:val="single"/>
          <w:rtl/>
        </w:rPr>
      </w:pPr>
    </w:p>
    <w:p w:rsidR="00000000" w:rsidRDefault="00CB619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מסקנות בנושא ציון 60 שנה לניצחון על גרמניה הנאצית.</w:t>
      </w:r>
    </w:p>
    <w:p w:rsidR="00000000" w:rsidRDefault="00CB6196">
      <w:pPr>
        <w:rPr>
          <w:rFonts w:cs="David"/>
          <w:b/>
          <w:bCs/>
          <w:sz w:val="24"/>
          <w:rtl/>
        </w:rPr>
      </w:pPr>
    </w:p>
    <w:p w:rsidR="00000000" w:rsidRDefault="00CB6196">
      <w:pPr>
        <w:rPr>
          <w:rFonts w:cs="David"/>
          <w:sz w:val="24"/>
          <w:rtl/>
        </w:rPr>
      </w:pPr>
    </w:p>
    <w:p w:rsidR="00000000" w:rsidRDefault="00CB6196">
      <w:pPr>
        <w:rPr>
          <w:rFonts w:cs="David"/>
          <w:sz w:val="24"/>
          <w:rtl/>
        </w:rPr>
      </w:pPr>
    </w:p>
    <w:p w:rsidR="00000000" w:rsidRDefault="00CB6196">
      <w:pPr>
        <w:rPr>
          <w:rFonts w:cs="David"/>
          <w:b/>
          <w:bCs/>
          <w:sz w:val="24"/>
          <w:u w:val="single"/>
          <w:rtl/>
        </w:rPr>
      </w:pPr>
      <w:r>
        <w:rPr>
          <w:rFonts w:cs="David"/>
          <w:b/>
          <w:bCs/>
          <w:sz w:val="24"/>
          <w:u w:val="single"/>
          <w:rtl/>
        </w:rPr>
        <w:t>נכחו</w:t>
      </w:r>
      <w:r>
        <w:rPr>
          <w:rFonts w:cs="David"/>
          <w:sz w:val="24"/>
          <w:rtl/>
        </w:rPr>
        <w:t>:</w:t>
      </w:r>
    </w:p>
    <w:p w:rsidR="00000000" w:rsidRDefault="00CB6196">
      <w:pPr>
        <w:rPr>
          <w:rFonts w:cs="David"/>
          <w:sz w:val="24"/>
          <w:rtl/>
        </w:rPr>
      </w:pPr>
    </w:p>
    <w:p w:rsidR="00000000" w:rsidRDefault="00CB619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CB6196">
      <w:pPr>
        <w:tabs>
          <w:tab w:val="left" w:pos="1788"/>
        </w:tabs>
        <w:rPr>
          <w:rFonts w:cs="David"/>
          <w:sz w:val="24"/>
          <w:rtl/>
        </w:rPr>
      </w:pPr>
      <w:r>
        <w:rPr>
          <w:rFonts w:cs="David"/>
          <w:sz w:val="24"/>
          <w:rtl/>
        </w:rPr>
        <w:tab/>
        <w:t>יגאל יאסינוב</w:t>
      </w:r>
    </w:p>
    <w:p w:rsidR="00000000" w:rsidRDefault="00CB6196">
      <w:pPr>
        <w:tabs>
          <w:tab w:val="left" w:pos="1788"/>
        </w:tabs>
        <w:rPr>
          <w:rFonts w:cs="David"/>
          <w:sz w:val="24"/>
          <w:rtl/>
        </w:rPr>
      </w:pPr>
      <w:r>
        <w:rPr>
          <w:rFonts w:cs="David"/>
          <w:sz w:val="24"/>
          <w:rtl/>
        </w:rPr>
        <w:tab/>
        <w:t>מרינה סולודקין</w:t>
      </w:r>
    </w:p>
    <w:p w:rsidR="00000000" w:rsidRDefault="00CB6196">
      <w:pPr>
        <w:rPr>
          <w:rFonts w:cs="David"/>
          <w:sz w:val="24"/>
          <w:rtl/>
        </w:rPr>
      </w:pPr>
    </w:p>
    <w:p w:rsidR="00000000" w:rsidRDefault="00CB6196">
      <w:pPr>
        <w:rPr>
          <w:rFonts w:cs="David"/>
          <w:sz w:val="24"/>
          <w:rtl/>
        </w:rPr>
      </w:pPr>
    </w:p>
    <w:p w:rsidR="00000000" w:rsidRDefault="00CB6196">
      <w:pPr>
        <w:rPr>
          <w:rFonts w:cs="David"/>
          <w:sz w:val="24"/>
          <w:rtl/>
        </w:rPr>
      </w:pPr>
    </w:p>
    <w:p w:rsidR="00000000" w:rsidRDefault="00CB6196">
      <w:pPr>
        <w:rPr>
          <w:rFonts w:cs="David"/>
          <w:sz w:val="24"/>
          <w:rtl/>
        </w:rPr>
      </w:pPr>
    </w:p>
    <w:p w:rsidR="00000000" w:rsidRDefault="00CB6196">
      <w:pPr>
        <w:tabs>
          <w:tab w:val="left" w:pos="1930"/>
        </w:tabs>
        <w:rPr>
          <w:rFonts w:cs="David"/>
          <w:sz w:val="24"/>
          <w:rtl/>
        </w:rPr>
      </w:pPr>
    </w:p>
    <w:p w:rsidR="00000000" w:rsidRDefault="00CB6196">
      <w:pPr>
        <w:rPr>
          <w:rFonts w:cs="David"/>
          <w:sz w:val="24"/>
          <w:rtl/>
        </w:rPr>
      </w:pPr>
    </w:p>
    <w:p w:rsidR="00000000" w:rsidRDefault="00CB619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CB6196">
      <w:pPr>
        <w:rPr>
          <w:rFonts w:cs="David"/>
          <w:sz w:val="24"/>
          <w:rtl/>
        </w:rPr>
      </w:pPr>
    </w:p>
    <w:p w:rsidR="00000000" w:rsidRDefault="00CB6196">
      <w:pPr>
        <w:rPr>
          <w:rFonts w:cs="David"/>
          <w:sz w:val="24"/>
          <w:rtl/>
        </w:rPr>
      </w:pPr>
    </w:p>
    <w:p w:rsidR="00000000" w:rsidRDefault="00CB6196">
      <w:pPr>
        <w:rPr>
          <w:rFonts w:cs="David"/>
          <w:sz w:val="24"/>
          <w:rtl/>
        </w:rPr>
      </w:pPr>
    </w:p>
    <w:p w:rsidR="00000000" w:rsidRDefault="00CB6196">
      <w:pPr>
        <w:tabs>
          <w:tab w:val="left" w:pos="1930"/>
        </w:tabs>
        <w:rPr>
          <w:rFonts w:cs="David"/>
          <w:sz w:val="24"/>
          <w:rtl/>
        </w:rPr>
      </w:pPr>
      <w:r>
        <w:rPr>
          <w:rFonts w:cs="David"/>
          <w:b/>
          <w:bCs/>
          <w:sz w:val="24"/>
          <w:u w:val="single"/>
          <w:rtl/>
        </w:rPr>
        <w:t>רשמה:</w:t>
      </w:r>
      <w:r>
        <w:rPr>
          <w:rFonts w:cs="David"/>
          <w:b/>
          <w:bCs/>
          <w:sz w:val="24"/>
          <w:rtl/>
        </w:rPr>
        <w:tab/>
      </w:r>
      <w:r>
        <w:rPr>
          <w:rFonts w:cs="David"/>
          <w:sz w:val="24"/>
          <w:rtl/>
        </w:rPr>
        <w:t>אתי בן ש</w:t>
      </w:r>
      <w:r>
        <w:rPr>
          <w:rFonts w:cs="David"/>
          <w:sz w:val="24"/>
          <w:rtl/>
        </w:rPr>
        <w:t>מחון</w:t>
      </w:r>
    </w:p>
    <w:p w:rsidR="00000000" w:rsidRDefault="00CB6196">
      <w:pPr>
        <w:rPr>
          <w:rFonts w:cs="David"/>
          <w:b/>
          <w:bCs/>
          <w:sz w:val="24"/>
          <w:rtl/>
        </w:rPr>
      </w:pPr>
    </w:p>
    <w:p w:rsidR="00000000" w:rsidRDefault="00CB6196">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מסקנות הוועדה לציון 60 שנה לניצחון על גרמניה הנאצית</w:t>
      </w:r>
    </w:p>
    <w:p w:rsidR="00000000" w:rsidRDefault="00CB6196">
      <w:pPr>
        <w:rPr>
          <w:rFonts w:cs="David"/>
          <w:b/>
          <w:bCs/>
          <w:sz w:val="24"/>
          <w:u w:val="single"/>
          <w:rtl/>
        </w:rPr>
      </w:pP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שלום לכולם, אנחנו דנים בנושא: מסקנות הוועדה לציון 60 שנה לניצחון על גרמניה הנאצית.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בסעיף 4, הייתי רוצה לתקן.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אני רוצה לשאול שאלה טכנית, מה אנחנו בעצם מתקנים. טקסט שהתקבל אצלנו בוועדה?</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הישיבה היתה בניהולה של מרינה.</w:t>
      </w:r>
    </w:p>
    <w:p w:rsidR="00000000" w:rsidRDefault="00CB6196">
      <w:pPr>
        <w:rPr>
          <w:rFonts w:cs="David"/>
          <w:sz w:val="24"/>
          <w:rtl/>
        </w:rPr>
      </w:pPr>
    </w:p>
    <w:p w:rsidR="00000000" w:rsidRDefault="00CB6196">
      <w:pPr>
        <w:rPr>
          <w:rFonts w:cs="David"/>
          <w:sz w:val="24"/>
          <w:rtl/>
        </w:rPr>
      </w:pPr>
      <w:r>
        <w:rPr>
          <w:rFonts w:cs="David"/>
          <w:sz w:val="24"/>
          <w:rtl/>
        </w:rPr>
        <w:tab/>
        <w:t>אם לא נתקן אותם, לא יהיה ברור מה הוחלט. זה רק ניסוח.</w:t>
      </w:r>
    </w:p>
    <w:p w:rsidR="00000000" w:rsidRDefault="00CB6196">
      <w:pPr>
        <w:rPr>
          <w:rFonts w:cs="David"/>
          <w:sz w:val="24"/>
          <w:rtl/>
        </w:rPr>
      </w:pPr>
    </w:p>
    <w:p w:rsidR="00000000" w:rsidRDefault="00CB6196">
      <w:pPr>
        <w:rPr>
          <w:rFonts w:cs="David"/>
          <w:sz w:val="24"/>
          <w:rtl/>
        </w:rPr>
      </w:pPr>
      <w:r>
        <w:rPr>
          <w:rFonts w:cs="David"/>
          <w:sz w:val="24"/>
          <w:rtl/>
        </w:rPr>
        <w:tab/>
        <w:t>שיהיה ברור שהכסף יהיה אצל אותו שר שהוא אחראי לאירועים מטעם הממשלה, היום נו</w:t>
      </w:r>
      <w:r>
        <w:rPr>
          <w:rFonts w:cs="David"/>
          <w:sz w:val="24"/>
          <w:rtl/>
        </w:rPr>
        <w:t xml:space="preserve">וה. מי שלא יהיה אחראי, שהוא יהיה שר אחראי.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אתה בטוח שהם יתנו את זה לדני נווה?</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כן, כי הוא מקבל את זה לפרוייקט, וכל המשרדים האחרים יקבלו את זה לתקציב. </w:t>
      </w:r>
    </w:p>
    <w:p w:rsidR="00000000" w:rsidRDefault="00CB6196">
      <w:pPr>
        <w:rPr>
          <w:rFonts w:cs="David"/>
          <w:sz w:val="24"/>
          <w:rtl/>
        </w:rPr>
      </w:pPr>
    </w:p>
    <w:p w:rsidR="00000000" w:rsidRDefault="00CB6196">
      <w:pPr>
        <w:rPr>
          <w:rFonts w:cs="David"/>
          <w:sz w:val="24"/>
          <w:u w:val="single"/>
          <w:rtl/>
        </w:rPr>
      </w:pPr>
      <w:r>
        <w:rPr>
          <w:rFonts w:cs="David"/>
          <w:sz w:val="24"/>
          <w:u w:val="single"/>
          <w:rtl/>
        </w:rPr>
        <w:t>דנה גורדון:</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אני לא בטוחה. </w:t>
      </w:r>
    </w:p>
    <w:p w:rsidR="00000000" w:rsidRDefault="00CB6196">
      <w:pPr>
        <w:rPr>
          <w:rFonts w:cs="David"/>
          <w:sz w:val="24"/>
          <w:rtl/>
        </w:rPr>
      </w:pPr>
    </w:p>
    <w:p w:rsidR="00000000" w:rsidRDefault="00CB6196">
      <w:pPr>
        <w:rPr>
          <w:rFonts w:cs="David"/>
          <w:sz w:val="24"/>
          <w:u w:val="single"/>
          <w:rtl/>
        </w:rPr>
      </w:pPr>
      <w:r>
        <w:rPr>
          <w:rFonts w:cs="David"/>
          <w:sz w:val="24"/>
          <w:u w:val="single"/>
          <w:rtl/>
        </w:rPr>
        <w:t>מרינה סולודקין:</w:t>
      </w:r>
    </w:p>
    <w:p w:rsidR="00000000" w:rsidRDefault="00CB6196">
      <w:pPr>
        <w:rPr>
          <w:rFonts w:cs="David"/>
          <w:sz w:val="24"/>
          <w:u w:val="single"/>
          <w:rtl/>
        </w:rPr>
      </w:pPr>
    </w:p>
    <w:p w:rsidR="00000000" w:rsidRDefault="00CB6196">
      <w:pPr>
        <w:rPr>
          <w:rFonts w:cs="David"/>
          <w:sz w:val="24"/>
          <w:rtl/>
        </w:rPr>
      </w:pPr>
      <w:r>
        <w:rPr>
          <w:rFonts w:cs="David"/>
          <w:sz w:val="24"/>
          <w:rtl/>
        </w:rPr>
        <w:tab/>
        <w:t>יש לקולט עניין. לג</w:t>
      </w:r>
      <w:r>
        <w:rPr>
          <w:rFonts w:cs="David"/>
          <w:sz w:val="24"/>
          <w:rtl/>
        </w:rPr>
        <w:t xml:space="preserve">בי דני נווה, אין לנו הוכחות הוא מעוניין בנושא.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למה לא נבקש שיעבירו את זה לשרנסקי?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לא איכפת לי. </w:t>
      </w:r>
    </w:p>
    <w:p w:rsidR="00000000" w:rsidRDefault="00CB6196">
      <w:pPr>
        <w:rPr>
          <w:rFonts w:cs="David"/>
          <w:sz w:val="24"/>
          <w:rtl/>
        </w:rPr>
      </w:pPr>
    </w:p>
    <w:p w:rsidR="00000000" w:rsidRDefault="00CB6196">
      <w:pPr>
        <w:rPr>
          <w:rFonts w:cs="David"/>
          <w:sz w:val="24"/>
          <w:u w:val="single"/>
          <w:rtl/>
        </w:rPr>
      </w:pPr>
      <w:r>
        <w:rPr>
          <w:rFonts w:cs="David"/>
          <w:sz w:val="24"/>
          <w:u w:val="single"/>
          <w:rtl/>
        </w:rPr>
        <w:t>דנה גורדון:</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שרנסקי מונה כאחראי לכל הנושא. </w:t>
      </w:r>
    </w:p>
    <w:p w:rsidR="00000000" w:rsidRDefault="00CB6196">
      <w:pPr>
        <w:rPr>
          <w:rFonts w:cs="David"/>
          <w:sz w:val="24"/>
          <w:rtl/>
        </w:rPr>
      </w:pPr>
    </w:p>
    <w:p w:rsidR="00000000" w:rsidRDefault="00CB6196">
      <w:pPr>
        <w:rPr>
          <w:rFonts w:cs="David"/>
          <w:sz w:val="24"/>
          <w:u w:val="single"/>
          <w:rtl/>
        </w:rPr>
      </w:pPr>
      <w:r>
        <w:rPr>
          <w:rFonts w:cs="David"/>
          <w:sz w:val="24"/>
          <w:u w:val="single"/>
          <w:rtl/>
        </w:rPr>
        <w:br w:type="page"/>
      </w:r>
      <w:r>
        <w:rPr>
          <w:rFonts w:cs="David"/>
          <w:sz w:val="24"/>
          <w:u w:val="single"/>
          <w:rtl/>
        </w:rPr>
        <w:lastRenderedPageBreak/>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לפחות כך נדע.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אז נעביר לשרנסקי.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סעיף 4 – הוועדה קוראת לממשלה לתקצב את האירועים הממלכתיים, שכן הארגונים והרשויות המקומיות, לא יוכלו לציין אירוע זה ללא תקציב ממשלתי. התקציב המיועד לחגיגות יוקצה לשר האחראי על נושא זה, דהיינו, השר נתן שרנסקי. </w:t>
      </w:r>
    </w:p>
    <w:p w:rsidR="00000000" w:rsidRDefault="00CB6196">
      <w:pPr>
        <w:rPr>
          <w:rFonts w:cs="David"/>
          <w:sz w:val="24"/>
          <w:rtl/>
        </w:rPr>
      </w:pPr>
      <w:r>
        <w:rPr>
          <w:rFonts w:cs="David"/>
          <w:sz w:val="24"/>
          <w:rtl/>
        </w:rPr>
        <w:tab/>
      </w:r>
      <w:r>
        <w:rPr>
          <w:rFonts w:cs="David"/>
          <w:sz w:val="24"/>
          <w:rtl/>
        </w:rPr>
        <w:tab/>
      </w:r>
    </w:p>
    <w:p w:rsidR="00000000" w:rsidRDefault="00CB6196">
      <w:pPr>
        <w:rPr>
          <w:rFonts w:cs="David"/>
          <w:sz w:val="24"/>
          <w:u w:val="single"/>
          <w:rtl/>
        </w:rPr>
      </w:pPr>
      <w:r>
        <w:rPr>
          <w:rFonts w:cs="David"/>
          <w:sz w:val="24"/>
          <w:u w:val="single"/>
          <w:rtl/>
        </w:rPr>
        <w:t>מרינה סולודקין:</w:t>
      </w:r>
    </w:p>
    <w:p w:rsidR="00000000" w:rsidRDefault="00CB6196">
      <w:pPr>
        <w:rPr>
          <w:rFonts w:cs="David"/>
          <w:sz w:val="24"/>
          <w:u w:val="single"/>
          <w:rtl/>
        </w:rPr>
      </w:pPr>
    </w:p>
    <w:p w:rsidR="00000000" w:rsidRDefault="00CB6196">
      <w:pPr>
        <w:rPr>
          <w:rFonts w:cs="David"/>
          <w:sz w:val="24"/>
          <w:rtl/>
        </w:rPr>
      </w:pPr>
      <w:r>
        <w:rPr>
          <w:rFonts w:cs="David"/>
          <w:sz w:val="24"/>
          <w:rtl/>
        </w:rPr>
        <w:tab/>
        <w:t>שר עם ת</w:t>
      </w:r>
      <w:r>
        <w:rPr>
          <w:rFonts w:cs="David"/>
          <w:sz w:val="24"/>
          <w:rtl/>
        </w:rPr>
        <w:t xml:space="preserve">וכניות ובלי תקציב, זה כלום.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בסעיף 5 – במקום ארגונים רלוונטיים, אני מציע להגיד ארגוני וטרנים עולים והארגונים הרלוונטים.</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מה זה משנה?</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כי אף אחד לא יודע מה זה רלבנטי.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למה לא לכתוב אר</w:t>
      </w:r>
      <w:r>
        <w:rPr>
          <w:rFonts w:cs="David"/>
          <w:sz w:val="24"/>
          <w:rtl/>
        </w:rPr>
        <w:t>גוני הוטרנים? מי עוד יעשה את זה?</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יש ניצולי שואה.</w:t>
      </w:r>
    </w:p>
    <w:p w:rsidR="00000000" w:rsidRDefault="00CB6196">
      <w:pPr>
        <w:rPr>
          <w:rFonts w:cs="David"/>
          <w:sz w:val="24"/>
          <w:rtl/>
        </w:rPr>
      </w:pPr>
    </w:p>
    <w:p w:rsidR="00000000" w:rsidRDefault="00CB6196">
      <w:pPr>
        <w:rPr>
          <w:rFonts w:cs="David"/>
          <w:sz w:val="24"/>
          <w:u w:val="single"/>
          <w:rtl/>
        </w:rPr>
      </w:pPr>
      <w:r>
        <w:rPr>
          <w:rFonts w:cs="David"/>
          <w:sz w:val="24"/>
          <w:u w:val="single"/>
          <w:rtl/>
        </w:rPr>
        <w:t>מרינה סולודקין:</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ישנן עמותות.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אם כבר מעבירים לשר שרנסקי, למה לא לתת לו להחליט למי להעביר את הכספים?</w:t>
      </w:r>
    </w:p>
    <w:p w:rsidR="00000000" w:rsidRDefault="00CB6196">
      <w:pPr>
        <w:rPr>
          <w:rFonts w:cs="David"/>
          <w:sz w:val="24"/>
          <w:rtl/>
        </w:rPr>
      </w:pPr>
      <w:r>
        <w:rPr>
          <w:rFonts w:cs="David"/>
          <w:sz w:val="24"/>
          <w:rtl/>
        </w:rPr>
        <w:tab/>
      </w:r>
      <w:r>
        <w:rPr>
          <w:rFonts w:cs="David"/>
          <w:sz w:val="24"/>
          <w:rtl/>
        </w:rPr>
        <w:tab/>
      </w:r>
    </w:p>
    <w:p w:rsidR="00000000" w:rsidRDefault="00CB6196">
      <w:pPr>
        <w:rPr>
          <w:rFonts w:cs="David"/>
          <w:sz w:val="24"/>
          <w:u w:val="single"/>
          <w:rtl/>
        </w:rPr>
      </w:pPr>
      <w:r>
        <w:rPr>
          <w:rFonts w:cs="David"/>
          <w:sz w:val="24"/>
          <w:u w:val="single"/>
          <w:rtl/>
        </w:rPr>
        <w:t>מרינה סולודקין:</w:t>
      </w:r>
    </w:p>
    <w:p w:rsidR="00000000" w:rsidRDefault="00CB6196">
      <w:pPr>
        <w:rPr>
          <w:rFonts w:cs="David"/>
          <w:sz w:val="24"/>
          <w:u w:val="single"/>
          <w:rtl/>
        </w:rPr>
      </w:pPr>
    </w:p>
    <w:p w:rsidR="00000000" w:rsidRDefault="00CB6196">
      <w:pPr>
        <w:rPr>
          <w:rFonts w:cs="David"/>
          <w:sz w:val="24"/>
          <w:rtl/>
        </w:rPr>
      </w:pPr>
      <w:r>
        <w:rPr>
          <w:rFonts w:cs="David"/>
          <w:sz w:val="24"/>
          <w:rtl/>
        </w:rPr>
        <w:tab/>
        <w:t>אנחנו מכירים את הארגונים הוטרנים, אז יהיו לנו</w:t>
      </w:r>
      <w:r>
        <w:rPr>
          <w:rFonts w:cs="David"/>
          <w:sz w:val="24"/>
          <w:rtl/>
        </w:rPr>
        <w:t xml:space="preserve"> צרות, שאנחנו לא הזכרנו את השם שלהם. </w:t>
      </w:r>
    </w:p>
    <w:p w:rsidR="00000000" w:rsidRDefault="00CB6196">
      <w:pPr>
        <w:rPr>
          <w:rFonts w:cs="David"/>
          <w:sz w:val="24"/>
          <w:rtl/>
        </w:rPr>
      </w:pPr>
    </w:p>
    <w:p w:rsidR="00000000" w:rsidRDefault="00CB6196">
      <w:pPr>
        <w:rPr>
          <w:rFonts w:cs="David"/>
          <w:sz w:val="24"/>
          <w:u w:val="single"/>
          <w:rtl/>
        </w:rPr>
      </w:pPr>
      <w:r>
        <w:rPr>
          <w:rFonts w:cs="David"/>
          <w:sz w:val="24"/>
          <w:u w:val="single"/>
          <w:rtl/>
        </w:rPr>
        <w:br w:type="page"/>
      </w:r>
      <w:r>
        <w:rPr>
          <w:rFonts w:cs="David"/>
          <w:sz w:val="24"/>
          <w:u w:val="single"/>
          <w:rtl/>
        </w:rPr>
        <w:lastRenderedPageBreak/>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אנחנו נוסיף לרבות.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אולי נשנה עוד דבר אחד. אני חושב שאנחנו צריכים להגיד ששר הממונה בנושא יחד עם יד ושם - -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 אני לא יכולה להכתיב את "יד ושם" לשר שרנסקי, או ל</w:t>
      </w:r>
      <w:r>
        <w:rPr>
          <w:rFonts w:cs="David"/>
          <w:sz w:val="24"/>
          <w:rtl/>
        </w:rPr>
        <w:t xml:space="preserve">כל שר שהוא. מה שאני אומרת, זה מה שאתם החלטתם. אתם יכולים ללת ל"יד ושם" ולנהל איתם משא ומתן. "יד ושם" היא רשות ממלכתית, היא לא כפופה לאף שר, זאת רשות עצמאית.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אמרתי בהתייעצות. או שהם ישקלו גם את השר בוועדה.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pStyle w:val="a8"/>
        <w:rPr>
          <w:rFonts w:cs="David"/>
          <w:sz w:val="24"/>
          <w:rtl/>
        </w:rPr>
      </w:pPr>
      <w:r>
        <w:rPr>
          <w:rFonts w:cs="David"/>
          <w:sz w:val="24"/>
          <w:rtl/>
        </w:rPr>
        <w:tab/>
        <w:t>אני לא יכול</w:t>
      </w:r>
      <w:r>
        <w:rPr>
          <w:rFonts w:cs="David"/>
          <w:sz w:val="24"/>
          <w:rtl/>
        </w:rPr>
        <w:t xml:space="preserve">ה להגיד מי יהיה בוועדה. אתה יכול להרים טלפון בשקט לאבנר שלו, לספר לו את העניין, ולהמליץ לו מאוד בחום, והוא יעשה את זה. אם זה יבוא בנבוט ובחבטה על הראש, הוא לא יעשה את זה. הוא גם לא מחוייב. </w:t>
      </w:r>
    </w:p>
    <w:p w:rsidR="00000000" w:rsidRDefault="00CB6196">
      <w:pPr>
        <w:rPr>
          <w:rFonts w:cs="David"/>
          <w:sz w:val="24"/>
          <w:rtl/>
        </w:rPr>
      </w:pPr>
    </w:p>
    <w:p w:rsidR="00000000" w:rsidRDefault="00CB6196">
      <w:pPr>
        <w:rPr>
          <w:rFonts w:cs="David"/>
          <w:sz w:val="24"/>
          <w:rtl/>
        </w:rPr>
      </w:pPr>
      <w:r>
        <w:rPr>
          <w:rFonts w:cs="David"/>
          <w:sz w:val="24"/>
          <w:rtl/>
        </w:rPr>
        <w:tab/>
        <w:t>סעיף 5 – הוועדה קוראת לארגון "יד ושם" להקים ועדה ציבורית רחבה לי</w:t>
      </w:r>
      <w:r>
        <w:rPr>
          <w:rFonts w:cs="David"/>
          <w:sz w:val="24"/>
          <w:rtl/>
        </w:rPr>
        <w:t xml:space="preserve">דו ולכלול במסגרתה את הארגונים הרלוונטיים, לרבות ארגוני הווטרנים.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מה לגבי 6?</w:t>
      </w:r>
    </w:p>
    <w:p w:rsidR="00000000" w:rsidRDefault="00CB6196">
      <w:pPr>
        <w:rPr>
          <w:rFonts w:cs="David"/>
          <w:sz w:val="24"/>
          <w:rtl/>
        </w:rPr>
      </w:pPr>
    </w:p>
    <w:p w:rsidR="00000000" w:rsidRDefault="00CB6196">
      <w:pPr>
        <w:rPr>
          <w:rFonts w:cs="David"/>
          <w:sz w:val="24"/>
          <w:u w:val="single"/>
          <w:rtl/>
        </w:rPr>
      </w:pPr>
      <w:r>
        <w:rPr>
          <w:rFonts w:cs="David"/>
          <w:sz w:val="24"/>
          <w:u w:val="single"/>
          <w:rtl/>
        </w:rPr>
        <w:t>דנה גורדון:</w:t>
      </w:r>
    </w:p>
    <w:p w:rsidR="00000000" w:rsidRDefault="00CB6196">
      <w:pPr>
        <w:rPr>
          <w:rFonts w:cs="David"/>
          <w:sz w:val="24"/>
          <w:u w:val="single"/>
          <w:rtl/>
        </w:rPr>
      </w:pPr>
    </w:p>
    <w:p w:rsidR="00000000" w:rsidRDefault="00CB6196">
      <w:pPr>
        <w:pStyle w:val="21"/>
        <w:rPr>
          <w:rFonts w:cs="David"/>
          <w:sz w:val="24"/>
          <w:rtl/>
        </w:rPr>
      </w:pPr>
      <w:r>
        <w:rPr>
          <w:rFonts w:cs="David"/>
          <w:sz w:val="24"/>
          <w:rtl/>
        </w:rPr>
        <w:tab/>
        <w:t xml:space="preserve">אני יכולה להגיד לכם מה לגבי סעיף 6. התאריך הספציפי הזה הוא בפגרה. נקבעה כבר ישיבת כנסת מיוחדת שבוע לאחר מכן ב-17 בחודש.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בסדר,</w:t>
      </w:r>
      <w:r>
        <w:rPr>
          <w:rFonts w:cs="David"/>
          <w:sz w:val="24"/>
          <w:rtl/>
        </w:rPr>
        <w:t xml:space="preserve"> אז בלי תאריך.</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כשאנחנו אומרים תאריך קבוע אנחנו - - -</w:t>
      </w:r>
    </w:p>
    <w:p w:rsidR="00000000" w:rsidRDefault="00CB6196">
      <w:pPr>
        <w:rPr>
          <w:rFonts w:cs="David"/>
          <w:sz w:val="24"/>
          <w:rtl/>
        </w:rPr>
      </w:pPr>
    </w:p>
    <w:p w:rsidR="00000000" w:rsidRDefault="00CB6196">
      <w:pPr>
        <w:rPr>
          <w:rFonts w:cs="David"/>
          <w:sz w:val="24"/>
          <w:u w:val="single"/>
          <w:rtl/>
        </w:rPr>
      </w:pPr>
      <w:r>
        <w:rPr>
          <w:rFonts w:cs="David"/>
          <w:sz w:val="24"/>
          <w:u w:val="single"/>
          <w:rtl/>
        </w:rPr>
        <w:t>דנה גורדון:</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נכתוב בציון היום.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לגבי סעיף 7. המטרה טובה מאוד וברורה, רק שיש פה עניין טכני. </w:t>
      </w:r>
    </w:p>
    <w:p w:rsidR="00000000" w:rsidRDefault="00CB6196">
      <w:pPr>
        <w:rPr>
          <w:rFonts w:cs="David"/>
          <w:sz w:val="24"/>
          <w:rtl/>
        </w:rPr>
      </w:pPr>
    </w:p>
    <w:p w:rsidR="00000000" w:rsidRDefault="00CB6196">
      <w:pPr>
        <w:rPr>
          <w:rFonts w:cs="David"/>
          <w:sz w:val="24"/>
          <w:u w:val="single"/>
          <w:rtl/>
        </w:rPr>
      </w:pPr>
      <w:r>
        <w:rPr>
          <w:rFonts w:cs="David"/>
          <w:sz w:val="24"/>
          <w:u w:val="single"/>
          <w:rtl/>
        </w:rPr>
        <w:br w:type="page"/>
      </w:r>
      <w:r>
        <w:rPr>
          <w:rFonts w:cs="David"/>
          <w:sz w:val="24"/>
          <w:u w:val="single"/>
          <w:rtl/>
        </w:rPr>
        <w:lastRenderedPageBreak/>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אני עושה את זה בשביל אותם אנשים – אני רוצה שהם יראו שאנחנ</w:t>
      </w:r>
      <w:r>
        <w:rPr>
          <w:rFonts w:cs="David"/>
          <w:sz w:val="24"/>
          <w:rtl/>
        </w:rPr>
        <w:t xml:space="preserve">ו התייחסנו אליהם בצורה טובה. ואז ברור שאנחנו נעביר להם את כל המסקנות האלו וגם לעיתונות. </w:t>
      </w:r>
    </w:p>
    <w:p w:rsidR="00000000" w:rsidRDefault="00CB6196">
      <w:pPr>
        <w:rPr>
          <w:rFonts w:cs="David"/>
          <w:sz w:val="24"/>
          <w:rtl/>
        </w:rPr>
      </w:pPr>
    </w:p>
    <w:p w:rsidR="00000000" w:rsidRDefault="00CB6196">
      <w:pPr>
        <w:rPr>
          <w:rFonts w:cs="David"/>
          <w:sz w:val="24"/>
          <w:rtl/>
        </w:rPr>
      </w:pPr>
      <w:r>
        <w:rPr>
          <w:rFonts w:cs="David"/>
          <w:sz w:val="24"/>
          <w:rtl/>
        </w:rPr>
        <w:tab/>
        <w:t xml:space="preserve">בסעיף 7, משהו מפריע לי בניסוח. אגיד לך מה חסר. </w:t>
      </w:r>
    </w:p>
    <w:p w:rsidR="00000000" w:rsidRDefault="00CB6196">
      <w:pPr>
        <w:rPr>
          <w:rFonts w:cs="David"/>
          <w:sz w:val="24"/>
          <w:rtl/>
        </w:rPr>
      </w:pPr>
    </w:p>
    <w:p w:rsidR="00000000" w:rsidRDefault="00CB6196">
      <w:pPr>
        <w:rPr>
          <w:rFonts w:cs="David"/>
          <w:sz w:val="24"/>
          <w:rtl/>
        </w:rPr>
      </w:pPr>
      <w:r>
        <w:rPr>
          <w:rFonts w:cs="David"/>
          <w:sz w:val="24"/>
          <w:rtl/>
        </w:rPr>
        <w:tab/>
        <w:t xml:space="preserve">מה זה שכתוב: אנחנו קוראים לממשלה להשתלב בחגיגות?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לקחת חלק זה יותר טוב.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שנית</w:t>
      </w:r>
      <w:r>
        <w:rPr>
          <w:rFonts w:cs="David"/>
          <w:sz w:val="24"/>
          <w:rtl/>
        </w:rPr>
        <w:t xml:space="preserve">, חסר לי פה סוכנות, כי הסוכנות מארגן את זה בחוץ לארץ.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אז לממשלה ולסוכנות היהודית.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אני לא יודע אם אנחנו יכולים להכניס יחד עם הסוכנות ג'ויינט.</w:t>
      </w:r>
    </w:p>
    <w:p w:rsidR="00000000" w:rsidRDefault="00CB6196">
      <w:pPr>
        <w:rPr>
          <w:rFonts w:cs="David"/>
          <w:sz w:val="24"/>
          <w:rtl/>
        </w:rPr>
      </w:pPr>
    </w:p>
    <w:p w:rsidR="00000000" w:rsidRDefault="00CB6196">
      <w:pPr>
        <w:rPr>
          <w:rFonts w:cs="David"/>
          <w:sz w:val="24"/>
          <w:rtl/>
        </w:rPr>
      </w:pPr>
      <w:r>
        <w:rPr>
          <w:rFonts w:cs="David"/>
          <w:sz w:val="24"/>
          <w:rtl/>
        </w:rPr>
        <w:tab/>
        <w:t>אם אנחנו רואים את סעיף 7, כחלק מאותו תכנית שאמרנו ששרנסקי ינהל אותו, אז צ</w:t>
      </w:r>
      <w:r>
        <w:rPr>
          <w:rFonts w:cs="David"/>
          <w:sz w:val="24"/>
          <w:rtl/>
        </w:rPr>
        <w:t>ריך להוסיף פה שבמסגרת התכנית.</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rtl/>
        </w:rPr>
      </w:pPr>
      <w:r>
        <w:rPr>
          <w:rFonts w:cs="David"/>
          <w:sz w:val="24"/>
          <w:rtl/>
        </w:rPr>
        <w:tab/>
      </w:r>
    </w:p>
    <w:p w:rsidR="00000000" w:rsidRDefault="00CB6196">
      <w:pPr>
        <w:rPr>
          <w:rFonts w:cs="David"/>
          <w:sz w:val="24"/>
          <w:rtl/>
        </w:rPr>
      </w:pPr>
      <w:r>
        <w:rPr>
          <w:rFonts w:cs="David"/>
          <w:sz w:val="24"/>
          <w:rtl/>
        </w:rPr>
        <w:tab/>
        <w:t xml:space="preserve">לא, מה זה משנה לי אם זה במסגרת או לא. עזוב אתה מפרט את הפעולות.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פה זה עניין תקציבי.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הסוכנות והג'ויינט ישלמו על זה. </w:t>
      </w:r>
    </w:p>
    <w:p w:rsidR="00000000" w:rsidRDefault="00CB6196">
      <w:pPr>
        <w:rPr>
          <w:rFonts w:cs="David"/>
          <w:sz w:val="24"/>
          <w:rtl/>
        </w:rPr>
      </w:pPr>
    </w:p>
    <w:p w:rsidR="00000000" w:rsidRDefault="00CB6196">
      <w:pPr>
        <w:rPr>
          <w:rFonts w:cs="David"/>
          <w:sz w:val="24"/>
          <w:rtl/>
        </w:rPr>
      </w:pPr>
      <w:r>
        <w:rPr>
          <w:rFonts w:cs="David"/>
          <w:sz w:val="24"/>
          <w:rtl/>
        </w:rPr>
        <w:tab/>
        <w:t xml:space="preserve">סעיף 7 – הוועדה קוראת לממשלה, לסוכנות היהודית </w:t>
      </w:r>
      <w:r>
        <w:rPr>
          <w:rFonts w:cs="David"/>
          <w:sz w:val="24"/>
          <w:rtl/>
        </w:rPr>
        <w:t xml:space="preserve">ולג'ויינט ישראל לקחת חלק בחגיגות הניצחון שתתקיימנה באירופה – ובמסגרתן במוסקבה, קייב ומינסק, ולהוציא משלחות מטעמם הכוללות נציגי הדור הצעיר של הלוחמים, כמו גם נציגים שלחמו במלחמה ועברו את השואה. </w:t>
      </w:r>
    </w:p>
    <w:p w:rsidR="00000000" w:rsidRDefault="00CB6196">
      <w:pPr>
        <w:rPr>
          <w:rFonts w:cs="David"/>
          <w:sz w:val="24"/>
          <w:rtl/>
        </w:rPr>
      </w:pPr>
    </w:p>
    <w:p w:rsidR="00000000" w:rsidRDefault="00CB6196">
      <w:pPr>
        <w:rPr>
          <w:rFonts w:cs="David"/>
          <w:sz w:val="24"/>
          <w:rtl/>
        </w:rPr>
      </w:pPr>
      <w:r>
        <w:rPr>
          <w:rFonts w:cs="David"/>
          <w:sz w:val="24"/>
          <w:rtl/>
        </w:rPr>
        <w:tab/>
        <w:t>בסעיף 9 כתוב שהוועדה תקיים ישיבה נוספת בנושא עד סוף חודש ינו</w:t>
      </w:r>
      <w:r>
        <w:rPr>
          <w:rFonts w:cs="David"/>
          <w:sz w:val="24"/>
          <w:rtl/>
        </w:rPr>
        <w:t xml:space="preserve">אר. זאת כדי לעמוד מקרוב על התכניות.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בואו לא נגיד שנקיים רק ישיבה אחת. נעשה ישיבות מעקב.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אין שום בעיה, תעשו כאן, אם זה מה שאת רוצה. </w:t>
      </w:r>
    </w:p>
    <w:p w:rsidR="00000000" w:rsidRDefault="00CB6196">
      <w:pPr>
        <w:rPr>
          <w:rFonts w:cs="David"/>
          <w:sz w:val="24"/>
          <w:rtl/>
        </w:rPr>
      </w:pPr>
    </w:p>
    <w:p w:rsidR="00000000" w:rsidRDefault="00CB6196">
      <w:pPr>
        <w:rPr>
          <w:rFonts w:cs="David"/>
          <w:sz w:val="24"/>
          <w:u w:val="single"/>
          <w:rtl/>
        </w:rPr>
      </w:pPr>
      <w:r>
        <w:rPr>
          <w:rFonts w:cs="David"/>
          <w:sz w:val="24"/>
          <w:u w:val="single"/>
          <w:rtl/>
        </w:rPr>
        <w:t>מרינה סולודקין:</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לנו, זה לא חשוב. אבל בתרגום זה אומר שמתייחסים ברצינות.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w:t>
      </w:r>
      <w:r>
        <w:rPr>
          <w:rFonts w:cs="David"/>
          <w:sz w:val="24"/>
          <w:u w:val="single"/>
          <w:rtl/>
        </w:rPr>
        <w:t>ינוב:</w:t>
      </w:r>
    </w:p>
    <w:p w:rsidR="00000000" w:rsidRDefault="00CB6196">
      <w:pPr>
        <w:rPr>
          <w:rFonts w:cs="David"/>
          <w:sz w:val="24"/>
          <w:u w:val="single"/>
          <w:rtl/>
        </w:rPr>
      </w:pPr>
    </w:p>
    <w:p w:rsidR="00000000" w:rsidRDefault="00CB6196">
      <w:pPr>
        <w:rPr>
          <w:rFonts w:cs="David"/>
          <w:sz w:val="24"/>
          <w:rtl/>
        </w:rPr>
      </w:pPr>
      <w:r>
        <w:rPr>
          <w:rFonts w:cs="David"/>
          <w:sz w:val="24"/>
          <w:rtl/>
        </w:rPr>
        <w:tab/>
        <w:t>את רוצה לעמוד בראשה?</w:t>
      </w:r>
    </w:p>
    <w:p w:rsidR="00000000" w:rsidRDefault="00CB6196">
      <w:pPr>
        <w:rPr>
          <w:rFonts w:cs="David"/>
          <w:sz w:val="24"/>
          <w:rtl/>
        </w:rPr>
      </w:pPr>
    </w:p>
    <w:p w:rsidR="00000000" w:rsidRDefault="00CB6196">
      <w:pPr>
        <w:rPr>
          <w:rFonts w:cs="David"/>
          <w:sz w:val="24"/>
          <w:u w:val="single"/>
          <w:rtl/>
        </w:rPr>
      </w:pPr>
      <w:r>
        <w:rPr>
          <w:rFonts w:cs="David"/>
          <w:sz w:val="24"/>
          <w:u w:val="single"/>
          <w:rtl/>
        </w:rPr>
        <w:t>מרינה סולודקין:</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כן, בסדר.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pStyle w:val="31"/>
        <w:rPr>
          <w:rFonts w:cs="David"/>
          <w:sz w:val="24"/>
          <w:rtl/>
        </w:rPr>
      </w:pPr>
      <w:r>
        <w:rPr>
          <w:rFonts w:cs="David"/>
          <w:sz w:val="24"/>
          <w:rtl/>
        </w:rPr>
        <w:tab/>
        <w:t xml:space="preserve">הוועדה הקימה תת-ועדה, לא ועדת משנה, כי היא מקבלת סטטוס. כדי לעקוב ולפקח על ביצוע ההחלטות. כדי לתאם, לעקוב ולפקח על ביצוע ההחלטות.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ואז לישיבה הבאה, התת-ועדה תב</w:t>
      </w:r>
      <w:r>
        <w:rPr>
          <w:rFonts w:cs="David"/>
          <w:sz w:val="24"/>
          <w:rtl/>
        </w:rPr>
        <w:t xml:space="preserve">יא את הדיווח. </w:t>
      </w:r>
    </w:p>
    <w:p w:rsidR="00000000" w:rsidRDefault="00CB6196">
      <w:pPr>
        <w:rPr>
          <w:rFonts w:cs="David"/>
          <w:sz w:val="24"/>
          <w:rtl/>
        </w:rPr>
      </w:pPr>
    </w:p>
    <w:p w:rsidR="00000000" w:rsidRDefault="00CB6196">
      <w:pPr>
        <w:rPr>
          <w:rFonts w:cs="David"/>
          <w:sz w:val="24"/>
          <w:u w:val="single"/>
          <w:rtl/>
        </w:rPr>
      </w:pPr>
      <w:r>
        <w:rPr>
          <w:rFonts w:cs="David"/>
          <w:sz w:val="24"/>
          <w:u w:val="single"/>
          <w:rtl/>
        </w:rPr>
        <w:t>דנה גורדון:</w:t>
      </w:r>
    </w:p>
    <w:p w:rsidR="00000000" w:rsidRDefault="00CB6196">
      <w:pPr>
        <w:rPr>
          <w:rFonts w:cs="David"/>
          <w:sz w:val="24"/>
          <w:u w:val="single"/>
          <w:rtl/>
        </w:rPr>
      </w:pPr>
    </w:p>
    <w:p w:rsidR="00000000" w:rsidRDefault="00CB6196">
      <w:pPr>
        <w:rPr>
          <w:rFonts w:cs="David"/>
          <w:sz w:val="24"/>
          <w:rtl/>
        </w:rPr>
      </w:pPr>
      <w:r>
        <w:rPr>
          <w:rFonts w:cs="David"/>
          <w:sz w:val="24"/>
          <w:rtl/>
        </w:rPr>
        <w:tab/>
        <w:t>בישיבה דיברו על כך שכן להתחיל את המעקב.</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תוסיפי שישיבה ראשונה תתקיים כבר.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אז אין צורך להביא את כל הוועדה, אפשר לעשות את זה כישיבת תת-ועדה. </w:t>
      </w:r>
    </w:p>
    <w:p w:rsidR="00000000" w:rsidRDefault="00CB6196">
      <w:pPr>
        <w:rPr>
          <w:rFonts w:cs="David"/>
          <w:sz w:val="24"/>
          <w:rtl/>
        </w:rPr>
      </w:pPr>
    </w:p>
    <w:p w:rsidR="00000000" w:rsidRDefault="00CB6196">
      <w:pPr>
        <w:rPr>
          <w:rFonts w:cs="David"/>
          <w:sz w:val="24"/>
          <w:u w:val="single"/>
          <w:rtl/>
        </w:rPr>
      </w:pPr>
      <w:r>
        <w:rPr>
          <w:rFonts w:cs="David"/>
          <w:sz w:val="24"/>
          <w:u w:val="single"/>
          <w:rtl/>
        </w:rPr>
        <w:t>היו"ר קולט אביטל:</w:t>
      </w:r>
    </w:p>
    <w:p w:rsidR="00000000" w:rsidRDefault="00CB6196">
      <w:pPr>
        <w:rPr>
          <w:rFonts w:cs="David"/>
          <w:sz w:val="24"/>
          <w:u w:val="single"/>
          <w:rtl/>
        </w:rPr>
      </w:pPr>
    </w:p>
    <w:p w:rsidR="00000000" w:rsidRDefault="00CB6196">
      <w:pPr>
        <w:rPr>
          <w:rFonts w:cs="David"/>
          <w:sz w:val="24"/>
          <w:rtl/>
        </w:rPr>
      </w:pPr>
      <w:r>
        <w:rPr>
          <w:rFonts w:cs="David"/>
          <w:sz w:val="24"/>
          <w:rtl/>
        </w:rPr>
        <w:tab/>
        <w:t>סעיף 8. הוועדה הקימה צוות ב</w:t>
      </w:r>
      <w:r>
        <w:rPr>
          <w:rFonts w:cs="David"/>
          <w:sz w:val="24"/>
          <w:rtl/>
        </w:rPr>
        <w:t>ראשות ח"כ מרינה סולודקין, לתיאום, מעקב ופיקוח אחר ביצוע ההחלטות.</w:t>
      </w:r>
    </w:p>
    <w:p w:rsidR="00000000" w:rsidRDefault="00CB6196">
      <w:pPr>
        <w:rPr>
          <w:rFonts w:cs="David"/>
          <w:sz w:val="24"/>
          <w:rtl/>
        </w:rPr>
      </w:pPr>
    </w:p>
    <w:p w:rsidR="00000000" w:rsidRDefault="00CB6196">
      <w:pPr>
        <w:rPr>
          <w:rFonts w:cs="David"/>
          <w:sz w:val="24"/>
          <w:rtl/>
        </w:rPr>
      </w:pPr>
      <w:r>
        <w:rPr>
          <w:rFonts w:cs="David"/>
          <w:sz w:val="24"/>
          <w:rtl/>
        </w:rPr>
        <w:tab/>
        <w:t>סעיף 9. הצוות יקיים ישיבת מעקב ראשונה בנושא בסוף חודש ינואר 2005.</w:t>
      </w:r>
    </w:p>
    <w:p w:rsidR="00000000" w:rsidRDefault="00CB6196">
      <w:pPr>
        <w:rPr>
          <w:rFonts w:cs="David"/>
          <w:sz w:val="24"/>
          <w:rtl/>
        </w:rPr>
      </w:pPr>
    </w:p>
    <w:p w:rsidR="00000000" w:rsidRDefault="00CB6196">
      <w:pPr>
        <w:rPr>
          <w:rFonts w:cs="David"/>
          <w:sz w:val="24"/>
          <w:rtl/>
        </w:rPr>
      </w:pPr>
      <w:r>
        <w:rPr>
          <w:rFonts w:cs="David"/>
          <w:sz w:val="24"/>
          <w:rtl/>
        </w:rPr>
        <w:tab/>
        <w:t xml:space="preserve">נעשתה הצבעה – המסקנות אושרו פה אחד. </w:t>
      </w:r>
    </w:p>
    <w:p w:rsidR="00000000" w:rsidRDefault="00CB6196">
      <w:pPr>
        <w:rPr>
          <w:rFonts w:cs="David"/>
          <w:sz w:val="24"/>
          <w:rtl/>
        </w:rPr>
      </w:pPr>
    </w:p>
    <w:p w:rsidR="00000000" w:rsidRDefault="00CB6196">
      <w:pPr>
        <w:rPr>
          <w:rFonts w:cs="David"/>
          <w:sz w:val="24"/>
          <w:u w:val="single"/>
          <w:rtl/>
        </w:rPr>
      </w:pPr>
      <w:r>
        <w:rPr>
          <w:rFonts w:cs="David"/>
          <w:sz w:val="24"/>
          <w:u w:val="single"/>
          <w:rtl/>
        </w:rPr>
        <w:t>יגאל יאסינוב:</w:t>
      </w:r>
    </w:p>
    <w:p w:rsidR="00000000" w:rsidRDefault="00CB6196">
      <w:pPr>
        <w:rPr>
          <w:rFonts w:cs="David"/>
          <w:sz w:val="24"/>
          <w:u w:val="single"/>
          <w:rtl/>
        </w:rPr>
      </w:pPr>
    </w:p>
    <w:p w:rsidR="00000000" w:rsidRDefault="00CB6196">
      <w:pPr>
        <w:rPr>
          <w:rFonts w:cs="David"/>
          <w:sz w:val="24"/>
          <w:rtl/>
        </w:rPr>
      </w:pPr>
      <w:r>
        <w:rPr>
          <w:rFonts w:cs="David"/>
          <w:sz w:val="24"/>
          <w:rtl/>
        </w:rPr>
        <w:tab/>
        <w:t xml:space="preserve">תודה רבה. </w:t>
      </w:r>
    </w:p>
    <w:p w:rsidR="00000000" w:rsidRDefault="00CB6196">
      <w:pPr>
        <w:rPr>
          <w:rFonts w:cs="David"/>
          <w:sz w:val="24"/>
          <w:rtl/>
        </w:rPr>
      </w:pPr>
    </w:p>
    <w:p w:rsidR="00000000" w:rsidRDefault="00CB6196">
      <w:pPr>
        <w:rPr>
          <w:rFonts w:cs="David"/>
          <w:sz w:val="24"/>
          <w:rtl/>
        </w:rPr>
      </w:pPr>
    </w:p>
    <w:p w:rsidR="00000000" w:rsidRDefault="00CB6196">
      <w:pPr>
        <w:spacing w:before="240"/>
        <w:rPr>
          <w:rFonts w:cs="David"/>
          <w:sz w:val="24"/>
          <w:rtl/>
        </w:rPr>
      </w:pPr>
      <w:r>
        <w:rPr>
          <w:rFonts w:cs="David"/>
          <w:sz w:val="24"/>
          <w:rtl/>
        </w:rPr>
        <w:t>(הישיבה נעולה)</w:t>
      </w: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6196">
      <w:r>
        <w:separator/>
      </w:r>
    </w:p>
  </w:endnote>
  <w:endnote w:type="continuationSeparator" w:id="0">
    <w:p w:rsidR="00000000" w:rsidRDefault="00CB6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6196">
      <w:r>
        <w:separator/>
      </w:r>
    </w:p>
  </w:footnote>
  <w:footnote w:type="continuationSeparator" w:id="0">
    <w:p w:rsidR="00000000" w:rsidRDefault="00CB61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619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B6196">
    <w:pPr>
      <w:pStyle w:val="a3"/>
      <w:ind w:right="360"/>
      <w:rPr>
        <w:rFonts w:cs="David"/>
        <w:sz w:val="24"/>
        <w:rtl/>
      </w:rPr>
    </w:pPr>
    <w:r>
      <w:rPr>
        <w:rFonts w:cs="David"/>
        <w:sz w:val="24"/>
        <w:rtl/>
      </w:rPr>
      <w:t>ועדת העלייה, הקליטה והתפוצות</w:t>
    </w:r>
  </w:p>
  <w:p w:rsidR="00000000" w:rsidRDefault="00CB6196">
    <w:pPr>
      <w:pStyle w:val="a3"/>
      <w:ind w:right="360"/>
      <w:rPr>
        <w:rStyle w:val="a7"/>
        <w:rFonts w:cs="David"/>
        <w:sz w:val="24"/>
        <w:rtl/>
      </w:rPr>
    </w:pPr>
    <w:r>
      <w:rPr>
        <w:rFonts w:cs="David"/>
        <w:sz w:val="24"/>
        <w:rtl/>
      </w:rPr>
      <w:t>28.12.2004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196"/>
    <w:rsid w:val="00CB6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094715-7FD6-4D5A-BBFD-24DB50669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3CA482-E2ED-4ABB-9518-19286CC8413D}"/>
</file>

<file path=customXml/itemProps2.xml><?xml version="1.0" encoding="utf-8"?>
<ds:datastoreItem xmlns:ds="http://schemas.openxmlformats.org/officeDocument/2006/customXml" ds:itemID="{4891B177-7929-4EC2-AEEE-F970B982B60D}"/>
</file>

<file path=customXml/itemProps3.xml><?xml version="1.0" encoding="utf-8"?>
<ds:datastoreItem xmlns:ds="http://schemas.openxmlformats.org/officeDocument/2006/customXml" ds:itemID="{C0EEE628-3027-43B7-BD17-D88A3DC6FE17}"/>
</file>

<file path=docProps/app.xml><?xml version="1.0" encoding="utf-8"?>
<Properties xmlns="http://schemas.openxmlformats.org/officeDocument/2006/extended-properties" xmlns:vt="http://schemas.openxmlformats.org/officeDocument/2006/docPropsVTypes">
  <Template>Normal.dotm</Template>
  <TotalTime>0</TotalTime>
  <Pages>6</Pages>
  <Words>904</Words>
  <Characters>4521</Characters>
  <Application>Microsoft Office Word</Application>
  <DocSecurity>4</DocSecurity>
  <Lines>37</Lines>
  <Paragraphs>10</Paragraphs>
  <ScaleCrop>false</ScaleCrop>
  <Company>כנסת</Company>
  <LinksUpToDate>false</LinksUpToDate>
  <CharactersWithSpaces>5415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מסקנות בנושא ציון 60 שנה לניצחון על גרמניה הנאצית</dc:title>
  <dc:subject/>
  <dc:creator>תמר שפנייר</dc:creator>
  <cp:keywords/>
  <dc:description/>
  <cp:lastModifiedBy>שמואל כוכב</cp:lastModifiedBy>
  <cp:revision>2</cp:revision>
  <cp:lastPrinted>1999-07-13T09:50:00Z</cp:lastPrinted>
  <dcterms:created xsi:type="dcterms:W3CDTF">2018-06-07T10:11:00Z</dcterms:created>
  <dcterms:modified xsi:type="dcterms:W3CDTF">2018-06-07T10:11:00Z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188.000000000000</vt:lpwstr>
  </property>
  <property fmtid="{D5CDD505-2E9C-101B-9397-08002B2CF9AE}" pid="5" name="Nose">
    <vt:lpwstr>':מחלקת הפרוטוקולים:ועדת קליטה'_x000d__x000d_</vt:lpwstr>
  </property>
  <property fmtid="{D5CDD505-2E9C-101B-9397-08002B2CF9AE}" pid="6" name="TaarichYeshiva">
    <vt:lpwstr>2004-12-28T08:00:00Z</vt:lpwstr>
  </property>
  <property fmtid="{D5CDD505-2E9C-101B-9397-08002B2CF9AE}" pid="7" name="סימוכין">
    <vt:i4>3106905</vt:i4>
  </property>
  <property fmtid="{D5CDD505-2E9C-101B-9397-08002B2CF9AE}" pid="8" name="שעת ישיבה">
    <vt:lpwstr>9:15</vt:lpwstr>
  </property>
  <property fmtid="{D5CDD505-2E9C-101B-9397-08002B2CF9AE}" pid="9" name="תאריך המסמך">
    <vt:filetime>2005-01-30T21:00:00Z</vt:filetime>
  </property>
  <property fmtid="{D5CDD505-2E9C-101B-9397-08002B2CF9AE}" pid="10" name="CodeProfile">
    <vt:lpwstr>766.000000000000</vt:lpwstr>
  </property>
  <property fmtid="{D5CDD505-2E9C-101B-9397-08002B2CF9AE}" pid="11" name="AutoNumber">
    <vt:lpwstr>3106905</vt:lpwstr>
  </property>
  <property fmtid="{D5CDD505-2E9C-101B-9397-08002B2CF9AE}" pid="12" name="SDDocDate">
    <vt:lpwstr>2005-02-01T08:00:00Z</vt:lpwstr>
  </property>
  <property fmtid="{D5CDD505-2E9C-101B-9397-08002B2CF9AE}" pid="13" name="SDHebDate">
    <vt:lpwstr>כ"ב בשבט,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1/15/2006 4:38:30 PM</vt:lpwstr>
  </property>
  <property fmtid="{D5CDD505-2E9C-101B-9397-08002B2CF9AE}" pid="18" name="ContentTypeId">
    <vt:lpwstr>0x0101008FCE1D2CB68F9D4CB5270FF169E39A74</vt:lpwstr>
  </property>
  <property fmtid="{D5CDD505-2E9C-101B-9397-08002B2CF9AE}" pid="19" name="SanhedrinItemID">
    <vt:r8>86252</vt:r8>
  </property>
  <property fmtid="{D5CDD505-2E9C-101B-9397-08002B2CF9AE}" pid="20" name="SanhedrinDocumentType">
    <vt:r8>167</vt:r8>
  </property>
</Properties>
</file>